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charts/chart1.xml" ContentType="application/vnd.openxmlformats-officedocument.drawingml.chart+xml"/>
  <Override PartName="/word/footer82.xml" ContentType="application/vnd.openxmlformats-officedocument.wordprocessingml.footer+xml"/>
  <Override PartName="/word/charts/chart2.xml" ContentType="application/vnd.openxmlformats-officedocument.drawingml.chart+xml"/>
  <Override PartName="/word/footer83.xml" ContentType="application/vnd.openxmlformats-officedocument.wordprocessingml.footer+xml"/>
  <Override PartName="/word/charts/chart3.xml" ContentType="application/vnd.openxmlformats-officedocument.drawingml.chart+xml"/>
  <Override PartName="/word/footer84.xml" ContentType="application/vnd.openxmlformats-officedocument.wordprocessingml.footer+xml"/>
  <Override PartName="/word/charts/chart4.xml" ContentType="application/vnd.openxmlformats-officedocument.drawingml.chart+xml"/>
  <Override PartName="/word/footer85.xml" ContentType="application/vnd.openxmlformats-officedocument.wordprocessingml.footer+xml"/>
  <Override PartName="/word/charts/chart5.xml" ContentType="application/vnd.openxmlformats-officedocument.drawingml.chart+xml"/>
  <Override PartName="/word/theme/themeOverride1.xml" ContentType="application/vnd.openxmlformats-officedocument.themeOverride+xml"/>
  <Override PartName="/word/footer86.xml" ContentType="application/vnd.openxmlformats-officedocument.wordprocessingml.footer+xml"/>
  <Override PartName="/word/charts/chart6.xml" ContentType="application/vnd.openxmlformats-officedocument.drawingml.chart+xml"/>
  <Override PartName="/word/footer87.xml" ContentType="application/vnd.openxmlformats-officedocument.wordprocessingml.footer+xml"/>
  <Override PartName="/word/charts/chart7.xml" ContentType="application/vnd.openxmlformats-officedocument.drawingml.chart+xml"/>
  <Override PartName="/word/footer88.xml" ContentType="application/vnd.openxmlformats-officedocument.wordprocessingml.footer+xml"/>
  <Override PartName="/word/charts/chart8.xml" ContentType="application/vnd.openxmlformats-officedocument.drawingml.chart+xml"/>
  <Override PartName="/word/footer89.xml" ContentType="application/vnd.openxmlformats-officedocument.wordprocessingml.footer+xml"/>
  <Override PartName="/word/charts/chart9.xml" ContentType="application/vnd.openxmlformats-officedocument.drawingml.chart+xml"/>
  <Override PartName="/word/footer90.xml" ContentType="application/vnd.openxmlformats-officedocument.wordprocessingml.footer+xml"/>
  <Override PartName="/word/charts/chart10.xml" ContentType="application/vnd.openxmlformats-officedocument.drawingml.chart+xml"/>
  <Override PartName="/word/footer91.xml" ContentType="application/vnd.openxmlformats-officedocument.wordprocessingml.footer+xml"/>
  <Override PartName="/word/charts/chart11.xml" ContentType="application/vnd.openxmlformats-officedocument.drawingml.chart+xml"/>
  <Override PartName="/word/footer92.xml" ContentType="application/vnd.openxmlformats-officedocument.wordprocessingml.footer+xml"/>
  <Override PartName="/word/charts/chart12.xml" ContentType="application/vnd.openxmlformats-officedocument.drawingml.chart+xml"/>
  <Override PartName="/word/footer93.xml" ContentType="application/vnd.openxmlformats-officedocument.wordprocessingml.footer+xml"/>
  <Override PartName="/word/charts/chart13.xml" ContentType="application/vnd.openxmlformats-officedocument.drawingml.chart+xml"/>
  <Override PartName="/word/footer94.xml" ContentType="application/vnd.openxmlformats-officedocument.wordprocessingml.footer+xml"/>
  <Override PartName="/word/charts/chart14.xml" ContentType="application/vnd.openxmlformats-officedocument.drawingml.chart+xml"/>
  <Override PartName="/word/footer95.xml" ContentType="application/vnd.openxmlformats-officedocument.wordprocessingml.footer+xml"/>
  <Override PartName="/word/charts/chart15.xml" ContentType="application/vnd.openxmlformats-officedocument.drawingml.chart+xml"/>
  <Override PartName="/word/footer96.xml" ContentType="application/vnd.openxmlformats-officedocument.wordprocessingml.footer+xml"/>
  <Override PartName="/word/charts/chart16.xml" ContentType="application/vnd.openxmlformats-officedocument.drawingml.chart+xml"/>
  <Override PartName="/word/footer97.xml" ContentType="application/vnd.openxmlformats-officedocument.wordprocessingml.footer+xml"/>
  <Override PartName="/word/charts/chart17.xml" ContentType="application/vnd.openxmlformats-officedocument.drawingml.chart+xml"/>
  <Override PartName="/word/footer98.xml" ContentType="application/vnd.openxmlformats-officedocument.wordprocessingml.footer+xml"/>
  <Override PartName="/word/charts/chart18.xml" ContentType="application/vnd.openxmlformats-officedocument.drawingml.chart+xml"/>
  <Override PartName="/word/theme/themeOverride2.xml" ContentType="application/vnd.openxmlformats-officedocument.themeOverride+xml"/>
  <Override PartName="/word/footer99.xml" ContentType="application/vnd.openxmlformats-officedocument.wordprocessingml.footer+xml"/>
  <Override PartName="/word/charts/chart19.xml" ContentType="application/vnd.openxmlformats-officedocument.drawingml.chart+xml"/>
  <Override PartName="/word/footer100.xml" ContentType="application/vnd.openxmlformats-officedocument.wordprocessingml.footer+xml"/>
  <Override PartName="/word/charts/chart20.xml" ContentType="application/vnd.openxmlformats-officedocument.drawingml.chart+xml"/>
  <Override PartName="/word/footer101.xml" ContentType="application/vnd.openxmlformats-officedocument.wordprocessingml.footer+xml"/>
  <Override PartName="/word/charts/chart21.xml" ContentType="application/vnd.openxmlformats-officedocument.drawingml.chart+xml"/>
  <Override PartName="/word/footer102.xml" ContentType="application/vnd.openxmlformats-officedocument.wordprocessingml.footer+xml"/>
  <Override PartName="/word/charts/chart22.xml" ContentType="application/vnd.openxmlformats-officedocument.drawingml.chart+xml"/>
  <Override PartName="/word/footer103.xml" ContentType="application/vnd.openxmlformats-officedocument.wordprocessingml.footer+xml"/>
  <Override PartName="/word/charts/chart23.xml" ContentType="application/vnd.openxmlformats-officedocument.drawingml.chart+xml"/>
  <Override PartName="/word/footer104.xml" ContentType="application/vnd.openxmlformats-officedocument.wordprocessingml.footer+xml"/>
  <Override PartName="/word/charts/chart24.xml" ContentType="application/vnd.openxmlformats-officedocument.drawingml.chart+xml"/>
  <Override PartName="/word/footer105.xml" ContentType="application/vnd.openxmlformats-officedocument.wordprocessingml.footer+xml"/>
  <Override PartName="/word/charts/chart25.xml" ContentType="application/vnd.openxmlformats-officedocument.drawingml.chart+xml"/>
  <Override PartName="/word/footer106.xml" ContentType="application/vnd.openxmlformats-officedocument.wordprocessingml.footer+xml"/>
  <Override PartName="/word/charts/chart26.xml" ContentType="application/vnd.openxmlformats-officedocument.drawingml.chart+xml"/>
  <Override PartName="/word/footer107.xml" ContentType="application/vnd.openxmlformats-officedocument.wordprocessingml.footer+xml"/>
  <Override PartName="/word/charts/chart27.xml" ContentType="application/vnd.openxmlformats-officedocument.drawingml.chart+xml"/>
  <Override PartName="/word/footer108.xml" ContentType="application/vnd.openxmlformats-officedocument.wordprocessingml.footer+xml"/>
  <Override PartName="/word/charts/chart28.xml" ContentType="application/vnd.openxmlformats-officedocument.drawingml.chart+xml"/>
  <Override PartName="/word/footer109.xml" ContentType="application/vnd.openxmlformats-officedocument.wordprocessingml.footer+xml"/>
  <Override PartName="/word/charts/chart29.xml" ContentType="application/vnd.openxmlformats-officedocument.drawingml.chart+xml"/>
  <Override PartName="/word/footer110.xml" ContentType="application/vnd.openxmlformats-officedocument.wordprocessingml.footer+xml"/>
  <Override PartName="/word/charts/chart30.xml" ContentType="application/vnd.openxmlformats-officedocument.drawingml.chart+xml"/>
  <Override PartName="/word/footer111.xml" ContentType="application/vnd.openxmlformats-officedocument.wordprocessingml.footer+xml"/>
  <Override PartName="/word/charts/chart31.xml" ContentType="application/vnd.openxmlformats-officedocument.drawingml.chart+xml"/>
  <Override PartName="/word/footer112.xml" ContentType="application/vnd.openxmlformats-officedocument.wordprocessingml.footer+xml"/>
  <Override PartName="/word/charts/chart32.xml" ContentType="application/vnd.openxmlformats-officedocument.drawingml.chart+xml"/>
  <Override PartName="/word/footer113.xml" ContentType="application/vnd.openxmlformats-officedocument.wordprocessingml.footer+xml"/>
  <Override PartName="/word/charts/chart33.xml" ContentType="application/vnd.openxmlformats-officedocument.drawingml.chart+xml"/>
  <Override PartName="/word/footer114.xml" ContentType="application/vnd.openxmlformats-officedocument.wordprocessingml.footer+xml"/>
  <Override PartName="/word/charts/chart34.xml" ContentType="application/vnd.openxmlformats-officedocument.drawingml.chart+xml"/>
  <Override PartName="/word/footer115.xml" ContentType="application/vnd.openxmlformats-officedocument.wordprocessingml.footer+xml"/>
  <Override PartName="/word/charts/chart35.xml" ContentType="application/vnd.openxmlformats-officedocument.drawingml.chart+xml"/>
  <Override PartName="/word/footer116.xml" ContentType="application/vnd.openxmlformats-officedocument.wordprocessingml.footer+xml"/>
  <Override PartName="/word/charts/chart36.xml" ContentType="application/vnd.openxmlformats-officedocument.drawingml.chart+xml"/>
  <Override PartName="/word/footer117.xml" ContentType="application/vnd.openxmlformats-officedocument.wordprocessingml.footer+xml"/>
  <Override PartName="/word/charts/chart37.xml" ContentType="application/vnd.openxmlformats-officedocument.drawingml.chart+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0721" w:rsidRDefault="00C00721" w:rsidP="006D212C">
      <w:pPr>
        <w:pStyle w:val="Default"/>
        <w:jc w:val="center"/>
      </w:pPr>
      <w:r>
        <w:rPr>
          <w:noProof/>
          <w:lang w:val="es-ES" w:eastAsia="es-ES"/>
        </w:rPr>
        <w:drawing>
          <wp:inline distT="0" distB="0" distL="0" distR="0" wp14:anchorId="033D7181" wp14:editId="67382512">
            <wp:extent cx="1091565" cy="983615"/>
            <wp:effectExtent l="0" t="0" r="0" b="6985"/>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91565" cy="983615"/>
                    </a:xfrm>
                    <a:prstGeom prst="rect">
                      <a:avLst/>
                    </a:prstGeom>
                    <a:noFill/>
                    <a:ln w="9525">
                      <a:noFill/>
                      <a:miter lim="800000"/>
                      <a:headEnd/>
                      <a:tailEnd/>
                    </a:ln>
                  </pic:spPr>
                </pic:pic>
              </a:graphicData>
            </a:graphic>
          </wp:inline>
        </w:drawing>
      </w:r>
    </w:p>
    <w:p w:rsidR="006D212C" w:rsidRPr="006D212C" w:rsidRDefault="006D212C" w:rsidP="006D212C">
      <w:pPr>
        <w:pStyle w:val="Default"/>
        <w:jc w:val="center"/>
      </w:pPr>
    </w:p>
    <w:p w:rsidR="00291FA6" w:rsidRPr="006D212C" w:rsidRDefault="00395384" w:rsidP="006D212C">
      <w:pPr>
        <w:pStyle w:val="Default"/>
        <w:jc w:val="center"/>
        <w:rPr>
          <w:rFonts w:ascii="Times New Roman" w:hAnsi="Times New Roman" w:cs="Times New Roman"/>
          <w:sz w:val="32"/>
          <w:szCs w:val="32"/>
          <w:lang w:val="es-ES"/>
        </w:rPr>
      </w:pPr>
      <w:r w:rsidRPr="005B77F4">
        <w:rPr>
          <w:rFonts w:ascii="Times New Roman" w:hAnsi="Times New Roman" w:cs="Times New Roman"/>
          <w:b/>
          <w:bCs/>
          <w:sz w:val="32"/>
          <w:szCs w:val="32"/>
          <w:lang w:val="es-ES"/>
        </w:rPr>
        <w:t>UNIVERSIDAD TÉCNICA DEL NORTE</w:t>
      </w:r>
    </w:p>
    <w:p w:rsidR="00C00721" w:rsidRPr="005B77F4" w:rsidRDefault="00C00721" w:rsidP="00291FA6">
      <w:pPr>
        <w:pStyle w:val="Default"/>
        <w:jc w:val="center"/>
        <w:rPr>
          <w:rFonts w:ascii="Times New Roman" w:hAnsi="Times New Roman" w:cs="Times New Roman"/>
          <w:b/>
          <w:bCs/>
          <w:sz w:val="32"/>
          <w:szCs w:val="32"/>
          <w:lang w:val="es-ES"/>
        </w:rPr>
      </w:pPr>
    </w:p>
    <w:p w:rsidR="00395384" w:rsidRPr="005B77F4" w:rsidRDefault="00395384" w:rsidP="00291FA6">
      <w:pPr>
        <w:pStyle w:val="Default"/>
        <w:jc w:val="center"/>
        <w:rPr>
          <w:rFonts w:ascii="Times New Roman" w:hAnsi="Times New Roman" w:cs="Times New Roman"/>
          <w:sz w:val="32"/>
          <w:szCs w:val="32"/>
          <w:lang w:val="es-ES"/>
        </w:rPr>
      </w:pPr>
      <w:r w:rsidRPr="005B77F4">
        <w:rPr>
          <w:rFonts w:ascii="Times New Roman" w:hAnsi="Times New Roman" w:cs="Times New Roman"/>
          <w:b/>
          <w:bCs/>
          <w:sz w:val="32"/>
          <w:szCs w:val="32"/>
          <w:lang w:val="es-ES"/>
        </w:rPr>
        <w:t>FACULTAD CIENCIAS DE LA SALUD</w:t>
      </w:r>
    </w:p>
    <w:p w:rsidR="00C00721" w:rsidRPr="005B77F4" w:rsidRDefault="00C00721" w:rsidP="00291FA6">
      <w:pPr>
        <w:pStyle w:val="Default"/>
        <w:jc w:val="center"/>
        <w:rPr>
          <w:rFonts w:ascii="Times New Roman" w:hAnsi="Times New Roman" w:cs="Times New Roman"/>
          <w:b/>
          <w:bCs/>
          <w:sz w:val="32"/>
          <w:szCs w:val="32"/>
          <w:lang w:val="es-ES"/>
        </w:rPr>
      </w:pPr>
    </w:p>
    <w:p w:rsidR="00395384" w:rsidRPr="005B77F4" w:rsidRDefault="00291FA6" w:rsidP="00291FA6">
      <w:pPr>
        <w:pStyle w:val="Default"/>
        <w:jc w:val="center"/>
        <w:rPr>
          <w:rFonts w:ascii="Times New Roman" w:hAnsi="Times New Roman" w:cs="Times New Roman"/>
          <w:b/>
          <w:bCs/>
          <w:sz w:val="32"/>
          <w:szCs w:val="32"/>
          <w:lang w:val="es-ES"/>
        </w:rPr>
      </w:pPr>
      <w:r w:rsidRPr="005B77F4">
        <w:rPr>
          <w:rFonts w:ascii="Times New Roman" w:hAnsi="Times New Roman" w:cs="Times New Roman"/>
          <w:b/>
          <w:bCs/>
          <w:sz w:val="32"/>
          <w:szCs w:val="32"/>
          <w:lang w:val="es-ES"/>
        </w:rPr>
        <w:t>CARRERA</w:t>
      </w:r>
      <w:r w:rsidR="00395384" w:rsidRPr="005B77F4">
        <w:rPr>
          <w:rFonts w:ascii="Times New Roman" w:hAnsi="Times New Roman" w:cs="Times New Roman"/>
          <w:b/>
          <w:bCs/>
          <w:sz w:val="32"/>
          <w:szCs w:val="32"/>
          <w:lang w:val="es-ES"/>
        </w:rPr>
        <w:t xml:space="preserve"> DE </w:t>
      </w:r>
      <w:r w:rsidRPr="005B77F4">
        <w:rPr>
          <w:rFonts w:ascii="Times New Roman" w:hAnsi="Times New Roman" w:cs="Times New Roman"/>
          <w:b/>
          <w:bCs/>
          <w:sz w:val="32"/>
          <w:szCs w:val="32"/>
          <w:lang w:val="es-ES"/>
        </w:rPr>
        <w:t>TERAPIA F</w:t>
      </w:r>
      <w:r w:rsidR="00BF1508">
        <w:rPr>
          <w:rFonts w:ascii="Times New Roman" w:hAnsi="Times New Roman" w:cs="Times New Roman"/>
          <w:b/>
          <w:bCs/>
          <w:sz w:val="32"/>
          <w:szCs w:val="32"/>
          <w:lang w:val="es-ES"/>
        </w:rPr>
        <w:t>Í</w:t>
      </w:r>
      <w:r w:rsidRPr="005B77F4">
        <w:rPr>
          <w:rFonts w:ascii="Times New Roman" w:hAnsi="Times New Roman" w:cs="Times New Roman"/>
          <w:b/>
          <w:bCs/>
          <w:sz w:val="32"/>
          <w:szCs w:val="32"/>
          <w:lang w:val="es-ES"/>
        </w:rPr>
        <w:t xml:space="preserve">SICA </w:t>
      </w:r>
    </w:p>
    <w:p w:rsidR="00291FA6" w:rsidRPr="005B77F4" w:rsidRDefault="00291FA6" w:rsidP="00291FA6">
      <w:pPr>
        <w:pStyle w:val="Default"/>
        <w:jc w:val="center"/>
        <w:rPr>
          <w:rFonts w:ascii="Times New Roman" w:hAnsi="Times New Roman" w:cs="Times New Roman"/>
          <w:sz w:val="32"/>
          <w:szCs w:val="32"/>
          <w:lang w:val="es-ES"/>
        </w:rPr>
      </w:pPr>
    </w:p>
    <w:p w:rsidR="00291FA6" w:rsidRPr="005B77F4" w:rsidRDefault="00291FA6" w:rsidP="00291FA6">
      <w:pPr>
        <w:pStyle w:val="Default"/>
        <w:jc w:val="center"/>
        <w:rPr>
          <w:rFonts w:ascii="Times New Roman" w:hAnsi="Times New Roman" w:cs="Times New Roman"/>
          <w:sz w:val="32"/>
          <w:szCs w:val="32"/>
          <w:lang w:val="es-ES"/>
        </w:rPr>
      </w:pPr>
    </w:p>
    <w:p w:rsidR="00AF2F75" w:rsidRPr="005B77F4" w:rsidRDefault="00AF2F75" w:rsidP="00291FA6">
      <w:pPr>
        <w:pStyle w:val="Default"/>
        <w:jc w:val="center"/>
        <w:rPr>
          <w:rFonts w:ascii="Times New Roman" w:hAnsi="Times New Roman" w:cs="Times New Roman"/>
          <w:sz w:val="32"/>
          <w:szCs w:val="32"/>
          <w:lang w:val="es-ES"/>
        </w:rPr>
      </w:pPr>
    </w:p>
    <w:p w:rsidR="00291FA6" w:rsidRPr="005B77F4" w:rsidRDefault="00395384" w:rsidP="00291FA6">
      <w:pPr>
        <w:pStyle w:val="Default"/>
        <w:jc w:val="center"/>
        <w:rPr>
          <w:rFonts w:ascii="Times New Roman" w:hAnsi="Times New Roman" w:cs="Times New Roman"/>
          <w:b/>
          <w:bCs/>
          <w:sz w:val="32"/>
          <w:szCs w:val="32"/>
          <w:lang w:val="es-ES"/>
        </w:rPr>
      </w:pPr>
      <w:r w:rsidRPr="005B77F4">
        <w:rPr>
          <w:rFonts w:ascii="Times New Roman" w:hAnsi="Times New Roman" w:cs="Times New Roman"/>
          <w:sz w:val="32"/>
          <w:szCs w:val="32"/>
          <w:lang w:val="es-ES"/>
        </w:rPr>
        <w:t>Tesis previa a la obt</w:t>
      </w:r>
      <w:r w:rsidR="00291FA6" w:rsidRPr="005B77F4">
        <w:rPr>
          <w:rFonts w:ascii="Times New Roman" w:hAnsi="Times New Roman" w:cs="Times New Roman"/>
          <w:sz w:val="32"/>
          <w:szCs w:val="32"/>
          <w:lang w:val="es-ES"/>
        </w:rPr>
        <w:t>ención del título de Licenciado</w:t>
      </w:r>
      <w:r w:rsidR="00C00721" w:rsidRPr="005B77F4">
        <w:rPr>
          <w:rFonts w:ascii="Times New Roman" w:hAnsi="Times New Roman" w:cs="Times New Roman"/>
          <w:sz w:val="32"/>
          <w:szCs w:val="32"/>
          <w:lang w:val="es-ES"/>
        </w:rPr>
        <w:t>/a</w:t>
      </w:r>
      <w:r w:rsidR="005915EC" w:rsidRPr="005B77F4">
        <w:rPr>
          <w:rFonts w:ascii="Times New Roman" w:hAnsi="Times New Roman" w:cs="Times New Roman"/>
          <w:sz w:val="32"/>
          <w:szCs w:val="32"/>
          <w:lang w:val="es-ES"/>
        </w:rPr>
        <w:t xml:space="preserve"> </w:t>
      </w:r>
      <w:r w:rsidRPr="005B77F4">
        <w:rPr>
          <w:rFonts w:ascii="Times New Roman" w:hAnsi="Times New Roman" w:cs="Times New Roman"/>
          <w:sz w:val="32"/>
          <w:szCs w:val="32"/>
          <w:lang w:val="es-ES"/>
        </w:rPr>
        <w:t xml:space="preserve">en </w:t>
      </w:r>
      <w:r w:rsidR="009114B2">
        <w:rPr>
          <w:rFonts w:ascii="Times New Roman" w:hAnsi="Times New Roman" w:cs="Times New Roman"/>
          <w:sz w:val="32"/>
          <w:szCs w:val="32"/>
          <w:lang w:val="es-ES"/>
        </w:rPr>
        <w:t>Terapia Física.</w:t>
      </w:r>
    </w:p>
    <w:p w:rsidR="00291FA6" w:rsidRPr="005B77F4" w:rsidRDefault="00291FA6" w:rsidP="00291FA6">
      <w:pPr>
        <w:pStyle w:val="Default"/>
        <w:jc w:val="center"/>
        <w:rPr>
          <w:rFonts w:ascii="Times New Roman" w:hAnsi="Times New Roman" w:cs="Times New Roman"/>
          <w:b/>
          <w:bCs/>
          <w:sz w:val="32"/>
          <w:szCs w:val="32"/>
          <w:lang w:val="es-ES"/>
        </w:rPr>
      </w:pPr>
    </w:p>
    <w:p w:rsidR="00395384" w:rsidRPr="005B77F4" w:rsidRDefault="00395384" w:rsidP="00291FA6">
      <w:pPr>
        <w:pStyle w:val="Default"/>
        <w:jc w:val="center"/>
        <w:rPr>
          <w:rFonts w:ascii="Times New Roman" w:hAnsi="Times New Roman" w:cs="Times New Roman"/>
          <w:b/>
          <w:bCs/>
          <w:sz w:val="32"/>
          <w:szCs w:val="32"/>
          <w:lang w:val="es-ES"/>
        </w:rPr>
      </w:pPr>
      <w:r w:rsidRPr="005B77F4">
        <w:rPr>
          <w:rFonts w:ascii="Times New Roman" w:hAnsi="Times New Roman" w:cs="Times New Roman"/>
          <w:b/>
          <w:bCs/>
          <w:sz w:val="32"/>
          <w:szCs w:val="32"/>
          <w:lang w:val="es-ES"/>
        </w:rPr>
        <w:t>TEMA:</w:t>
      </w:r>
    </w:p>
    <w:p w:rsidR="00291FA6" w:rsidRPr="005B77F4" w:rsidRDefault="00291FA6" w:rsidP="00291FA6">
      <w:pPr>
        <w:pStyle w:val="Default"/>
        <w:jc w:val="center"/>
        <w:rPr>
          <w:rFonts w:ascii="Times New Roman" w:hAnsi="Times New Roman" w:cs="Times New Roman"/>
          <w:sz w:val="32"/>
          <w:szCs w:val="32"/>
          <w:lang w:val="es-ES"/>
        </w:rPr>
      </w:pPr>
    </w:p>
    <w:p w:rsidR="00291FA6" w:rsidRPr="005B77F4" w:rsidRDefault="005915EC" w:rsidP="00AF2F75">
      <w:pPr>
        <w:jc w:val="center"/>
        <w:rPr>
          <w:sz w:val="32"/>
        </w:rPr>
      </w:pPr>
      <w:r w:rsidRPr="005B77F4">
        <w:rPr>
          <w:sz w:val="32"/>
        </w:rPr>
        <w:t>APLICACIÓN DE ISOSTRETCHING EN LA REHABILITACIÓN DE PACIENTES CON SÍNDROME DE DOLOR LUMBAR ATENDIDOS EN EL HOSPITAL  SAN LUIS DE OTAVALO</w:t>
      </w:r>
      <w:r w:rsidR="00A3677C">
        <w:rPr>
          <w:sz w:val="32"/>
        </w:rPr>
        <w:t>, 2011.</w:t>
      </w:r>
    </w:p>
    <w:p w:rsidR="00AF2F75" w:rsidRPr="005B77F4" w:rsidRDefault="00AF2F75" w:rsidP="00291FA6">
      <w:pPr>
        <w:pStyle w:val="Default"/>
        <w:rPr>
          <w:rFonts w:ascii="Times New Roman" w:hAnsi="Times New Roman" w:cs="Times New Roman"/>
          <w:sz w:val="32"/>
          <w:szCs w:val="32"/>
          <w:lang w:val="es-ES"/>
        </w:rPr>
      </w:pPr>
    </w:p>
    <w:p w:rsidR="00AF2F75" w:rsidRPr="005B77F4" w:rsidRDefault="00AF2F75" w:rsidP="00291FA6">
      <w:pPr>
        <w:pStyle w:val="Default"/>
        <w:rPr>
          <w:rFonts w:ascii="Times New Roman" w:hAnsi="Times New Roman" w:cs="Times New Roman"/>
          <w:sz w:val="32"/>
          <w:szCs w:val="32"/>
          <w:lang w:val="es-ES"/>
        </w:rPr>
      </w:pPr>
    </w:p>
    <w:p w:rsidR="00AF2F75" w:rsidRPr="005B77F4" w:rsidRDefault="00AF2F75" w:rsidP="00291FA6">
      <w:pPr>
        <w:pStyle w:val="Default"/>
        <w:rPr>
          <w:rFonts w:ascii="Times New Roman" w:hAnsi="Times New Roman" w:cs="Times New Roman"/>
          <w:sz w:val="32"/>
          <w:szCs w:val="32"/>
          <w:lang w:val="es-ES"/>
        </w:rPr>
      </w:pPr>
    </w:p>
    <w:p w:rsidR="00395384" w:rsidRPr="005B77F4" w:rsidRDefault="00C00721" w:rsidP="00291FA6">
      <w:pPr>
        <w:pStyle w:val="Default"/>
        <w:rPr>
          <w:rFonts w:ascii="Times New Roman" w:hAnsi="Times New Roman" w:cs="Times New Roman"/>
          <w:sz w:val="32"/>
          <w:szCs w:val="32"/>
          <w:lang w:val="es-ES"/>
        </w:rPr>
      </w:pPr>
      <w:r w:rsidRPr="005B77F4">
        <w:rPr>
          <w:rFonts w:ascii="Times New Roman" w:hAnsi="Times New Roman" w:cs="Times New Roman"/>
          <w:b/>
          <w:bCs/>
          <w:sz w:val="32"/>
          <w:szCs w:val="32"/>
          <w:lang w:val="es-ES"/>
        </w:rPr>
        <w:t>Autore</w:t>
      </w:r>
      <w:r w:rsidR="00395384" w:rsidRPr="005B77F4">
        <w:rPr>
          <w:rFonts w:ascii="Times New Roman" w:hAnsi="Times New Roman" w:cs="Times New Roman"/>
          <w:b/>
          <w:bCs/>
          <w:sz w:val="32"/>
          <w:szCs w:val="32"/>
          <w:lang w:val="es-ES"/>
        </w:rPr>
        <w:t xml:space="preserve">s: </w:t>
      </w:r>
      <w:r w:rsidR="005915EC" w:rsidRPr="005B77F4">
        <w:rPr>
          <w:rFonts w:ascii="Times New Roman" w:hAnsi="Times New Roman" w:cs="Times New Roman"/>
          <w:bCs/>
          <w:sz w:val="32"/>
          <w:szCs w:val="32"/>
          <w:lang w:val="es-ES"/>
        </w:rPr>
        <w:t>Mónica Valeria Maldonado Landázuri</w:t>
      </w:r>
      <w:r w:rsidR="00BF1508">
        <w:rPr>
          <w:rFonts w:ascii="Times New Roman" w:hAnsi="Times New Roman" w:cs="Times New Roman"/>
          <w:bCs/>
          <w:sz w:val="32"/>
          <w:szCs w:val="32"/>
          <w:lang w:val="es-ES"/>
        </w:rPr>
        <w:t>.</w:t>
      </w:r>
    </w:p>
    <w:p w:rsidR="00395384" w:rsidRPr="005B77F4" w:rsidRDefault="009114B2" w:rsidP="009114B2">
      <w:pPr>
        <w:pStyle w:val="Default"/>
        <w:rPr>
          <w:rFonts w:ascii="Times New Roman" w:hAnsi="Times New Roman" w:cs="Times New Roman"/>
          <w:sz w:val="32"/>
          <w:szCs w:val="32"/>
          <w:lang w:val="es-ES"/>
        </w:rPr>
      </w:pPr>
      <w:r>
        <w:rPr>
          <w:rFonts w:ascii="Times New Roman" w:hAnsi="Times New Roman" w:cs="Times New Roman"/>
          <w:sz w:val="32"/>
          <w:szCs w:val="32"/>
          <w:lang w:val="es-ES"/>
        </w:rPr>
        <w:t xml:space="preserve">                </w:t>
      </w:r>
      <w:r w:rsidR="005915EC" w:rsidRPr="005B77F4">
        <w:rPr>
          <w:rFonts w:ascii="Times New Roman" w:hAnsi="Times New Roman" w:cs="Times New Roman"/>
          <w:sz w:val="32"/>
          <w:szCs w:val="32"/>
          <w:lang w:val="es-ES"/>
        </w:rPr>
        <w:t>Byron Francisco Morales Camuendo</w:t>
      </w:r>
      <w:r w:rsidR="00BF1508">
        <w:rPr>
          <w:rFonts w:ascii="Times New Roman" w:hAnsi="Times New Roman" w:cs="Times New Roman"/>
          <w:sz w:val="32"/>
          <w:szCs w:val="32"/>
          <w:lang w:val="es-ES"/>
        </w:rPr>
        <w:t>.</w:t>
      </w:r>
      <w:r w:rsidR="005915EC" w:rsidRPr="005B77F4">
        <w:rPr>
          <w:rFonts w:ascii="Times New Roman" w:hAnsi="Times New Roman" w:cs="Times New Roman"/>
          <w:sz w:val="32"/>
          <w:szCs w:val="32"/>
          <w:lang w:val="es-ES"/>
        </w:rPr>
        <w:t xml:space="preserve"> </w:t>
      </w:r>
    </w:p>
    <w:p w:rsidR="00291FA6" w:rsidRPr="005B77F4" w:rsidRDefault="00291FA6" w:rsidP="00291FA6">
      <w:pPr>
        <w:pStyle w:val="Default"/>
        <w:rPr>
          <w:rFonts w:ascii="Times New Roman" w:hAnsi="Times New Roman" w:cs="Times New Roman"/>
          <w:b/>
          <w:bCs/>
          <w:sz w:val="32"/>
          <w:szCs w:val="32"/>
          <w:lang w:val="es-ES"/>
        </w:rPr>
      </w:pPr>
    </w:p>
    <w:p w:rsidR="00395384" w:rsidRPr="005B77F4" w:rsidRDefault="00395384" w:rsidP="00291FA6">
      <w:pPr>
        <w:pStyle w:val="Default"/>
        <w:rPr>
          <w:rFonts w:ascii="Times New Roman" w:hAnsi="Times New Roman" w:cs="Times New Roman"/>
          <w:sz w:val="32"/>
          <w:szCs w:val="32"/>
          <w:lang w:val="es-ES"/>
        </w:rPr>
      </w:pPr>
      <w:r w:rsidRPr="005B77F4">
        <w:rPr>
          <w:rFonts w:ascii="Times New Roman" w:hAnsi="Times New Roman" w:cs="Times New Roman"/>
          <w:b/>
          <w:bCs/>
          <w:sz w:val="32"/>
          <w:szCs w:val="32"/>
          <w:lang w:val="es-ES"/>
        </w:rPr>
        <w:t>Tutor</w:t>
      </w:r>
      <w:r w:rsidR="00C00721" w:rsidRPr="005B77F4">
        <w:rPr>
          <w:rFonts w:ascii="Times New Roman" w:hAnsi="Times New Roman" w:cs="Times New Roman"/>
          <w:b/>
          <w:bCs/>
          <w:sz w:val="32"/>
          <w:szCs w:val="32"/>
          <w:lang w:val="es-ES"/>
        </w:rPr>
        <w:t>a</w:t>
      </w:r>
      <w:r w:rsidRPr="005B77F4">
        <w:rPr>
          <w:rFonts w:ascii="Times New Roman" w:hAnsi="Times New Roman" w:cs="Times New Roman"/>
          <w:b/>
          <w:bCs/>
          <w:sz w:val="32"/>
          <w:szCs w:val="32"/>
          <w:lang w:val="es-ES"/>
        </w:rPr>
        <w:t>:</w:t>
      </w:r>
      <w:r w:rsidR="009114B2">
        <w:rPr>
          <w:rFonts w:ascii="Times New Roman" w:hAnsi="Times New Roman" w:cs="Times New Roman"/>
          <w:b/>
          <w:bCs/>
          <w:sz w:val="32"/>
          <w:szCs w:val="32"/>
          <w:lang w:val="es-ES"/>
        </w:rPr>
        <w:t xml:space="preserve"> </w:t>
      </w:r>
      <w:r w:rsidR="005915EC" w:rsidRPr="005B77F4">
        <w:rPr>
          <w:rFonts w:ascii="Times New Roman" w:hAnsi="Times New Roman" w:cs="Times New Roman"/>
          <w:bCs/>
          <w:sz w:val="32"/>
          <w:szCs w:val="32"/>
          <w:lang w:val="es-ES"/>
        </w:rPr>
        <w:t xml:space="preserve">Lcda. Marcela Baquero. </w:t>
      </w:r>
    </w:p>
    <w:p w:rsidR="00291FA6" w:rsidRPr="005B77F4" w:rsidRDefault="00291FA6" w:rsidP="00291FA6">
      <w:pPr>
        <w:pStyle w:val="Default"/>
        <w:jc w:val="center"/>
        <w:rPr>
          <w:rFonts w:ascii="Times New Roman" w:hAnsi="Times New Roman" w:cs="Times New Roman"/>
          <w:b/>
          <w:bCs/>
          <w:sz w:val="32"/>
          <w:szCs w:val="32"/>
          <w:lang w:val="es-ES"/>
        </w:rPr>
      </w:pPr>
    </w:p>
    <w:p w:rsidR="00291FA6" w:rsidRDefault="00291FA6" w:rsidP="00291FA6">
      <w:pPr>
        <w:pStyle w:val="Default"/>
        <w:jc w:val="center"/>
        <w:rPr>
          <w:rFonts w:ascii="Times New Roman" w:hAnsi="Times New Roman" w:cs="Times New Roman"/>
          <w:b/>
          <w:bCs/>
          <w:sz w:val="32"/>
          <w:szCs w:val="32"/>
          <w:lang w:val="es-ES"/>
        </w:rPr>
      </w:pPr>
    </w:p>
    <w:p w:rsidR="00632A93" w:rsidRPr="005B77F4" w:rsidRDefault="00632A93" w:rsidP="00632A93">
      <w:pPr>
        <w:pStyle w:val="Default"/>
        <w:rPr>
          <w:rFonts w:ascii="Times New Roman" w:hAnsi="Times New Roman" w:cs="Times New Roman"/>
          <w:b/>
          <w:bCs/>
          <w:sz w:val="32"/>
          <w:szCs w:val="32"/>
          <w:lang w:val="es-ES"/>
        </w:rPr>
      </w:pPr>
    </w:p>
    <w:p w:rsidR="0011724E" w:rsidRPr="006D212C" w:rsidRDefault="00291FA6" w:rsidP="006D212C">
      <w:pPr>
        <w:pStyle w:val="Default"/>
        <w:jc w:val="center"/>
        <w:rPr>
          <w:rFonts w:ascii="Times New Roman" w:hAnsi="Times New Roman" w:cs="Times New Roman"/>
          <w:b/>
          <w:bCs/>
          <w:sz w:val="32"/>
          <w:szCs w:val="32"/>
          <w:lang w:val="es-ES"/>
        </w:rPr>
      </w:pPr>
      <w:r w:rsidRPr="005B77F4">
        <w:rPr>
          <w:rFonts w:ascii="Times New Roman" w:hAnsi="Times New Roman" w:cs="Times New Roman"/>
          <w:b/>
          <w:bCs/>
          <w:sz w:val="32"/>
          <w:szCs w:val="32"/>
          <w:lang w:val="es-ES"/>
        </w:rPr>
        <w:t>Ibarra 2011</w:t>
      </w:r>
    </w:p>
    <w:p w:rsidR="00AF2F75" w:rsidRDefault="003F5EFC" w:rsidP="00735D9D">
      <w:pPr>
        <w:pStyle w:val="Default"/>
        <w:spacing w:line="360" w:lineRule="auto"/>
        <w:jc w:val="center"/>
        <w:rPr>
          <w:rFonts w:ascii="Times New Roman" w:hAnsi="Times New Roman" w:cs="Times New Roman"/>
          <w:b/>
          <w:szCs w:val="32"/>
          <w:lang w:val="es-ES"/>
        </w:rPr>
      </w:pPr>
      <w:r w:rsidRPr="0011724E">
        <w:rPr>
          <w:rFonts w:ascii="Times New Roman" w:hAnsi="Times New Roman" w:cs="Times New Roman"/>
          <w:b/>
          <w:szCs w:val="32"/>
          <w:lang w:val="es-ES"/>
        </w:rPr>
        <w:lastRenderedPageBreak/>
        <w:t>PÁGINA DE APROBACIÓN</w:t>
      </w:r>
    </w:p>
    <w:p w:rsidR="00735D9D" w:rsidRPr="00735D9D" w:rsidRDefault="00735D9D" w:rsidP="00735D9D">
      <w:pPr>
        <w:pStyle w:val="Default"/>
        <w:spacing w:line="360" w:lineRule="auto"/>
        <w:jc w:val="center"/>
        <w:rPr>
          <w:rFonts w:ascii="Times New Roman" w:hAnsi="Times New Roman" w:cs="Times New Roman"/>
          <w:b/>
          <w:szCs w:val="32"/>
          <w:lang w:val="es-ES"/>
        </w:rPr>
      </w:pPr>
    </w:p>
    <w:p w:rsidR="00AF2F75" w:rsidRDefault="00735D9D" w:rsidP="00735D9D">
      <w:pPr>
        <w:pStyle w:val="Default"/>
        <w:spacing w:line="360" w:lineRule="auto"/>
        <w:jc w:val="center"/>
        <w:rPr>
          <w:rFonts w:ascii="Times New Roman" w:hAnsi="Times New Roman" w:cs="Times New Roman"/>
          <w:lang w:val="es-ES"/>
        </w:rPr>
      </w:pPr>
      <w:r>
        <w:rPr>
          <w:rFonts w:ascii="Times New Roman" w:hAnsi="Times New Roman" w:cs="Times New Roman"/>
          <w:lang w:val="es-ES"/>
        </w:rPr>
        <w:t>Certificación</w:t>
      </w:r>
    </w:p>
    <w:p w:rsidR="00735D9D" w:rsidRDefault="00735D9D" w:rsidP="00735D9D">
      <w:pPr>
        <w:pStyle w:val="Default"/>
        <w:spacing w:line="360" w:lineRule="auto"/>
        <w:jc w:val="center"/>
        <w:rPr>
          <w:rFonts w:ascii="Times New Roman" w:hAnsi="Times New Roman" w:cs="Times New Roman"/>
          <w:lang w:val="es-ES"/>
        </w:rPr>
      </w:pPr>
    </w:p>
    <w:p w:rsidR="00735D9D" w:rsidRDefault="00735D9D" w:rsidP="00FC3751">
      <w:pPr>
        <w:pStyle w:val="Default"/>
        <w:spacing w:line="360" w:lineRule="auto"/>
        <w:jc w:val="right"/>
        <w:rPr>
          <w:rFonts w:ascii="Times New Roman" w:hAnsi="Times New Roman" w:cs="Times New Roman"/>
          <w:lang w:val="es-ES"/>
        </w:rPr>
      </w:pPr>
      <w:r>
        <w:rPr>
          <w:rFonts w:ascii="Times New Roman" w:hAnsi="Times New Roman" w:cs="Times New Roman"/>
          <w:lang w:val="es-ES"/>
        </w:rPr>
        <w:t xml:space="preserve">Ibarra </w:t>
      </w:r>
      <w:r w:rsidR="00C865D5">
        <w:rPr>
          <w:rFonts w:ascii="Times New Roman" w:hAnsi="Times New Roman" w:cs="Times New Roman"/>
          <w:lang w:val="es-ES"/>
        </w:rPr>
        <w:t>a 12 de Diciembre de 2011.</w:t>
      </w:r>
    </w:p>
    <w:p w:rsidR="003349D5" w:rsidRDefault="003349D5" w:rsidP="003349D5">
      <w:pPr>
        <w:pStyle w:val="Default"/>
        <w:spacing w:line="360" w:lineRule="auto"/>
        <w:jc w:val="both"/>
        <w:rPr>
          <w:rFonts w:ascii="Times New Roman" w:hAnsi="Times New Roman" w:cs="Times New Roman"/>
          <w:lang w:val="es-ES"/>
        </w:rPr>
      </w:pPr>
    </w:p>
    <w:p w:rsidR="003349D5" w:rsidRPr="003349D5" w:rsidRDefault="00FC3751" w:rsidP="003349D5">
      <w:pPr>
        <w:pStyle w:val="Default"/>
        <w:spacing w:line="360" w:lineRule="auto"/>
        <w:jc w:val="both"/>
        <w:rPr>
          <w:rFonts w:ascii="Times New Roman" w:hAnsi="Times New Roman" w:cs="Times New Roman"/>
          <w:lang w:val="es-ES"/>
        </w:rPr>
      </w:pPr>
      <w:r>
        <w:rPr>
          <w:rFonts w:ascii="Times New Roman" w:hAnsi="Times New Roman" w:cs="Times New Roman"/>
          <w:lang w:val="es-ES"/>
        </w:rPr>
        <w:t xml:space="preserve">Yo </w:t>
      </w:r>
      <w:r w:rsidR="00735D9D">
        <w:rPr>
          <w:rFonts w:ascii="Times New Roman" w:hAnsi="Times New Roman" w:cs="Times New Roman"/>
          <w:lang w:val="es-ES"/>
        </w:rPr>
        <w:t xml:space="preserve">Lcda. Silvia Marcela Baquero Cadena con CI 100303787-4. En calidad de Tutora de </w:t>
      </w:r>
      <w:r w:rsidR="003349D5">
        <w:rPr>
          <w:rFonts w:ascii="Times New Roman" w:hAnsi="Times New Roman" w:cs="Times New Roman"/>
          <w:lang w:val="es-ES"/>
        </w:rPr>
        <w:t>la tesis titulada: “</w:t>
      </w:r>
      <w:r w:rsidR="003349D5" w:rsidRPr="003349D5">
        <w:rPr>
          <w:rFonts w:ascii="Times New Roman" w:hAnsi="Times New Roman" w:cs="Times New Roman"/>
          <w:lang w:val="es-ES"/>
        </w:rPr>
        <w:t>APLICACIÓN DE ISOSTRETCHING EN LA REHABILITACIÓN DE PACIENTES CON SÍNDROME DE DOLOR LUMBAR ATENDIDOS EN EL HOSPITAL  SAN LUIS DE OTAVALO</w:t>
      </w:r>
      <w:r w:rsidR="003349D5">
        <w:rPr>
          <w:rFonts w:ascii="Times New Roman" w:hAnsi="Times New Roman" w:cs="Times New Roman"/>
          <w:lang w:val="es-ES"/>
        </w:rPr>
        <w:t>, 2011”, de autoría de la Srta. Mónica Valeria Maldonado Landázuri y Sr. Byron Franc</w:t>
      </w:r>
      <w:r>
        <w:rPr>
          <w:rFonts w:ascii="Times New Roman" w:hAnsi="Times New Roman" w:cs="Times New Roman"/>
          <w:lang w:val="es-ES"/>
        </w:rPr>
        <w:t>isco Morales Camuendo. Determino</w:t>
      </w:r>
      <w:r w:rsidR="003349D5">
        <w:rPr>
          <w:rFonts w:ascii="Times New Roman" w:hAnsi="Times New Roman" w:cs="Times New Roman"/>
          <w:lang w:val="es-ES"/>
        </w:rPr>
        <w:t xml:space="preserve"> que una vez revisada y corregida está en condiciones de realizar su respectiva disertación y defensa. </w:t>
      </w:r>
    </w:p>
    <w:p w:rsidR="003349D5" w:rsidRPr="003349D5" w:rsidRDefault="003349D5" w:rsidP="003349D5">
      <w:pPr>
        <w:pStyle w:val="Default"/>
        <w:spacing w:line="360" w:lineRule="auto"/>
        <w:jc w:val="both"/>
        <w:rPr>
          <w:rFonts w:ascii="Times New Roman" w:hAnsi="Times New Roman" w:cs="Times New Roman"/>
          <w:lang w:val="es-ES"/>
        </w:rPr>
      </w:pPr>
    </w:p>
    <w:p w:rsidR="00735D9D" w:rsidRDefault="00735D9D" w:rsidP="003349D5">
      <w:pPr>
        <w:pStyle w:val="Default"/>
        <w:spacing w:line="360" w:lineRule="auto"/>
        <w:jc w:val="center"/>
        <w:rPr>
          <w:rFonts w:ascii="Times New Roman" w:hAnsi="Times New Roman" w:cs="Times New Roman"/>
          <w:lang w:val="es-ES"/>
        </w:rPr>
      </w:pPr>
    </w:p>
    <w:p w:rsidR="003349D5" w:rsidRDefault="003349D5" w:rsidP="003349D5">
      <w:pPr>
        <w:pStyle w:val="Default"/>
        <w:spacing w:line="360" w:lineRule="auto"/>
        <w:jc w:val="center"/>
        <w:rPr>
          <w:rFonts w:ascii="Times New Roman" w:hAnsi="Times New Roman" w:cs="Times New Roman"/>
          <w:lang w:val="es-ES"/>
        </w:rPr>
      </w:pPr>
      <w:r>
        <w:rPr>
          <w:rFonts w:ascii="Times New Roman" w:hAnsi="Times New Roman" w:cs="Times New Roman"/>
          <w:lang w:val="es-ES"/>
        </w:rPr>
        <w:t>Atentamente</w:t>
      </w:r>
    </w:p>
    <w:p w:rsidR="003349D5" w:rsidRDefault="003349D5" w:rsidP="003349D5">
      <w:pPr>
        <w:pStyle w:val="Default"/>
        <w:spacing w:line="360" w:lineRule="auto"/>
        <w:jc w:val="center"/>
        <w:rPr>
          <w:rFonts w:ascii="Times New Roman" w:hAnsi="Times New Roman" w:cs="Times New Roman"/>
          <w:lang w:val="es-ES"/>
        </w:rPr>
      </w:pPr>
    </w:p>
    <w:p w:rsidR="003349D5" w:rsidRDefault="003349D5" w:rsidP="003349D5">
      <w:pPr>
        <w:pStyle w:val="Default"/>
        <w:spacing w:line="360" w:lineRule="auto"/>
        <w:jc w:val="center"/>
        <w:rPr>
          <w:rFonts w:ascii="Times New Roman" w:hAnsi="Times New Roman" w:cs="Times New Roman"/>
          <w:lang w:val="es-ES"/>
        </w:rPr>
      </w:pPr>
    </w:p>
    <w:p w:rsidR="003349D5" w:rsidRDefault="003349D5" w:rsidP="003349D5">
      <w:pPr>
        <w:pStyle w:val="Default"/>
        <w:spacing w:line="360" w:lineRule="auto"/>
        <w:jc w:val="center"/>
        <w:rPr>
          <w:rFonts w:ascii="Times New Roman" w:hAnsi="Times New Roman" w:cs="Times New Roman"/>
          <w:lang w:val="es-ES"/>
        </w:rPr>
      </w:pPr>
      <w:r>
        <w:rPr>
          <w:rFonts w:ascii="Times New Roman" w:hAnsi="Times New Roman" w:cs="Times New Roman"/>
          <w:lang w:val="es-ES"/>
        </w:rPr>
        <w:t>Silvia Marcela Baquero Cadena</w:t>
      </w:r>
    </w:p>
    <w:p w:rsidR="003349D5" w:rsidRDefault="003349D5" w:rsidP="003349D5">
      <w:pPr>
        <w:pStyle w:val="Default"/>
        <w:spacing w:line="360" w:lineRule="auto"/>
        <w:jc w:val="center"/>
        <w:rPr>
          <w:rFonts w:ascii="Times New Roman" w:hAnsi="Times New Roman" w:cs="Times New Roman"/>
          <w:lang w:val="es-ES"/>
        </w:rPr>
      </w:pPr>
      <w:r>
        <w:rPr>
          <w:rFonts w:ascii="Times New Roman" w:hAnsi="Times New Roman" w:cs="Times New Roman"/>
          <w:lang w:val="es-ES"/>
        </w:rPr>
        <w:t>CI 100303787-4</w:t>
      </w:r>
    </w:p>
    <w:p w:rsidR="00735D9D" w:rsidRPr="00735D9D" w:rsidRDefault="00735D9D" w:rsidP="00735D9D">
      <w:pPr>
        <w:pStyle w:val="Default"/>
        <w:spacing w:line="360" w:lineRule="auto"/>
        <w:jc w:val="center"/>
        <w:rPr>
          <w:rFonts w:ascii="Times New Roman" w:hAnsi="Times New Roman" w:cs="Times New Roman"/>
          <w:lang w:val="es-ES"/>
        </w:rPr>
      </w:pPr>
    </w:p>
    <w:p w:rsidR="00AF2F75" w:rsidRPr="00AF2F75" w:rsidRDefault="00AF2F75" w:rsidP="00735D9D">
      <w:pPr>
        <w:pStyle w:val="Default"/>
        <w:spacing w:line="360" w:lineRule="auto"/>
        <w:rPr>
          <w:sz w:val="32"/>
          <w:szCs w:val="32"/>
          <w:lang w:val="es-ES"/>
        </w:rPr>
      </w:pPr>
    </w:p>
    <w:p w:rsidR="00AF2F75" w:rsidRPr="00AF2F75" w:rsidRDefault="00AF2F75" w:rsidP="00735D9D">
      <w:pPr>
        <w:pStyle w:val="Default"/>
        <w:spacing w:line="360" w:lineRule="auto"/>
        <w:rPr>
          <w:sz w:val="32"/>
          <w:szCs w:val="32"/>
          <w:lang w:val="es-ES"/>
        </w:rPr>
      </w:pPr>
    </w:p>
    <w:p w:rsidR="00AF2F75" w:rsidRPr="00AF2F75" w:rsidRDefault="00AF2F75" w:rsidP="00735D9D">
      <w:pPr>
        <w:pStyle w:val="Default"/>
        <w:spacing w:line="360" w:lineRule="auto"/>
        <w:rPr>
          <w:sz w:val="32"/>
          <w:szCs w:val="32"/>
          <w:lang w:val="es-ES"/>
        </w:rPr>
      </w:pPr>
    </w:p>
    <w:p w:rsidR="00AF2F75" w:rsidRDefault="00AF2F75" w:rsidP="00AF2F75">
      <w:pPr>
        <w:pStyle w:val="Default"/>
        <w:rPr>
          <w:sz w:val="32"/>
          <w:szCs w:val="32"/>
          <w:lang w:val="es-ES"/>
        </w:rPr>
      </w:pPr>
    </w:p>
    <w:p w:rsidR="003349D5" w:rsidRDefault="003349D5" w:rsidP="00AF2F75">
      <w:pPr>
        <w:pStyle w:val="Default"/>
        <w:rPr>
          <w:sz w:val="32"/>
          <w:szCs w:val="32"/>
          <w:lang w:val="es-ES"/>
        </w:rPr>
      </w:pPr>
    </w:p>
    <w:p w:rsidR="003349D5" w:rsidRPr="00AF2F75" w:rsidRDefault="003349D5" w:rsidP="00AF2F75">
      <w:pPr>
        <w:pStyle w:val="Default"/>
        <w:rPr>
          <w:sz w:val="32"/>
          <w:szCs w:val="32"/>
          <w:lang w:val="es-ES"/>
        </w:rPr>
      </w:pPr>
    </w:p>
    <w:p w:rsidR="00AD2971" w:rsidRDefault="00AD2971" w:rsidP="00AD2971">
      <w:pPr>
        <w:pStyle w:val="Default"/>
        <w:jc w:val="center"/>
        <w:rPr>
          <w:sz w:val="32"/>
          <w:szCs w:val="32"/>
          <w:lang w:val="es-ES"/>
        </w:rPr>
      </w:pPr>
    </w:p>
    <w:p w:rsidR="00AD2971" w:rsidRDefault="00AD2971" w:rsidP="00C865D5">
      <w:pPr>
        <w:pStyle w:val="Default"/>
        <w:jc w:val="center"/>
        <w:rPr>
          <w:rFonts w:ascii="Times New Roman" w:hAnsi="Times New Roman" w:cs="Times New Roman"/>
          <w:b/>
          <w:szCs w:val="32"/>
          <w:lang w:val="es-ES"/>
        </w:rPr>
      </w:pPr>
    </w:p>
    <w:p w:rsidR="00AF2F75" w:rsidRPr="0011724E" w:rsidRDefault="00AF2F75" w:rsidP="00C865D5">
      <w:pPr>
        <w:pStyle w:val="Default"/>
        <w:jc w:val="center"/>
        <w:rPr>
          <w:rFonts w:ascii="Times New Roman" w:hAnsi="Times New Roman" w:cs="Times New Roman"/>
          <w:b/>
          <w:sz w:val="32"/>
          <w:szCs w:val="32"/>
          <w:lang w:val="es-ES"/>
        </w:rPr>
      </w:pPr>
      <w:r w:rsidRPr="0011724E">
        <w:rPr>
          <w:rFonts w:ascii="Times New Roman" w:hAnsi="Times New Roman" w:cs="Times New Roman"/>
          <w:b/>
          <w:szCs w:val="32"/>
          <w:lang w:val="es-ES"/>
        </w:rPr>
        <w:lastRenderedPageBreak/>
        <w:t>DEDICATORIA</w:t>
      </w:r>
    </w:p>
    <w:p w:rsidR="00AF2F75" w:rsidRDefault="00AF2F75" w:rsidP="00AF2F75">
      <w:pPr>
        <w:pStyle w:val="Default"/>
        <w:rPr>
          <w:rFonts w:ascii="Times New Roman" w:hAnsi="Times New Roman" w:cs="Times New Roman"/>
          <w:sz w:val="32"/>
          <w:szCs w:val="32"/>
          <w:lang w:val="es-ES"/>
        </w:rPr>
      </w:pPr>
    </w:p>
    <w:p w:rsidR="00D67CE3" w:rsidRPr="00191436" w:rsidRDefault="00D67CE3" w:rsidP="00AF2F75">
      <w:pPr>
        <w:pStyle w:val="Default"/>
        <w:rPr>
          <w:rFonts w:ascii="Times New Roman" w:hAnsi="Times New Roman" w:cs="Times New Roman"/>
          <w:sz w:val="32"/>
          <w:szCs w:val="32"/>
          <w:lang w:val="es-ES"/>
        </w:rPr>
      </w:pPr>
    </w:p>
    <w:p w:rsidR="00AF2F75" w:rsidRPr="0062510D" w:rsidRDefault="00775481" w:rsidP="00775481">
      <w:pPr>
        <w:pStyle w:val="Default"/>
        <w:spacing w:line="360" w:lineRule="auto"/>
        <w:jc w:val="both"/>
        <w:rPr>
          <w:lang w:val="es-ES"/>
        </w:rPr>
      </w:pPr>
      <w:r w:rsidRPr="0062510D">
        <w:rPr>
          <w:rFonts w:ascii="Times New Roman" w:hAnsi="Times New Roman" w:cs="Times New Roman"/>
          <w:lang w:val="es-ES"/>
        </w:rPr>
        <w:t xml:space="preserve">     Este trabajo lo dedico ante todo a Dios, por ser quien guía cada uno de los pasos que doy y me da la fuerza para seguir adelante y ser mejor persona cada día. A mi madre Rosita y a mi padre Patricio quienes luchan por mí día a día en espera de ver en mí una persona realizada, por entregarme su amor desinteresado y enseñarme que esta vida no es fácil y que debo luchar fuerte para conseguir mis sueños. A mi pequeña hermana Thalía por ser esa lucecita en mi vida que me estimula para seguir este camino y en un futuro poder ayudarle en todo lo que pueda con sus metas. Finalmente agradezco a mi compañero esp</w:t>
      </w:r>
      <w:r w:rsidR="00EE329D" w:rsidRPr="0062510D">
        <w:rPr>
          <w:rFonts w:ascii="Times New Roman" w:hAnsi="Times New Roman" w:cs="Times New Roman"/>
          <w:lang w:val="es-ES"/>
        </w:rPr>
        <w:t>e</w:t>
      </w:r>
      <w:r w:rsidRPr="0062510D">
        <w:rPr>
          <w:rFonts w:ascii="Times New Roman" w:hAnsi="Times New Roman" w:cs="Times New Roman"/>
          <w:lang w:val="es-ES"/>
        </w:rPr>
        <w:t>cial Byron Morales, con quien he recorrido este arduo trabajo de tesis, ayudándome a ver todo más fácil y a no decaer</w:t>
      </w:r>
      <w:r w:rsidRPr="0062510D">
        <w:rPr>
          <w:lang w:val="es-ES"/>
        </w:rPr>
        <w:t xml:space="preserve">. </w:t>
      </w:r>
    </w:p>
    <w:p w:rsidR="00CD5974" w:rsidRPr="00EE329D" w:rsidRDefault="00CD5974" w:rsidP="00AF2F75">
      <w:pPr>
        <w:pStyle w:val="Default"/>
        <w:rPr>
          <w:rFonts w:ascii="Times New Roman" w:hAnsi="Times New Roman" w:cs="Times New Roman"/>
          <w:sz w:val="28"/>
          <w:szCs w:val="32"/>
          <w:lang w:val="es-ES"/>
        </w:rPr>
      </w:pPr>
    </w:p>
    <w:p w:rsidR="00AF2F75" w:rsidRPr="002A3C6D" w:rsidRDefault="00191436" w:rsidP="00191436">
      <w:pPr>
        <w:pStyle w:val="Default"/>
        <w:jc w:val="right"/>
        <w:rPr>
          <w:rFonts w:ascii="Times New Roman" w:hAnsi="Times New Roman" w:cs="Times New Roman"/>
          <w:b/>
          <w:szCs w:val="32"/>
          <w:lang w:val="es-ES"/>
        </w:rPr>
      </w:pPr>
      <w:r w:rsidRPr="002A3C6D">
        <w:rPr>
          <w:rFonts w:ascii="Times New Roman" w:hAnsi="Times New Roman" w:cs="Times New Roman"/>
          <w:b/>
          <w:szCs w:val="32"/>
          <w:lang w:val="es-ES"/>
        </w:rPr>
        <w:t>Mónica Maldonado</w:t>
      </w:r>
    </w:p>
    <w:p w:rsidR="00AF2F75" w:rsidRDefault="00AF2F75" w:rsidP="00EE329D">
      <w:pPr>
        <w:pStyle w:val="Default"/>
        <w:rPr>
          <w:rFonts w:ascii="Times New Roman" w:hAnsi="Times New Roman" w:cs="Times New Roman"/>
          <w:sz w:val="32"/>
          <w:szCs w:val="32"/>
          <w:lang w:val="es-ES"/>
        </w:rPr>
      </w:pPr>
    </w:p>
    <w:p w:rsidR="00C82D02" w:rsidRPr="00191436" w:rsidRDefault="00C82D02" w:rsidP="00EE329D">
      <w:pPr>
        <w:pStyle w:val="Default"/>
        <w:rPr>
          <w:rFonts w:ascii="Times New Roman" w:hAnsi="Times New Roman" w:cs="Times New Roman"/>
          <w:sz w:val="32"/>
          <w:szCs w:val="32"/>
          <w:lang w:val="es-ES"/>
        </w:rPr>
      </w:pPr>
    </w:p>
    <w:p w:rsidR="00EE329D" w:rsidRPr="0062510D" w:rsidRDefault="00EE329D" w:rsidP="00EE329D">
      <w:pPr>
        <w:pStyle w:val="Default"/>
        <w:spacing w:line="360" w:lineRule="auto"/>
        <w:jc w:val="both"/>
        <w:rPr>
          <w:rFonts w:ascii="Times New Roman" w:hAnsi="Times New Roman" w:cs="Times New Roman"/>
          <w:szCs w:val="32"/>
          <w:lang w:val="es-ES"/>
        </w:rPr>
      </w:pPr>
      <w:r w:rsidRPr="0062510D">
        <w:rPr>
          <w:rFonts w:ascii="Times New Roman" w:hAnsi="Times New Roman" w:cs="Times New Roman"/>
          <w:szCs w:val="32"/>
          <w:lang w:val="es-ES"/>
        </w:rPr>
        <w:t xml:space="preserve">     </w:t>
      </w:r>
      <w:r w:rsidR="00775481" w:rsidRPr="0062510D">
        <w:rPr>
          <w:rFonts w:ascii="Times New Roman" w:hAnsi="Times New Roman" w:cs="Times New Roman"/>
          <w:szCs w:val="32"/>
          <w:lang w:val="es-ES"/>
        </w:rPr>
        <w:t>Dedico todo mi esfuerzo y entrega que se han plasmado en</w:t>
      </w:r>
      <w:r w:rsidRPr="0062510D">
        <w:rPr>
          <w:rFonts w:ascii="Times New Roman" w:hAnsi="Times New Roman" w:cs="Times New Roman"/>
          <w:szCs w:val="32"/>
          <w:lang w:val="es-ES"/>
        </w:rPr>
        <w:t xml:space="preserve"> </w:t>
      </w:r>
      <w:r w:rsidR="00775481" w:rsidRPr="0062510D">
        <w:rPr>
          <w:rFonts w:ascii="Times New Roman" w:hAnsi="Times New Roman" w:cs="Times New Roman"/>
          <w:szCs w:val="32"/>
          <w:lang w:val="es-ES"/>
        </w:rPr>
        <w:t xml:space="preserve">este trabajo a Dios, por ser quien nos da la inteligencia y sabiduría para ser mejores profesionales y así guiarnos por el camino de la bondad y entrega al prójimo. A mis padres Luisa y Paco por brindarme su apoyo moral y económico a pesar de tantas necesidades. A mis hermanos Grace, Ricardo y Alexis por su apoyo incondicional y cariño de </w:t>
      </w:r>
      <w:r w:rsidRPr="0062510D">
        <w:rPr>
          <w:rFonts w:ascii="Times New Roman" w:hAnsi="Times New Roman" w:cs="Times New Roman"/>
          <w:szCs w:val="32"/>
          <w:lang w:val="es-ES"/>
        </w:rPr>
        <w:t>hermanos. A</w:t>
      </w:r>
      <w:r w:rsidR="00775481" w:rsidRPr="0062510D">
        <w:rPr>
          <w:rFonts w:ascii="Times New Roman" w:hAnsi="Times New Roman" w:cs="Times New Roman"/>
          <w:szCs w:val="32"/>
          <w:lang w:val="es-ES"/>
        </w:rPr>
        <w:t xml:space="preserve"> mis Abuelos y a toda mi familia por ser un verdadero pilar en mi vida. </w:t>
      </w:r>
      <w:r w:rsidRPr="0062510D">
        <w:rPr>
          <w:rFonts w:ascii="Times New Roman" w:hAnsi="Times New Roman" w:cs="Times New Roman"/>
          <w:szCs w:val="32"/>
          <w:lang w:val="es-ES"/>
        </w:rPr>
        <w:t>Finalmente quiero dedicar a mi compañera a quien aprecio Mónica Maldonado por enseñarme que en la vida todo es posible si se lucha de corazón y por hacer posible este lindo sueño que nació hace 4 años.</w:t>
      </w:r>
    </w:p>
    <w:p w:rsidR="00CD5974" w:rsidRPr="00EE329D" w:rsidRDefault="00775481" w:rsidP="0093020C">
      <w:pPr>
        <w:pStyle w:val="Default"/>
        <w:rPr>
          <w:rFonts w:ascii="Times New Roman" w:hAnsi="Times New Roman" w:cs="Times New Roman"/>
          <w:sz w:val="22"/>
          <w:szCs w:val="32"/>
          <w:lang w:val="es-ES"/>
        </w:rPr>
      </w:pPr>
      <w:r w:rsidRPr="00EE329D">
        <w:rPr>
          <w:rFonts w:ascii="Times New Roman" w:hAnsi="Times New Roman" w:cs="Times New Roman"/>
          <w:sz w:val="22"/>
          <w:szCs w:val="32"/>
          <w:lang w:val="es-ES"/>
        </w:rPr>
        <w:t xml:space="preserve"> </w:t>
      </w:r>
    </w:p>
    <w:p w:rsidR="00AF2F75" w:rsidRPr="002A3C6D" w:rsidRDefault="00191436" w:rsidP="00EE329D">
      <w:pPr>
        <w:pStyle w:val="Default"/>
        <w:jc w:val="right"/>
        <w:rPr>
          <w:rFonts w:ascii="Times New Roman" w:hAnsi="Times New Roman" w:cs="Times New Roman"/>
          <w:b/>
          <w:szCs w:val="32"/>
          <w:lang w:val="es-ES"/>
        </w:rPr>
      </w:pPr>
      <w:r w:rsidRPr="002A3C6D">
        <w:rPr>
          <w:rFonts w:ascii="Times New Roman" w:hAnsi="Times New Roman" w:cs="Times New Roman"/>
          <w:b/>
          <w:szCs w:val="32"/>
          <w:lang w:val="es-ES"/>
        </w:rPr>
        <w:t>Byron Morales</w:t>
      </w:r>
    </w:p>
    <w:p w:rsidR="00C82D02" w:rsidRDefault="00C82D02" w:rsidP="00EE329D">
      <w:pPr>
        <w:pStyle w:val="Default"/>
        <w:jc w:val="center"/>
        <w:rPr>
          <w:sz w:val="32"/>
          <w:szCs w:val="32"/>
          <w:lang w:val="es-ES"/>
        </w:rPr>
      </w:pPr>
    </w:p>
    <w:p w:rsidR="0062510D" w:rsidRDefault="0062510D" w:rsidP="00EE329D">
      <w:pPr>
        <w:pStyle w:val="Default"/>
        <w:jc w:val="center"/>
        <w:rPr>
          <w:rFonts w:ascii="Times New Roman" w:hAnsi="Times New Roman" w:cs="Times New Roman"/>
          <w:b/>
          <w:szCs w:val="32"/>
          <w:lang w:val="es-ES"/>
        </w:rPr>
      </w:pPr>
    </w:p>
    <w:p w:rsidR="0062510D" w:rsidRDefault="0062510D" w:rsidP="00EE329D">
      <w:pPr>
        <w:pStyle w:val="Default"/>
        <w:jc w:val="center"/>
        <w:rPr>
          <w:rFonts w:ascii="Times New Roman" w:hAnsi="Times New Roman" w:cs="Times New Roman"/>
          <w:b/>
          <w:szCs w:val="32"/>
          <w:lang w:val="es-ES"/>
        </w:rPr>
      </w:pPr>
    </w:p>
    <w:p w:rsidR="0062510D" w:rsidRDefault="0062510D" w:rsidP="00EE329D">
      <w:pPr>
        <w:pStyle w:val="Default"/>
        <w:jc w:val="center"/>
        <w:rPr>
          <w:rFonts w:ascii="Times New Roman" w:hAnsi="Times New Roman" w:cs="Times New Roman"/>
          <w:b/>
          <w:szCs w:val="32"/>
          <w:lang w:val="es-ES"/>
        </w:rPr>
      </w:pPr>
    </w:p>
    <w:p w:rsidR="0062510D" w:rsidRDefault="0062510D" w:rsidP="00EE329D">
      <w:pPr>
        <w:pStyle w:val="Default"/>
        <w:jc w:val="center"/>
        <w:rPr>
          <w:rFonts w:ascii="Times New Roman" w:hAnsi="Times New Roman" w:cs="Times New Roman"/>
          <w:b/>
          <w:szCs w:val="32"/>
          <w:lang w:val="es-ES"/>
        </w:rPr>
      </w:pPr>
    </w:p>
    <w:p w:rsidR="0062510D" w:rsidRDefault="0062510D" w:rsidP="00EE329D">
      <w:pPr>
        <w:pStyle w:val="Default"/>
        <w:jc w:val="center"/>
        <w:rPr>
          <w:rFonts w:ascii="Times New Roman" w:hAnsi="Times New Roman" w:cs="Times New Roman"/>
          <w:b/>
          <w:szCs w:val="32"/>
          <w:lang w:val="es-ES"/>
        </w:rPr>
      </w:pPr>
    </w:p>
    <w:p w:rsidR="00AF2F75" w:rsidRPr="0011724E" w:rsidRDefault="00AF2F75" w:rsidP="00EE329D">
      <w:pPr>
        <w:pStyle w:val="Default"/>
        <w:jc w:val="center"/>
        <w:rPr>
          <w:rFonts w:ascii="Times New Roman" w:hAnsi="Times New Roman" w:cs="Times New Roman"/>
          <w:b/>
          <w:szCs w:val="32"/>
          <w:lang w:val="es-ES"/>
        </w:rPr>
      </w:pPr>
      <w:r w:rsidRPr="0011724E">
        <w:rPr>
          <w:rFonts w:ascii="Times New Roman" w:hAnsi="Times New Roman" w:cs="Times New Roman"/>
          <w:b/>
          <w:szCs w:val="32"/>
          <w:lang w:val="es-ES"/>
        </w:rPr>
        <w:lastRenderedPageBreak/>
        <w:t>AGRADECIMIENTO</w:t>
      </w:r>
    </w:p>
    <w:p w:rsidR="008856E6" w:rsidRDefault="008856E6" w:rsidP="008856E6">
      <w:pPr>
        <w:pStyle w:val="Default"/>
        <w:rPr>
          <w:rFonts w:ascii="Times New Roman" w:hAnsi="Times New Roman" w:cs="Times New Roman"/>
          <w:sz w:val="32"/>
          <w:szCs w:val="32"/>
          <w:lang w:val="es-ES"/>
        </w:rPr>
      </w:pPr>
    </w:p>
    <w:p w:rsidR="008856E6" w:rsidRPr="005B77F4" w:rsidRDefault="008856E6" w:rsidP="008856E6">
      <w:pPr>
        <w:pStyle w:val="Default"/>
        <w:rPr>
          <w:rFonts w:ascii="Times New Roman" w:hAnsi="Times New Roman" w:cs="Times New Roman"/>
          <w:sz w:val="32"/>
          <w:szCs w:val="32"/>
          <w:lang w:val="es-ES"/>
        </w:rPr>
      </w:pPr>
    </w:p>
    <w:p w:rsidR="000319EE" w:rsidRPr="00AD2971" w:rsidRDefault="0011724E" w:rsidP="002A3C6D">
      <w:pPr>
        <w:pStyle w:val="Default"/>
        <w:spacing w:line="360" w:lineRule="auto"/>
        <w:jc w:val="both"/>
        <w:rPr>
          <w:rFonts w:ascii="Times New Roman" w:hAnsi="Times New Roman" w:cs="Times New Roman"/>
          <w:szCs w:val="32"/>
          <w:lang w:val="es-ES"/>
        </w:rPr>
      </w:pPr>
      <w:r w:rsidRPr="00AD2971">
        <w:rPr>
          <w:rFonts w:ascii="Times New Roman" w:hAnsi="Times New Roman" w:cs="Times New Roman"/>
          <w:sz w:val="22"/>
          <w:szCs w:val="32"/>
          <w:lang w:val="es-ES"/>
        </w:rPr>
        <w:t xml:space="preserve">     </w:t>
      </w:r>
      <w:r w:rsidR="002A3C6D" w:rsidRPr="00AD2971">
        <w:rPr>
          <w:rFonts w:ascii="Times New Roman" w:hAnsi="Times New Roman" w:cs="Times New Roman"/>
          <w:szCs w:val="32"/>
          <w:lang w:val="es-ES"/>
        </w:rPr>
        <w:t xml:space="preserve">Agradecemos infinitamente </w:t>
      </w:r>
      <w:r w:rsidR="008856E6" w:rsidRPr="00AD2971">
        <w:rPr>
          <w:rFonts w:ascii="Times New Roman" w:hAnsi="Times New Roman" w:cs="Times New Roman"/>
          <w:szCs w:val="32"/>
          <w:lang w:val="es-ES"/>
        </w:rPr>
        <w:t xml:space="preserve">a Dios por sobre todas las cosas y </w:t>
      </w:r>
      <w:r w:rsidR="002A3C6D" w:rsidRPr="00AD2971">
        <w:rPr>
          <w:rFonts w:ascii="Times New Roman" w:hAnsi="Times New Roman" w:cs="Times New Roman"/>
          <w:szCs w:val="32"/>
          <w:lang w:val="es-ES"/>
        </w:rPr>
        <w:t>a todas las personas que nos apoyaron en la realización del presente trabajo en especial al Lic. Juan Carlos Vásquez, a la Dra. Janine R</w:t>
      </w:r>
      <w:r w:rsidR="00324E09" w:rsidRPr="00AD2971">
        <w:rPr>
          <w:rFonts w:ascii="Times New Roman" w:hAnsi="Times New Roman" w:cs="Times New Roman"/>
          <w:szCs w:val="32"/>
          <w:lang w:val="es-ES"/>
        </w:rPr>
        <w:t>h</w:t>
      </w:r>
      <w:r w:rsidR="002A3C6D" w:rsidRPr="00AD2971">
        <w:rPr>
          <w:rFonts w:ascii="Times New Roman" w:hAnsi="Times New Roman" w:cs="Times New Roman"/>
          <w:szCs w:val="32"/>
          <w:lang w:val="es-ES"/>
        </w:rPr>
        <w:t xml:space="preserve">ea, Lcda. Janeth Vaca y a la Lcda. Marcela Baquero, por aportarnos con sus conocimientos para la culminación de este proyecto.  De igual manera al </w:t>
      </w:r>
      <w:r w:rsidR="009114B2" w:rsidRPr="00AD2971">
        <w:rPr>
          <w:rFonts w:ascii="Times New Roman" w:hAnsi="Times New Roman" w:cs="Times New Roman"/>
          <w:szCs w:val="32"/>
          <w:lang w:val="es-ES"/>
        </w:rPr>
        <w:t>Tmd</w:t>
      </w:r>
      <w:r w:rsidR="002A3C6D" w:rsidRPr="00AD2971">
        <w:rPr>
          <w:rFonts w:ascii="Times New Roman" w:hAnsi="Times New Roman" w:cs="Times New Roman"/>
          <w:szCs w:val="32"/>
          <w:lang w:val="es-ES"/>
        </w:rPr>
        <w:t>. Diego  Santamaría por acogernos de muy buena manera en el área de rehabilitaci</w:t>
      </w:r>
      <w:r w:rsidR="008856E6" w:rsidRPr="00AD2971">
        <w:rPr>
          <w:rFonts w:ascii="Times New Roman" w:hAnsi="Times New Roman" w:cs="Times New Roman"/>
          <w:szCs w:val="32"/>
          <w:lang w:val="es-ES"/>
        </w:rPr>
        <w:t>ón del Hospital S</w:t>
      </w:r>
      <w:r w:rsidR="002A3C6D" w:rsidRPr="00AD2971">
        <w:rPr>
          <w:rFonts w:ascii="Times New Roman" w:hAnsi="Times New Roman" w:cs="Times New Roman"/>
          <w:szCs w:val="32"/>
          <w:lang w:val="es-ES"/>
        </w:rPr>
        <w:t>an Luis de Otavalo</w:t>
      </w:r>
      <w:r w:rsidR="008856E6" w:rsidRPr="00AD2971">
        <w:rPr>
          <w:rFonts w:ascii="Times New Roman" w:hAnsi="Times New Roman" w:cs="Times New Roman"/>
          <w:szCs w:val="32"/>
          <w:lang w:val="es-ES"/>
        </w:rPr>
        <w:t xml:space="preserve">. A todos  nuestros pacientes por su  valiosa colaboración durante el tratamiento. </w:t>
      </w:r>
      <w:r w:rsidR="002A3C6D" w:rsidRPr="00AD2971">
        <w:rPr>
          <w:rFonts w:ascii="Times New Roman" w:hAnsi="Times New Roman" w:cs="Times New Roman"/>
          <w:szCs w:val="32"/>
          <w:lang w:val="es-ES"/>
        </w:rPr>
        <w:t xml:space="preserve">  </w:t>
      </w:r>
    </w:p>
    <w:p w:rsidR="008856E6" w:rsidRPr="00AD2971" w:rsidRDefault="008856E6" w:rsidP="002A3C6D">
      <w:pPr>
        <w:pStyle w:val="Default"/>
        <w:spacing w:line="360" w:lineRule="auto"/>
        <w:jc w:val="both"/>
        <w:rPr>
          <w:rFonts w:ascii="Times New Roman" w:hAnsi="Times New Roman" w:cs="Times New Roman"/>
          <w:sz w:val="22"/>
          <w:szCs w:val="32"/>
          <w:lang w:val="es-ES"/>
        </w:rPr>
      </w:pPr>
      <w:r w:rsidRPr="00AD2971">
        <w:rPr>
          <w:rFonts w:ascii="Times New Roman" w:hAnsi="Times New Roman" w:cs="Times New Roman"/>
          <w:szCs w:val="32"/>
          <w:lang w:val="es-ES"/>
        </w:rPr>
        <w:t xml:space="preserve">     A nuestros padres, hermanos, abuelos  y toda nuestra familia por estar junto a nosotros y brindarnos su confianza y cariño  ya que gracias a ellos hoy damos un paso más en nuestra vida para llegar a ser profesionales.</w:t>
      </w:r>
      <w:r w:rsidR="00AD2971">
        <w:rPr>
          <w:rFonts w:ascii="Times New Roman" w:hAnsi="Times New Roman" w:cs="Times New Roman"/>
          <w:sz w:val="22"/>
          <w:szCs w:val="32"/>
          <w:lang w:val="es-ES"/>
        </w:rPr>
        <w:t xml:space="preserve"> </w:t>
      </w:r>
    </w:p>
    <w:p w:rsidR="008856E6" w:rsidRPr="008856E6" w:rsidRDefault="008856E6" w:rsidP="00C82D02">
      <w:pPr>
        <w:pStyle w:val="Default"/>
        <w:spacing w:line="360" w:lineRule="auto"/>
        <w:jc w:val="both"/>
        <w:rPr>
          <w:rFonts w:ascii="Lucida Handwriting" w:hAnsi="Lucida Handwriting" w:cs="Times New Roman"/>
          <w:sz w:val="22"/>
          <w:szCs w:val="32"/>
          <w:lang w:val="es-ES"/>
        </w:rPr>
      </w:pPr>
      <w:r>
        <w:rPr>
          <w:rFonts w:ascii="Lucida Handwriting" w:hAnsi="Lucida Handwriting" w:cs="Times New Roman"/>
          <w:sz w:val="22"/>
          <w:szCs w:val="32"/>
          <w:lang w:val="es-ES"/>
        </w:rPr>
        <w:t xml:space="preserve">     </w:t>
      </w:r>
    </w:p>
    <w:p w:rsidR="008856E6" w:rsidRDefault="008856E6" w:rsidP="00C82D02">
      <w:pPr>
        <w:spacing w:line="360" w:lineRule="auto"/>
        <w:jc w:val="right"/>
      </w:pPr>
      <w:r w:rsidRPr="002A3C6D">
        <w:rPr>
          <w:b/>
          <w:szCs w:val="32"/>
        </w:rPr>
        <w:t>Mónica Maldonado</w:t>
      </w:r>
    </w:p>
    <w:p w:rsidR="008856E6" w:rsidRPr="002A3C6D" w:rsidRDefault="008856E6" w:rsidP="00C82D02">
      <w:pPr>
        <w:pStyle w:val="Default"/>
        <w:spacing w:line="360" w:lineRule="auto"/>
        <w:jc w:val="right"/>
        <w:rPr>
          <w:rFonts w:ascii="Times New Roman" w:hAnsi="Times New Roman" w:cs="Times New Roman"/>
          <w:b/>
          <w:szCs w:val="32"/>
          <w:lang w:val="es-ES"/>
        </w:rPr>
      </w:pPr>
      <w:r w:rsidRPr="002A3C6D">
        <w:rPr>
          <w:rFonts w:ascii="Times New Roman" w:hAnsi="Times New Roman" w:cs="Times New Roman"/>
          <w:b/>
          <w:szCs w:val="32"/>
          <w:lang w:val="es-ES"/>
        </w:rPr>
        <w:t>Byron Morales</w:t>
      </w:r>
    </w:p>
    <w:p w:rsidR="008856E6" w:rsidRPr="00AF2F75" w:rsidRDefault="008856E6" w:rsidP="008856E6">
      <w:pPr>
        <w:pStyle w:val="Default"/>
        <w:jc w:val="center"/>
        <w:rPr>
          <w:sz w:val="32"/>
          <w:szCs w:val="32"/>
          <w:lang w:val="es-ES"/>
        </w:rPr>
      </w:pPr>
    </w:p>
    <w:p w:rsidR="00CD5974" w:rsidRDefault="00CD5974" w:rsidP="00291FA6">
      <w:pPr>
        <w:pStyle w:val="Default"/>
        <w:jc w:val="center"/>
        <w:rPr>
          <w:rFonts w:ascii="Times New Roman" w:hAnsi="Times New Roman" w:cs="Times New Roman"/>
          <w:sz w:val="32"/>
          <w:szCs w:val="32"/>
          <w:lang w:val="es-ES"/>
        </w:rPr>
      </w:pPr>
    </w:p>
    <w:p w:rsidR="00CD5974" w:rsidRDefault="00CD5974" w:rsidP="00291FA6">
      <w:pPr>
        <w:pStyle w:val="Default"/>
        <w:jc w:val="center"/>
        <w:rPr>
          <w:rFonts w:ascii="Times New Roman" w:hAnsi="Times New Roman" w:cs="Times New Roman"/>
          <w:sz w:val="32"/>
          <w:szCs w:val="32"/>
          <w:lang w:val="es-ES"/>
        </w:rPr>
      </w:pPr>
    </w:p>
    <w:p w:rsidR="00CD5974" w:rsidRDefault="00CD5974" w:rsidP="00291FA6">
      <w:pPr>
        <w:pStyle w:val="Default"/>
        <w:jc w:val="center"/>
        <w:rPr>
          <w:rFonts w:ascii="Times New Roman" w:hAnsi="Times New Roman" w:cs="Times New Roman"/>
          <w:sz w:val="32"/>
          <w:szCs w:val="32"/>
          <w:lang w:val="es-ES"/>
        </w:rPr>
      </w:pPr>
    </w:p>
    <w:p w:rsidR="00CD5974" w:rsidRDefault="00CD5974" w:rsidP="00291FA6">
      <w:pPr>
        <w:pStyle w:val="Default"/>
        <w:jc w:val="center"/>
        <w:rPr>
          <w:rFonts w:ascii="Times New Roman" w:hAnsi="Times New Roman" w:cs="Times New Roman"/>
          <w:sz w:val="32"/>
          <w:szCs w:val="32"/>
          <w:lang w:val="es-ES"/>
        </w:rPr>
      </w:pPr>
    </w:p>
    <w:p w:rsidR="00CD5974" w:rsidRDefault="00CD5974" w:rsidP="00291FA6">
      <w:pPr>
        <w:pStyle w:val="Default"/>
        <w:jc w:val="center"/>
        <w:rPr>
          <w:rFonts w:ascii="Times New Roman" w:hAnsi="Times New Roman" w:cs="Times New Roman"/>
          <w:sz w:val="32"/>
          <w:szCs w:val="32"/>
          <w:lang w:val="es-ES"/>
        </w:rPr>
      </w:pPr>
    </w:p>
    <w:p w:rsidR="00CD5974" w:rsidRDefault="00CD5974" w:rsidP="00291FA6">
      <w:pPr>
        <w:pStyle w:val="Default"/>
        <w:jc w:val="center"/>
        <w:rPr>
          <w:rFonts w:ascii="Times New Roman" w:hAnsi="Times New Roman" w:cs="Times New Roman"/>
          <w:sz w:val="32"/>
          <w:szCs w:val="32"/>
          <w:lang w:val="es-ES"/>
        </w:rPr>
      </w:pPr>
    </w:p>
    <w:p w:rsidR="00C82D02" w:rsidRDefault="00C82D02" w:rsidP="007B4444">
      <w:pPr>
        <w:pStyle w:val="Default"/>
        <w:spacing w:line="360" w:lineRule="auto"/>
        <w:jc w:val="center"/>
        <w:rPr>
          <w:rFonts w:ascii="Times New Roman" w:hAnsi="Times New Roman" w:cs="Times New Roman"/>
          <w:sz w:val="32"/>
          <w:szCs w:val="32"/>
          <w:lang w:val="es-ES"/>
        </w:rPr>
      </w:pPr>
    </w:p>
    <w:p w:rsidR="0062510D" w:rsidRDefault="0062510D" w:rsidP="007B4444">
      <w:pPr>
        <w:pStyle w:val="Default"/>
        <w:spacing w:line="360" w:lineRule="auto"/>
        <w:jc w:val="center"/>
        <w:rPr>
          <w:rFonts w:ascii="Times New Roman" w:hAnsi="Times New Roman" w:cs="Times New Roman"/>
          <w:sz w:val="32"/>
          <w:szCs w:val="32"/>
          <w:lang w:val="es-ES"/>
        </w:rPr>
      </w:pPr>
    </w:p>
    <w:p w:rsidR="0062510D" w:rsidRDefault="0062510D" w:rsidP="007B4444">
      <w:pPr>
        <w:pStyle w:val="Default"/>
        <w:spacing w:line="360" w:lineRule="auto"/>
        <w:jc w:val="center"/>
        <w:rPr>
          <w:rFonts w:ascii="Times New Roman" w:hAnsi="Times New Roman" w:cs="Times New Roman"/>
          <w:sz w:val="32"/>
          <w:szCs w:val="32"/>
          <w:lang w:val="es-ES"/>
        </w:rPr>
      </w:pPr>
    </w:p>
    <w:p w:rsidR="00AD2971" w:rsidRDefault="00AD2971" w:rsidP="007B4444">
      <w:pPr>
        <w:pStyle w:val="Default"/>
        <w:spacing w:line="360" w:lineRule="auto"/>
        <w:jc w:val="center"/>
        <w:rPr>
          <w:rFonts w:ascii="Times New Roman" w:hAnsi="Times New Roman" w:cs="Times New Roman"/>
          <w:sz w:val="32"/>
          <w:szCs w:val="32"/>
          <w:lang w:val="es-ES"/>
        </w:rPr>
      </w:pPr>
    </w:p>
    <w:p w:rsidR="00AD2971" w:rsidRDefault="00AD2971" w:rsidP="007B4444">
      <w:pPr>
        <w:pStyle w:val="Default"/>
        <w:spacing w:line="360" w:lineRule="auto"/>
        <w:jc w:val="center"/>
        <w:rPr>
          <w:rFonts w:ascii="Times New Roman" w:hAnsi="Times New Roman" w:cs="Times New Roman"/>
          <w:sz w:val="32"/>
          <w:szCs w:val="32"/>
          <w:lang w:val="es-ES"/>
        </w:rPr>
      </w:pPr>
    </w:p>
    <w:p w:rsidR="00AD2971" w:rsidRDefault="00AD2971" w:rsidP="007B4444">
      <w:pPr>
        <w:pStyle w:val="Default"/>
        <w:spacing w:line="360" w:lineRule="auto"/>
        <w:jc w:val="center"/>
        <w:rPr>
          <w:rFonts w:ascii="Times New Roman" w:hAnsi="Times New Roman" w:cs="Times New Roman"/>
          <w:sz w:val="32"/>
          <w:szCs w:val="32"/>
          <w:lang w:val="es-ES"/>
        </w:rPr>
      </w:pPr>
    </w:p>
    <w:p w:rsidR="000319EE" w:rsidRPr="007B4444" w:rsidRDefault="009114B2" w:rsidP="007B4444">
      <w:pPr>
        <w:pStyle w:val="Default"/>
        <w:spacing w:line="360" w:lineRule="auto"/>
        <w:jc w:val="center"/>
        <w:rPr>
          <w:rFonts w:ascii="Times New Roman" w:hAnsi="Times New Roman" w:cs="Times New Roman"/>
          <w:lang w:val="es-ES"/>
        </w:rPr>
      </w:pPr>
      <w:r>
        <w:rPr>
          <w:rFonts w:ascii="Times New Roman" w:hAnsi="Times New Roman" w:cs="Times New Roman"/>
          <w:b/>
          <w:bCs/>
          <w:lang w:val="es-ES"/>
        </w:rPr>
        <w:lastRenderedPageBreak/>
        <w:t>Í</w:t>
      </w:r>
      <w:r w:rsidR="000319EE" w:rsidRPr="007B4444">
        <w:rPr>
          <w:rFonts w:ascii="Times New Roman" w:hAnsi="Times New Roman" w:cs="Times New Roman"/>
          <w:b/>
          <w:bCs/>
          <w:lang w:val="es-ES"/>
        </w:rPr>
        <w:t>NDICE DE CONTENIDOS</w:t>
      </w:r>
    </w:p>
    <w:p w:rsidR="005255DA" w:rsidRDefault="005255DA" w:rsidP="007B4444">
      <w:pPr>
        <w:pStyle w:val="Default"/>
        <w:spacing w:line="360" w:lineRule="auto"/>
        <w:rPr>
          <w:rFonts w:ascii="Times New Roman" w:hAnsi="Times New Roman" w:cs="Times New Roman"/>
          <w:lang w:val="es-ES"/>
        </w:rPr>
      </w:pPr>
    </w:p>
    <w:p w:rsidR="00A472FB" w:rsidRDefault="00A472FB" w:rsidP="007B4444">
      <w:pPr>
        <w:pStyle w:val="Default"/>
        <w:spacing w:line="360" w:lineRule="auto"/>
        <w:rPr>
          <w:rFonts w:ascii="Times New Roman" w:hAnsi="Times New Roman" w:cs="Times New Roman"/>
          <w:lang w:val="es-ES"/>
        </w:rPr>
      </w:pPr>
    </w:p>
    <w:p w:rsidR="000319EE" w:rsidRPr="007B4444" w:rsidRDefault="000319EE" w:rsidP="007B4444">
      <w:pPr>
        <w:pStyle w:val="Default"/>
        <w:spacing w:line="360" w:lineRule="auto"/>
        <w:rPr>
          <w:rFonts w:ascii="Times New Roman" w:hAnsi="Times New Roman" w:cs="Times New Roman"/>
          <w:lang w:val="es-ES"/>
        </w:rPr>
      </w:pPr>
      <w:r w:rsidRPr="007B4444">
        <w:rPr>
          <w:rFonts w:ascii="Times New Roman" w:hAnsi="Times New Roman" w:cs="Times New Roman"/>
          <w:lang w:val="es-ES"/>
        </w:rPr>
        <w:t>PORTADA</w:t>
      </w:r>
      <w:r w:rsidR="005B77F4" w:rsidRPr="007B4444">
        <w:rPr>
          <w:rFonts w:ascii="Times New Roman" w:hAnsi="Times New Roman" w:cs="Times New Roman"/>
          <w:lang w:val="es-ES"/>
        </w:rPr>
        <w:t xml:space="preserve"> ………………………………………………………………………</w:t>
      </w:r>
      <w:r w:rsidR="005255DA">
        <w:rPr>
          <w:rFonts w:ascii="Times New Roman" w:hAnsi="Times New Roman" w:cs="Times New Roman"/>
          <w:lang w:val="es-ES"/>
        </w:rPr>
        <w:t>…...</w:t>
      </w:r>
      <w:r w:rsidR="005B77F4" w:rsidRPr="007B4444">
        <w:rPr>
          <w:rFonts w:ascii="Times New Roman" w:hAnsi="Times New Roman" w:cs="Times New Roman"/>
          <w:lang w:val="es-ES"/>
        </w:rPr>
        <w:t>…</w:t>
      </w:r>
      <w:r w:rsidR="005255DA" w:rsidRPr="007B4444">
        <w:rPr>
          <w:rFonts w:ascii="Times New Roman" w:hAnsi="Times New Roman" w:cs="Times New Roman"/>
          <w:lang w:val="es-ES"/>
        </w:rPr>
        <w:t xml:space="preserve">i </w:t>
      </w:r>
    </w:p>
    <w:p w:rsidR="000319EE" w:rsidRPr="007B4444" w:rsidRDefault="000319EE" w:rsidP="007B4444">
      <w:pPr>
        <w:pStyle w:val="Default"/>
        <w:spacing w:line="360" w:lineRule="auto"/>
        <w:rPr>
          <w:rFonts w:ascii="Times New Roman" w:hAnsi="Times New Roman" w:cs="Times New Roman"/>
          <w:lang w:val="es-ES"/>
        </w:rPr>
      </w:pPr>
      <w:r w:rsidRPr="007B4444">
        <w:rPr>
          <w:rFonts w:ascii="Times New Roman" w:hAnsi="Times New Roman" w:cs="Times New Roman"/>
          <w:lang w:val="es-ES"/>
        </w:rPr>
        <w:t>P</w:t>
      </w:r>
      <w:r w:rsidR="009114B2">
        <w:rPr>
          <w:rFonts w:ascii="Times New Roman" w:hAnsi="Times New Roman" w:cs="Times New Roman"/>
          <w:lang w:val="es-ES"/>
        </w:rPr>
        <w:t>Á</w:t>
      </w:r>
      <w:r w:rsidRPr="007B4444">
        <w:rPr>
          <w:rFonts w:ascii="Times New Roman" w:hAnsi="Times New Roman" w:cs="Times New Roman"/>
          <w:lang w:val="es-ES"/>
        </w:rPr>
        <w:t xml:space="preserve">GINA DE </w:t>
      </w:r>
      <w:r w:rsidR="00986508" w:rsidRPr="007B4444">
        <w:rPr>
          <w:rFonts w:ascii="Times New Roman" w:hAnsi="Times New Roman" w:cs="Times New Roman"/>
          <w:lang w:val="es-ES"/>
        </w:rPr>
        <w:t>APROBACI</w:t>
      </w:r>
      <w:r w:rsidR="00B9735D">
        <w:rPr>
          <w:rFonts w:ascii="Times New Roman" w:hAnsi="Times New Roman" w:cs="Times New Roman"/>
          <w:lang w:val="es-ES"/>
        </w:rPr>
        <w:t>Ó</w:t>
      </w:r>
      <w:r w:rsidR="00986508" w:rsidRPr="007B4444">
        <w:rPr>
          <w:rFonts w:ascii="Times New Roman" w:hAnsi="Times New Roman" w:cs="Times New Roman"/>
          <w:lang w:val="es-ES"/>
        </w:rPr>
        <w:t>N……………………………………....................</w:t>
      </w:r>
      <w:r w:rsidR="005255DA">
        <w:rPr>
          <w:rFonts w:ascii="Times New Roman" w:hAnsi="Times New Roman" w:cs="Times New Roman"/>
          <w:lang w:val="es-ES"/>
        </w:rPr>
        <w:t>.......</w:t>
      </w:r>
      <w:r w:rsidR="00986508" w:rsidRPr="007B4444">
        <w:rPr>
          <w:rFonts w:ascii="Times New Roman" w:hAnsi="Times New Roman" w:cs="Times New Roman"/>
          <w:lang w:val="es-ES"/>
        </w:rPr>
        <w:t>..</w:t>
      </w:r>
      <w:r w:rsidR="00A472FB">
        <w:rPr>
          <w:rFonts w:ascii="Times New Roman" w:hAnsi="Times New Roman" w:cs="Times New Roman"/>
          <w:lang w:val="es-ES"/>
        </w:rPr>
        <w:t>..</w:t>
      </w:r>
      <w:r w:rsidR="00986508" w:rsidRPr="007B4444">
        <w:rPr>
          <w:rFonts w:ascii="Times New Roman" w:hAnsi="Times New Roman" w:cs="Times New Roman"/>
          <w:lang w:val="es-ES"/>
        </w:rPr>
        <w:t>..</w:t>
      </w:r>
      <w:r w:rsidR="005255DA">
        <w:rPr>
          <w:rFonts w:ascii="Times New Roman" w:hAnsi="Times New Roman" w:cs="Times New Roman"/>
          <w:lang w:val="es-ES"/>
        </w:rPr>
        <w:t>.</w:t>
      </w:r>
      <w:r w:rsidR="005255DA" w:rsidRPr="007B4444">
        <w:rPr>
          <w:rFonts w:ascii="Times New Roman" w:hAnsi="Times New Roman" w:cs="Times New Roman"/>
          <w:lang w:val="es-ES"/>
        </w:rPr>
        <w:t xml:space="preserve">ii </w:t>
      </w:r>
    </w:p>
    <w:p w:rsidR="000319EE" w:rsidRPr="007B4444" w:rsidRDefault="000319EE" w:rsidP="007B4444">
      <w:pPr>
        <w:pStyle w:val="Default"/>
        <w:spacing w:line="360" w:lineRule="auto"/>
        <w:rPr>
          <w:rFonts w:ascii="Times New Roman" w:hAnsi="Times New Roman" w:cs="Times New Roman"/>
          <w:lang w:val="es-ES"/>
        </w:rPr>
      </w:pPr>
      <w:r w:rsidRPr="007B4444">
        <w:rPr>
          <w:rFonts w:ascii="Times New Roman" w:hAnsi="Times New Roman" w:cs="Times New Roman"/>
          <w:lang w:val="es-ES"/>
        </w:rPr>
        <w:t>DEDICATORIA</w:t>
      </w:r>
      <w:r w:rsidR="00BA10A0" w:rsidRPr="007B4444">
        <w:rPr>
          <w:rFonts w:ascii="Times New Roman" w:hAnsi="Times New Roman" w:cs="Times New Roman"/>
          <w:lang w:val="es-ES"/>
        </w:rPr>
        <w:t>…………………………………………………………………</w:t>
      </w:r>
      <w:r w:rsidR="005255DA">
        <w:rPr>
          <w:rFonts w:ascii="Times New Roman" w:hAnsi="Times New Roman" w:cs="Times New Roman"/>
          <w:lang w:val="es-ES"/>
        </w:rPr>
        <w:t>…...</w:t>
      </w:r>
      <w:r w:rsidR="00BA10A0" w:rsidRPr="007B4444">
        <w:rPr>
          <w:rFonts w:ascii="Times New Roman" w:hAnsi="Times New Roman" w:cs="Times New Roman"/>
          <w:lang w:val="es-ES"/>
        </w:rPr>
        <w:t>…</w:t>
      </w:r>
      <w:r w:rsidR="005255DA" w:rsidRPr="007B4444">
        <w:rPr>
          <w:rFonts w:ascii="Times New Roman" w:hAnsi="Times New Roman" w:cs="Times New Roman"/>
          <w:lang w:val="es-ES"/>
        </w:rPr>
        <w:t xml:space="preserve">iii </w:t>
      </w:r>
    </w:p>
    <w:p w:rsidR="000319EE" w:rsidRPr="007B4444" w:rsidRDefault="00986508" w:rsidP="007B4444">
      <w:pPr>
        <w:pStyle w:val="Default"/>
        <w:spacing w:line="360" w:lineRule="auto"/>
        <w:rPr>
          <w:rFonts w:ascii="Times New Roman" w:hAnsi="Times New Roman" w:cs="Times New Roman"/>
          <w:lang w:val="es-ES"/>
        </w:rPr>
      </w:pPr>
      <w:r w:rsidRPr="007B4444">
        <w:rPr>
          <w:rFonts w:ascii="Times New Roman" w:hAnsi="Times New Roman" w:cs="Times New Roman"/>
          <w:lang w:val="es-ES"/>
        </w:rPr>
        <w:t>AGRADECIMIENTO……………………………………………………………</w:t>
      </w:r>
      <w:r w:rsidR="005255DA">
        <w:rPr>
          <w:rFonts w:ascii="Times New Roman" w:hAnsi="Times New Roman" w:cs="Times New Roman"/>
          <w:lang w:val="es-ES"/>
        </w:rPr>
        <w:t>…..</w:t>
      </w:r>
      <w:r w:rsidR="007B4444" w:rsidRPr="007B4444">
        <w:rPr>
          <w:rFonts w:ascii="Times New Roman" w:hAnsi="Times New Roman" w:cs="Times New Roman"/>
          <w:lang w:val="es-ES"/>
        </w:rPr>
        <w:t>…</w:t>
      </w:r>
      <w:r w:rsidR="005255DA">
        <w:rPr>
          <w:rFonts w:ascii="Times New Roman" w:hAnsi="Times New Roman" w:cs="Times New Roman"/>
          <w:lang w:val="es-ES"/>
        </w:rPr>
        <w:t>.</w:t>
      </w:r>
      <w:r w:rsidR="005255DA" w:rsidRPr="007B4444">
        <w:rPr>
          <w:rFonts w:ascii="Times New Roman" w:hAnsi="Times New Roman" w:cs="Times New Roman"/>
          <w:lang w:val="es-ES"/>
        </w:rPr>
        <w:t xml:space="preserve">iv </w:t>
      </w:r>
    </w:p>
    <w:p w:rsidR="00BA10A0" w:rsidRPr="007B4444" w:rsidRDefault="005255DA" w:rsidP="007B4444">
      <w:pPr>
        <w:pStyle w:val="Default"/>
        <w:spacing w:line="360" w:lineRule="auto"/>
        <w:rPr>
          <w:rFonts w:ascii="Times New Roman" w:hAnsi="Times New Roman" w:cs="Times New Roman"/>
          <w:lang w:val="es-ES"/>
        </w:rPr>
      </w:pPr>
      <w:r>
        <w:rPr>
          <w:rFonts w:ascii="Times New Roman" w:hAnsi="Times New Roman" w:cs="Times New Roman"/>
          <w:lang w:val="es-ES"/>
        </w:rPr>
        <w:t>ÍNDICE</w:t>
      </w:r>
      <w:r w:rsidR="000319EE" w:rsidRPr="007B4444">
        <w:rPr>
          <w:rFonts w:ascii="Times New Roman" w:hAnsi="Times New Roman" w:cs="Times New Roman"/>
          <w:lang w:val="es-ES"/>
        </w:rPr>
        <w:t xml:space="preserve"> DE CONTENIDOS</w:t>
      </w:r>
      <w:r w:rsidR="00986508" w:rsidRPr="007B4444">
        <w:rPr>
          <w:rFonts w:ascii="Times New Roman" w:hAnsi="Times New Roman" w:cs="Times New Roman"/>
          <w:lang w:val="es-ES"/>
        </w:rPr>
        <w:t>……………………………………………………</w:t>
      </w:r>
      <w:r>
        <w:rPr>
          <w:rFonts w:ascii="Times New Roman" w:hAnsi="Times New Roman" w:cs="Times New Roman"/>
          <w:lang w:val="es-ES"/>
        </w:rPr>
        <w:t>…….</w:t>
      </w:r>
      <w:r w:rsidR="00986508" w:rsidRPr="007B4444">
        <w:rPr>
          <w:rFonts w:ascii="Times New Roman" w:hAnsi="Times New Roman" w:cs="Times New Roman"/>
          <w:lang w:val="es-ES"/>
        </w:rPr>
        <w:t>…</w:t>
      </w:r>
      <w:r w:rsidRPr="007B4444">
        <w:rPr>
          <w:rFonts w:ascii="Times New Roman" w:hAnsi="Times New Roman" w:cs="Times New Roman"/>
          <w:lang w:val="es-ES"/>
        </w:rPr>
        <w:t xml:space="preserve">v </w:t>
      </w:r>
    </w:p>
    <w:p w:rsidR="00EE653D" w:rsidRPr="00EE653D" w:rsidRDefault="00EE653D" w:rsidP="00EE653D">
      <w:pPr>
        <w:pStyle w:val="Default"/>
        <w:spacing w:line="360" w:lineRule="auto"/>
        <w:rPr>
          <w:rFonts w:ascii="Times New Roman" w:hAnsi="Times New Roman" w:cs="Times New Roman"/>
          <w:lang w:val="es-ES"/>
        </w:rPr>
      </w:pPr>
      <w:r w:rsidRPr="00EE653D">
        <w:rPr>
          <w:rFonts w:ascii="Times New Roman" w:hAnsi="Times New Roman" w:cs="Times New Roman"/>
          <w:bCs/>
          <w:lang w:val="es-ES"/>
        </w:rPr>
        <w:t>ÍNDICE DE RESULTADOS Y GR</w:t>
      </w:r>
      <w:r w:rsidR="009114B2">
        <w:rPr>
          <w:rFonts w:ascii="Times New Roman" w:hAnsi="Times New Roman" w:cs="Times New Roman"/>
          <w:bCs/>
          <w:lang w:val="es-ES"/>
        </w:rPr>
        <w:t>Á</w:t>
      </w:r>
      <w:r w:rsidRPr="00EE653D">
        <w:rPr>
          <w:rFonts w:ascii="Times New Roman" w:hAnsi="Times New Roman" w:cs="Times New Roman"/>
          <w:bCs/>
          <w:lang w:val="es-ES"/>
        </w:rPr>
        <w:t>FICAS</w:t>
      </w:r>
      <w:r>
        <w:rPr>
          <w:rFonts w:ascii="Times New Roman" w:hAnsi="Times New Roman" w:cs="Times New Roman"/>
          <w:bCs/>
          <w:lang w:val="es-ES"/>
        </w:rPr>
        <w:t>……………………………………………</w:t>
      </w:r>
      <w:r w:rsidR="00A472FB">
        <w:rPr>
          <w:rFonts w:ascii="Times New Roman" w:hAnsi="Times New Roman" w:cs="Times New Roman"/>
          <w:bCs/>
          <w:lang w:val="es-ES"/>
        </w:rPr>
        <w:t>x</w:t>
      </w:r>
    </w:p>
    <w:p w:rsidR="000319EE" w:rsidRPr="007B4444" w:rsidRDefault="000319EE" w:rsidP="007B4444">
      <w:pPr>
        <w:pStyle w:val="Default"/>
        <w:spacing w:line="360" w:lineRule="auto"/>
        <w:rPr>
          <w:rFonts w:ascii="Times New Roman" w:hAnsi="Times New Roman" w:cs="Times New Roman"/>
          <w:lang w:val="es-ES"/>
        </w:rPr>
      </w:pPr>
      <w:r w:rsidRPr="007B4444">
        <w:rPr>
          <w:rFonts w:ascii="Times New Roman" w:hAnsi="Times New Roman" w:cs="Times New Roman"/>
          <w:lang w:val="es-ES"/>
        </w:rPr>
        <w:t>RESUMEN</w:t>
      </w:r>
      <w:r w:rsidR="00986508" w:rsidRPr="007B4444">
        <w:rPr>
          <w:rFonts w:ascii="Times New Roman" w:hAnsi="Times New Roman" w:cs="Times New Roman"/>
          <w:lang w:val="es-ES"/>
        </w:rPr>
        <w:t>…………………………………………………………………………</w:t>
      </w:r>
      <w:r w:rsidR="007B4444" w:rsidRPr="007B4444">
        <w:rPr>
          <w:rFonts w:ascii="Times New Roman" w:hAnsi="Times New Roman" w:cs="Times New Roman"/>
          <w:lang w:val="es-ES"/>
        </w:rPr>
        <w:t>…</w:t>
      </w:r>
      <w:r w:rsidR="00A472FB">
        <w:rPr>
          <w:rFonts w:ascii="Times New Roman" w:hAnsi="Times New Roman" w:cs="Times New Roman"/>
          <w:lang w:val="es-ES"/>
        </w:rPr>
        <w:t>..xiii</w:t>
      </w:r>
      <w:r w:rsidRPr="007B4444">
        <w:rPr>
          <w:rFonts w:ascii="Times New Roman" w:hAnsi="Times New Roman" w:cs="Times New Roman"/>
          <w:lang w:val="es-ES"/>
        </w:rPr>
        <w:t xml:space="preserve"> </w:t>
      </w:r>
    </w:p>
    <w:p w:rsidR="000319EE" w:rsidRPr="007B4444" w:rsidRDefault="000319EE" w:rsidP="007B4444">
      <w:pPr>
        <w:pStyle w:val="Default"/>
        <w:spacing w:line="360" w:lineRule="auto"/>
        <w:rPr>
          <w:rFonts w:ascii="Times New Roman" w:hAnsi="Times New Roman" w:cs="Times New Roman"/>
          <w:lang w:val="es-ES"/>
        </w:rPr>
      </w:pPr>
      <w:r w:rsidRPr="007B4444">
        <w:rPr>
          <w:rFonts w:ascii="Times New Roman" w:hAnsi="Times New Roman" w:cs="Times New Roman"/>
          <w:lang w:val="es-ES"/>
        </w:rPr>
        <w:t>SUMARY</w:t>
      </w:r>
      <w:r w:rsidR="00986508" w:rsidRPr="007B4444">
        <w:rPr>
          <w:rFonts w:ascii="Times New Roman" w:hAnsi="Times New Roman" w:cs="Times New Roman"/>
          <w:lang w:val="es-ES"/>
        </w:rPr>
        <w:t>…………………………………………………………………………</w:t>
      </w:r>
      <w:r w:rsidR="007B4444" w:rsidRPr="007B4444">
        <w:rPr>
          <w:rFonts w:ascii="Times New Roman" w:hAnsi="Times New Roman" w:cs="Times New Roman"/>
          <w:lang w:val="es-ES"/>
        </w:rPr>
        <w:t>…</w:t>
      </w:r>
      <w:r w:rsidR="00A472FB">
        <w:rPr>
          <w:rFonts w:ascii="Times New Roman" w:hAnsi="Times New Roman" w:cs="Times New Roman"/>
          <w:lang w:val="es-ES"/>
        </w:rPr>
        <w:t>..</w:t>
      </w:r>
      <w:r w:rsidR="007B4444" w:rsidRPr="007B4444">
        <w:rPr>
          <w:rFonts w:ascii="Times New Roman" w:hAnsi="Times New Roman" w:cs="Times New Roman"/>
          <w:lang w:val="es-ES"/>
        </w:rPr>
        <w:t>.</w:t>
      </w:r>
      <w:r w:rsidR="00F117E2">
        <w:rPr>
          <w:rFonts w:ascii="Times New Roman" w:hAnsi="Times New Roman" w:cs="Times New Roman"/>
          <w:lang w:val="es-ES"/>
        </w:rPr>
        <w:t>.</w:t>
      </w:r>
      <w:r w:rsidR="00986508" w:rsidRPr="007B4444">
        <w:rPr>
          <w:rFonts w:ascii="Times New Roman" w:hAnsi="Times New Roman" w:cs="Times New Roman"/>
          <w:lang w:val="es-ES"/>
        </w:rPr>
        <w:t xml:space="preserve"> </w:t>
      </w:r>
      <w:r w:rsidR="00F117E2">
        <w:rPr>
          <w:rFonts w:ascii="Times New Roman" w:hAnsi="Times New Roman" w:cs="Times New Roman"/>
          <w:lang w:val="es-ES"/>
        </w:rPr>
        <w:t>x</w:t>
      </w:r>
      <w:r w:rsidR="00A472FB">
        <w:rPr>
          <w:rFonts w:ascii="Times New Roman" w:hAnsi="Times New Roman" w:cs="Times New Roman"/>
          <w:lang w:val="es-ES"/>
        </w:rPr>
        <w:t>v</w:t>
      </w:r>
    </w:p>
    <w:p w:rsidR="00FD4DF2" w:rsidRPr="007B4444" w:rsidRDefault="00BA10A0" w:rsidP="007B4444">
      <w:pPr>
        <w:tabs>
          <w:tab w:val="left" w:pos="3265"/>
        </w:tabs>
        <w:spacing w:line="360" w:lineRule="auto"/>
        <w:rPr>
          <w:lang w:eastAsia="en-US"/>
        </w:rPr>
      </w:pPr>
      <w:r w:rsidRPr="007B4444">
        <w:rPr>
          <w:lang w:eastAsia="en-US"/>
        </w:rPr>
        <w:tab/>
      </w:r>
    </w:p>
    <w:p w:rsidR="00C2242B" w:rsidRPr="00BA10A0" w:rsidRDefault="00BA10A0" w:rsidP="007B4444">
      <w:pPr>
        <w:spacing w:line="360" w:lineRule="auto"/>
        <w:jc w:val="center"/>
        <w:rPr>
          <w:b/>
          <w:lang w:eastAsia="en-US"/>
        </w:rPr>
      </w:pPr>
      <w:r w:rsidRPr="00BA10A0">
        <w:rPr>
          <w:b/>
          <w:lang w:eastAsia="en-US"/>
        </w:rPr>
        <w:t>CAPITULO I</w:t>
      </w:r>
    </w:p>
    <w:p w:rsidR="00BA10A0" w:rsidRPr="005255DA" w:rsidRDefault="00BA10A0" w:rsidP="005255DA">
      <w:pPr>
        <w:spacing w:line="360" w:lineRule="auto"/>
        <w:jc w:val="center"/>
        <w:rPr>
          <w:b/>
          <w:lang w:eastAsia="en-US"/>
        </w:rPr>
      </w:pPr>
      <w:r w:rsidRPr="00BA10A0">
        <w:rPr>
          <w:b/>
          <w:bCs/>
        </w:rPr>
        <w:t>1. PROBLEMA</w:t>
      </w:r>
    </w:p>
    <w:p w:rsidR="00C2242B" w:rsidRDefault="00C2242B" w:rsidP="007B4444">
      <w:pPr>
        <w:spacing w:line="360" w:lineRule="auto"/>
        <w:rPr>
          <w:bCs/>
        </w:rPr>
      </w:pPr>
    </w:p>
    <w:p w:rsidR="00BA10A0" w:rsidRPr="00BA10A0" w:rsidRDefault="00BA10A0" w:rsidP="007B4444">
      <w:pPr>
        <w:spacing w:line="360" w:lineRule="auto"/>
      </w:pPr>
      <w:r w:rsidRPr="00BA10A0">
        <w:rPr>
          <w:bCs/>
        </w:rPr>
        <w:t xml:space="preserve">1.1 </w:t>
      </w:r>
      <w:r w:rsidRPr="00BA10A0">
        <w:t>Planteamiento Del Problema…………</w:t>
      </w:r>
      <w:r w:rsidR="007B4444">
        <w:t>…………………………………………...</w:t>
      </w:r>
      <w:r w:rsidRPr="00BA10A0">
        <w:t>….1</w:t>
      </w:r>
    </w:p>
    <w:p w:rsidR="00BA10A0" w:rsidRPr="00BA10A0" w:rsidRDefault="00BA10A0" w:rsidP="007B4444">
      <w:pPr>
        <w:spacing w:line="360" w:lineRule="auto"/>
        <w:jc w:val="both"/>
        <w:rPr>
          <w:bCs/>
        </w:rPr>
      </w:pPr>
      <w:r w:rsidRPr="00BA10A0">
        <w:rPr>
          <w:bCs/>
        </w:rPr>
        <w:t xml:space="preserve">1.2 </w:t>
      </w:r>
      <w:r w:rsidRPr="00BA10A0">
        <w:t>Formulación del Problema……</w:t>
      </w:r>
      <w:r w:rsidR="007B4444">
        <w:t>……………………………………………...</w:t>
      </w:r>
      <w:r w:rsidRPr="00BA10A0">
        <w:t>………4</w:t>
      </w:r>
    </w:p>
    <w:p w:rsidR="00BA10A0" w:rsidRPr="00BA10A0" w:rsidRDefault="00BA10A0" w:rsidP="007B4444">
      <w:pPr>
        <w:spacing w:line="360" w:lineRule="auto"/>
        <w:jc w:val="both"/>
      </w:pPr>
      <w:r w:rsidRPr="00BA10A0">
        <w:t>1.3 Justificación………</w:t>
      </w:r>
      <w:r w:rsidR="007B4444">
        <w:t>………………………………………………………..</w:t>
      </w:r>
      <w:r w:rsidRPr="00BA10A0">
        <w:t>…………4</w:t>
      </w:r>
    </w:p>
    <w:p w:rsidR="00BA10A0" w:rsidRPr="00BA10A0" w:rsidRDefault="00BA10A0" w:rsidP="007B4444">
      <w:pPr>
        <w:spacing w:line="360" w:lineRule="auto"/>
      </w:pPr>
      <w:r w:rsidRPr="00BA10A0">
        <w:rPr>
          <w:bCs/>
        </w:rPr>
        <w:t xml:space="preserve">1.4  </w:t>
      </w:r>
      <w:r w:rsidRPr="00BA10A0">
        <w:t>Objetivos……………</w:t>
      </w:r>
      <w:r w:rsidR="007B4444">
        <w:t>………………………………………………………</w:t>
      </w:r>
      <w:r w:rsidRPr="00BA10A0">
        <w:t>………..5</w:t>
      </w:r>
    </w:p>
    <w:p w:rsidR="00BA10A0" w:rsidRPr="00BA10A0" w:rsidRDefault="00BA10A0" w:rsidP="007B4444">
      <w:pPr>
        <w:spacing w:line="360" w:lineRule="auto"/>
      </w:pPr>
      <w:r w:rsidRPr="00BA10A0">
        <w:rPr>
          <w:bCs/>
        </w:rPr>
        <w:t xml:space="preserve">1.4.1 </w:t>
      </w:r>
      <w:r w:rsidRPr="00BA10A0">
        <w:t>Objetivo General…</w:t>
      </w:r>
      <w:r w:rsidR="007B4444">
        <w:t>………………………………………………….</w:t>
      </w:r>
      <w:r w:rsidRPr="00BA10A0">
        <w:t>……………..5</w:t>
      </w:r>
    </w:p>
    <w:p w:rsidR="00BA10A0" w:rsidRPr="00BA10A0" w:rsidRDefault="00BA10A0" w:rsidP="007B4444">
      <w:pPr>
        <w:spacing w:line="360" w:lineRule="auto"/>
      </w:pPr>
      <w:r w:rsidRPr="00BA10A0">
        <w:rPr>
          <w:bCs/>
        </w:rPr>
        <w:t xml:space="preserve">1.4.2 </w:t>
      </w:r>
      <w:r w:rsidRPr="00BA10A0">
        <w:t>Objetivos Específicos…………</w:t>
      </w:r>
      <w:r w:rsidR="007B4444">
        <w:t>…………………………………………..</w:t>
      </w:r>
      <w:r w:rsidRPr="00BA10A0">
        <w:t>………..5</w:t>
      </w:r>
    </w:p>
    <w:p w:rsidR="00BA10A0" w:rsidRPr="00BA10A0" w:rsidRDefault="00BA10A0" w:rsidP="007B4444">
      <w:pPr>
        <w:spacing w:line="360" w:lineRule="auto"/>
        <w:jc w:val="both"/>
      </w:pPr>
      <w:r w:rsidRPr="00BA10A0">
        <w:t>1.5 Preguntas de investigación…………</w:t>
      </w:r>
      <w:r w:rsidR="007B4444">
        <w:t>…………………………………………….</w:t>
      </w:r>
      <w:r w:rsidRPr="00BA10A0">
        <w:t>…..6</w:t>
      </w:r>
    </w:p>
    <w:p w:rsidR="00BA10A0" w:rsidRPr="00BA10A0" w:rsidRDefault="00BA10A0" w:rsidP="007B4444">
      <w:pPr>
        <w:spacing w:line="360" w:lineRule="auto"/>
      </w:pPr>
    </w:p>
    <w:p w:rsidR="00BA10A0" w:rsidRDefault="00BA10A0" w:rsidP="007B4444">
      <w:pPr>
        <w:spacing w:line="360" w:lineRule="auto"/>
        <w:jc w:val="center"/>
        <w:rPr>
          <w:b/>
          <w:lang w:eastAsia="en-US"/>
        </w:rPr>
      </w:pPr>
      <w:r w:rsidRPr="00BA10A0">
        <w:rPr>
          <w:b/>
          <w:lang w:eastAsia="en-US"/>
        </w:rPr>
        <w:t>CAPITULO II</w:t>
      </w:r>
    </w:p>
    <w:p w:rsidR="00C2242B" w:rsidRPr="00BA10A0" w:rsidRDefault="00C2242B" w:rsidP="007B4444">
      <w:pPr>
        <w:spacing w:line="360" w:lineRule="auto"/>
        <w:jc w:val="center"/>
        <w:rPr>
          <w:b/>
          <w:lang w:eastAsia="en-US"/>
        </w:rPr>
      </w:pPr>
    </w:p>
    <w:p w:rsidR="00BA10A0" w:rsidRPr="00BA10A0" w:rsidRDefault="005255DA" w:rsidP="005255DA">
      <w:pPr>
        <w:spacing w:line="360" w:lineRule="auto"/>
        <w:jc w:val="center"/>
        <w:rPr>
          <w:b/>
          <w:lang w:eastAsia="en-US"/>
        </w:rPr>
      </w:pPr>
      <w:r>
        <w:rPr>
          <w:b/>
          <w:lang w:eastAsia="en-US"/>
        </w:rPr>
        <w:t>2. MARCO TEÓRICO</w:t>
      </w:r>
    </w:p>
    <w:p w:rsidR="00BA10A0" w:rsidRPr="00BA10A0" w:rsidRDefault="00BA10A0" w:rsidP="007B4444">
      <w:pPr>
        <w:spacing w:line="360" w:lineRule="auto"/>
        <w:rPr>
          <w:lang w:eastAsia="en-US"/>
        </w:rPr>
      </w:pPr>
      <w:r w:rsidRPr="00BA10A0">
        <w:rPr>
          <w:lang w:eastAsia="en-US"/>
        </w:rPr>
        <w:t>2.1 Teoría base……………</w:t>
      </w:r>
      <w:r w:rsidR="007B4444">
        <w:rPr>
          <w:lang w:eastAsia="en-US"/>
        </w:rPr>
        <w:t>………………………………………………………..</w:t>
      </w:r>
      <w:r w:rsidRPr="00BA10A0">
        <w:rPr>
          <w:lang w:eastAsia="en-US"/>
        </w:rPr>
        <w:t>……..7</w:t>
      </w:r>
    </w:p>
    <w:p w:rsidR="00BA10A0" w:rsidRPr="00BA10A0" w:rsidRDefault="00BA10A0" w:rsidP="007B4444">
      <w:pPr>
        <w:spacing w:line="360" w:lineRule="auto"/>
        <w:rPr>
          <w:lang w:eastAsia="en-US"/>
        </w:rPr>
      </w:pPr>
      <w:r w:rsidRPr="00BA10A0">
        <w:rPr>
          <w:lang w:eastAsia="en-US"/>
        </w:rPr>
        <w:t>2.2 Teoría existente………</w:t>
      </w:r>
      <w:r w:rsidR="007B4444">
        <w:rPr>
          <w:lang w:eastAsia="en-US"/>
        </w:rPr>
        <w:t>…………………………………………………..</w:t>
      </w:r>
      <w:r w:rsidRPr="00BA10A0">
        <w:rPr>
          <w:lang w:eastAsia="en-US"/>
        </w:rPr>
        <w:t>…………11</w:t>
      </w:r>
    </w:p>
    <w:p w:rsidR="00BA10A0" w:rsidRPr="00BA10A0" w:rsidRDefault="00BA10A0" w:rsidP="007B4444">
      <w:pPr>
        <w:spacing w:line="360" w:lineRule="auto"/>
        <w:rPr>
          <w:lang w:eastAsia="en-US"/>
        </w:rPr>
      </w:pPr>
      <w:r w:rsidRPr="00BA10A0">
        <w:rPr>
          <w:rFonts w:eastAsia="Calibri"/>
          <w:lang w:eastAsia="en-US"/>
        </w:rPr>
        <w:t>2.2.1 Anatomía de  la columna vertebral…</w:t>
      </w:r>
      <w:r w:rsidR="007B4444">
        <w:rPr>
          <w:rFonts w:eastAsia="Calibri"/>
          <w:lang w:eastAsia="en-US"/>
        </w:rPr>
        <w:t>……………………………………….</w:t>
      </w:r>
      <w:r w:rsidRPr="00BA10A0">
        <w:rPr>
          <w:lang w:eastAsia="en-US"/>
        </w:rPr>
        <w:t>…….11</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lastRenderedPageBreak/>
        <w:t>2.2.1.1 Características generales de las vértebras……</w:t>
      </w:r>
      <w:r w:rsidR="007B4444">
        <w:rPr>
          <w:rFonts w:eastAsia="Calibri"/>
          <w:lang w:eastAsia="en-US"/>
        </w:rPr>
        <w:t>…………………………………</w:t>
      </w:r>
      <w:r w:rsidRPr="00BA10A0">
        <w:rPr>
          <w:rFonts w:eastAsia="Calibri"/>
          <w:lang w:eastAsia="en-US"/>
        </w:rPr>
        <w:t>.11</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2.2.1.2 Características específicas de las vértebras lumbares…</w:t>
      </w:r>
      <w:r w:rsidR="007B4444">
        <w:rPr>
          <w:rFonts w:eastAsia="Calibri"/>
          <w:lang w:eastAsia="en-US"/>
        </w:rPr>
        <w:t>………………………..</w:t>
      </w:r>
      <w:r w:rsidRPr="00BA10A0">
        <w:rPr>
          <w:rFonts w:eastAsia="Calibri"/>
          <w:lang w:eastAsia="en-US"/>
        </w:rPr>
        <w:t>12</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2.2.1.3  Vertebras sacras y coccígeas…</w:t>
      </w:r>
      <w:r w:rsidR="007B4444">
        <w:rPr>
          <w:rFonts w:eastAsia="Calibri"/>
          <w:lang w:eastAsia="en-US"/>
        </w:rPr>
        <w:t>………………………………………………..</w:t>
      </w:r>
      <w:r w:rsidRPr="00BA10A0">
        <w:rPr>
          <w:rFonts w:eastAsia="Calibri"/>
          <w:lang w:eastAsia="en-US"/>
        </w:rPr>
        <w:t>.12</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2.2.1.4 Esqueleto de la pelvis…</w:t>
      </w:r>
      <w:r w:rsidR="007B4444">
        <w:rPr>
          <w:rFonts w:eastAsia="Calibri"/>
          <w:lang w:eastAsia="en-US"/>
        </w:rPr>
        <w:t>………………………………………………………..</w:t>
      </w:r>
      <w:r w:rsidRPr="00BA10A0">
        <w:rPr>
          <w:rFonts w:eastAsia="Calibri"/>
          <w:lang w:eastAsia="en-US"/>
        </w:rPr>
        <w:t>.13</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2.2.1.5  Articulaciones de la columna vertebral…</w:t>
      </w:r>
      <w:r w:rsidR="007B4444">
        <w:rPr>
          <w:rFonts w:eastAsia="Calibri"/>
          <w:lang w:eastAsia="en-US"/>
        </w:rPr>
        <w:t>…………………………………….</w:t>
      </w:r>
      <w:r w:rsidRPr="00BA10A0">
        <w:rPr>
          <w:rFonts w:eastAsia="Calibri"/>
          <w:lang w:eastAsia="en-US"/>
        </w:rPr>
        <w:t>..13</w:t>
      </w:r>
    </w:p>
    <w:p w:rsidR="00BA10A0" w:rsidRPr="00BA10A0" w:rsidRDefault="00BA10A0" w:rsidP="007B4444">
      <w:pPr>
        <w:autoSpaceDE w:val="0"/>
        <w:autoSpaceDN w:val="0"/>
        <w:adjustRightInd w:val="0"/>
        <w:spacing w:line="360" w:lineRule="auto"/>
        <w:jc w:val="both"/>
        <w:rPr>
          <w:rFonts w:eastAsia="Calibri"/>
          <w:color w:val="FF0000"/>
          <w:lang w:eastAsia="en-US"/>
        </w:rPr>
      </w:pPr>
      <w:r w:rsidRPr="00BA10A0">
        <w:rPr>
          <w:rFonts w:eastAsia="Calibri"/>
          <w:lang w:eastAsia="en-US"/>
        </w:rPr>
        <w:t>2.2.1.6 Articulación sacroilíaca…</w:t>
      </w:r>
      <w:r w:rsidR="007B4444">
        <w:rPr>
          <w:rFonts w:eastAsia="Calibri"/>
          <w:lang w:eastAsia="en-US"/>
        </w:rPr>
        <w:t>……………………………………………………..</w:t>
      </w:r>
      <w:r w:rsidRPr="00BA10A0">
        <w:rPr>
          <w:rFonts w:eastAsia="Calibri"/>
          <w:lang w:eastAsia="en-US"/>
        </w:rPr>
        <w:t>..15</w:t>
      </w:r>
    </w:p>
    <w:p w:rsidR="00BA10A0" w:rsidRPr="00BA10A0" w:rsidRDefault="009114B2" w:rsidP="007B4444">
      <w:pPr>
        <w:autoSpaceDE w:val="0"/>
        <w:autoSpaceDN w:val="0"/>
        <w:adjustRightInd w:val="0"/>
        <w:spacing w:line="360" w:lineRule="auto"/>
        <w:jc w:val="both"/>
        <w:rPr>
          <w:rFonts w:eastAsia="Calibri"/>
          <w:lang w:eastAsia="en-US"/>
        </w:rPr>
      </w:pPr>
      <w:r>
        <w:rPr>
          <w:rFonts w:eastAsia="Calibri"/>
          <w:lang w:eastAsia="en-US"/>
        </w:rPr>
        <w:t>2.2.1.7 Músculos del tronco………………………………………………...</w:t>
      </w:r>
      <w:r w:rsidR="00BA10A0" w:rsidRPr="00BA10A0">
        <w:rPr>
          <w:rFonts w:eastAsia="Calibri"/>
          <w:lang w:eastAsia="en-US"/>
        </w:rPr>
        <w:t>...</w:t>
      </w:r>
      <w:r w:rsidR="007B4444">
        <w:rPr>
          <w:rFonts w:eastAsia="Calibri"/>
          <w:lang w:eastAsia="en-US"/>
        </w:rPr>
        <w:t>......</w:t>
      </w:r>
      <w:r w:rsidR="00C82D02">
        <w:rPr>
          <w:rFonts w:eastAsia="Calibri"/>
          <w:lang w:eastAsia="en-US"/>
        </w:rPr>
        <w:t>..</w:t>
      </w:r>
      <w:r w:rsidR="007B4444">
        <w:rPr>
          <w:rFonts w:eastAsia="Calibri"/>
          <w:lang w:eastAsia="en-US"/>
        </w:rPr>
        <w:t>.......</w:t>
      </w:r>
      <w:r w:rsidR="00BA10A0" w:rsidRPr="00BA10A0">
        <w:rPr>
          <w:rFonts w:eastAsia="Calibri"/>
          <w:lang w:eastAsia="en-US"/>
        </w:rPr>
        <w:t>15</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2.2.1.7.1 Músculos de la pared posterior del tronco…</w:t>
      </w:r>
      <w:r w:rsidR="007B4444">
        <w:rPr>
          <w:rFonts w:eastAsia="Calibri"/>
          <w:lang w:eastAsia="en-US"/>
        </w:rPr>
        <w:t>………………………………...</w:t>
      </w:r>
      <w:r w:rsidRPr="00BA10A0">
        <w:rPr>
          <w:rFonts w:eastAsia="Calibri"/>
          <w:lang w:eastAsia="en-US"/>
        </w:rPr>
        <w:t>..16</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2.2.1.7.2 Músculos de la pared anterolateral del abdomen…</w:t>
      </w:r>
      <w:r w:rsidR="007B4444">
        <w:rPr>
          <w:rFonts w:eastAsia="Calibri"/>
          <w:lang w:eastAsia="en-US"/>
        </w:rPr>
        <w:t>……………………….</w:t>
      </w:r>
      <w:r w:rsidRPr="00BA10A0">
        <w:rPr>
          <w:rFonts w:eastAsia="Calibri"/>
          <w:lang w:eastAsia="en-US"/>
        </w:rPr>
        <w:t>….19</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2.2.2 Fisiología muscular del movimiento…</w:t>
      </w:r>
      <w:r w:rsidR="007B4444">
        <w:rPr>
          <w:rFonts w:eastAsia="Calibri"/>
          <w:lang w:eastAsia="en-US"/>
        </w:rPr>
        <w:t>…………………………………………...</w:t>
      </w:r>
      <w:r w:rsidRPr="00BA10A0">
        <w:rPr>
          <w:rFonts w:eastAsia="Calibri"/>
          <w:lang w:eastAsia="en-US"/>
        </w:rPr>
        <w:t>20</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2.2.2.1 Estructura del  músculo esquelético…</w:t>
      </w:r>
      <w:r w:rsidR="007B4444">
        <w:rPr>
          <w:rFonts w:eastAsia="Calibri"/>
          <w:lang w:eastAsia="en-US"/>
        </w:rPr>
        <w:t>…………………………………………</w:t>
      </w:r>
      <w:r w:rsidRPr="00BA10A0">
        <w:rPr>
          <w:rFonts w:eastAsia="Calibri"/>
          <w:lang w:eastAsia="en-US"/>
        </w:rPr>
        <w:t>.20</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2.2.2.2 Acción de las fibras musculares…</w:t>
      </w:r>
      <w:r w:rsidR="007B4444">
        <w:rPr>
          <w:rFonts w:eastAsia="Calibri"/>
          <w:lang w:eastAsia="en-US"/>
        </w:rPr>
        <w:t>…………………………………………….</w:t>
      </w:r>
      <w:r w:rsidRPr="00BA10A0">
        <w:rPr>
          <w:rFonts w:eastAsia="Calibri"/>
          <w:lang w:eastAsia="en-US"/>
        </w:rPr>
        <w:t>..22</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2.2.2.3 Teoría del filamento deslizante…</w:t>
      </w:r>
      <w:r w:rsidR="007B4444">
        <w:rPr>
          <w:rFonts w:eastAsia="Calibri"/>
          <w:lang w:eastAsia="en-US"/>
        </w:rPr>
        <w:t>……………………………………………...</w:t>
      </w:r>
      <w:r w:rsidRPr="00BA10A0">
        <w:rPr>
          <w:rFonts w:eastAsia="Calibri"/>
          <w:lang w:eastAsia="en-US"/>
        </w:rPr>
        <w:t>.23</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2.2.2.4 Tipos de fibras musculares…</w:t>
      </w:r>
      <w:r w:rsidR="007B4444">
        <w:rPr>
          <w:rFonts w:eastAsia="Calibri"/>
          <w:lang w:eastAsia="en-US"/>
        </w:rPr>
        <w:t>…………………………………………………..</w:t>
      </w:r>
      <w:r w:rsidRPr="00BA10A0">
        <w:rPr>
          <w:rFonts w:eastAsia="Calibri"/>
          <w:lang w:eastAsia="en-US"/>
        </w:rPr>
        <w:t>.24</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2.2.2.5 Movilización de las fibras musculares…</w:t>
      </w:r>
      <w:r w:rsidR="007B4444">
        <w:rPr>
          <w:rFonts w:eastAsia="Calibri"/>
          <w:lang w:eastAsia="en-US"/>
        </w:rPr>
        <w:t>……………………………………...</w:t>
      </w:r>
      <w:r w:rsidRPr="00BA10A0">
        <w:rPr>
          <w:rFonts w:eastAsia="Calibri"/>
          <w:lang w:eastAsia="en-US"/>
        </w:rPr>
        <w:t>..24</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2.2.2.6 Acción de los músculos en el movimiento</w:t>
      </w:r>
      <w:r w:rsidR="007B4444">
        <w:rPr>
          <w:rFonts w:eastAsia="Calibri"/>
          <w:lang w:eastAsia="en-US"/>
        </w:rPr>
        <w:t>………………………………….</w:t>
      </w:r>
      <w:r w:rsidRPr="00BA10A0">
        <w:rPr>
          <w:rFonts w:eastAsia="Calibri"/>
          <w:lang w:eastAsia="en-US"/>
        </w:rPr>
        <w:t>…..25</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2.2.2.7 Tipos de contracción muscular…</w:t>
      </w:r>
      <w:r w:rsidR="007B4444">
        <w:rPr>
          <w:rFonts w:eastAsia="Calibri"/>
          <w:lang w:eastAsia="en-US"/>
        </w:rPr>
        <w:t>……………………………………………...</w:t>
      </w:r>
      <w:r w:rsidRPr="00BA10A0">
        <w:rPr>
          <w:rFonts w:eastAsia="Calibri"/>
          <w:lang w:eastAsia="en-US"/>
        </w:rPr>
        <w:t>..25</w:t>
      </w:r>
    </w:p>
    <w:p w:rsidR="00BA10A0" w:rsidRPr="00BA10A0" w:rsidRDefault="00BA10A0" w:rsidP="007B4444">
      <w:pPr>
        <w:autoSpaceDE w:val="0"/>
        <w:autoSpaceDN w:val="0"/>
        <w:adjustRightInd w:val="0"/>
        <w:spacing w:line="360" w:lineRule="auto"/>
        <w:jc w:val="both"/>
        <w:rPr>
          <w:rFonts w:eastAsia="Calibri"/>
          <w:bCs/>
          <w:lang w:eastAsia="en-US"/>
        </w:rPr>
      </w:pPr>
      <w:r w:rsidRPr="00BA10A0">
        <w:rPr>
          <w:rFonts w:eastAsia="Calibri"/>
          <w:lang w:eastAsia="en-US"/>
        </w:rPr>
        <w:t>2.2.2.8  Generación de la fuerza…</w:t>
      </w:r>
      <w:r w:rsidR="007B4444">
        <w:rPr>
          <w:rFonts w:eastAsia="Calibri"/>
          <w:lang w:eastAsia="en-US"/>
        </w:rPr>
        <w:t>…………………………………………………...</w:t>
      </w:r>
      <w:r w:rsidRPr="00BA10A0">
        <w:rPr>
          <w:rFonts w:eastAsia="Calibri"/>
          <w:lang w:eastAsia="en-US"/>
        </w:rPr>
        <w:t>…26</w:t>
      </w:r>
    </w:p>
    <w:p w:rsidR="00BA10A0" w:rsidRPr="00BA10A0" w:rsidRDefault="00BA10A0" w:rsidP="007B4444">
      <w:pPr>
        <w:autoSpaceDE w:val="0"/>
        <w:autoSpaceDN w:val="0"/>
        <w:adjustRightInd w:val="0"/>
        <w:spacing w:line="360" w:lineRule="auto"/>
        <w:jc w:val="both"/>
        <w:rPr>
          <w:rFonts w:eastAsia="Calibri"/>
          <w:bCs/>
          <w:lang w:eastAsia="en-US"/>
        </w:rPr>
      </w:pPr>
      <w:r w:rsidRPr="00BA10A0">
        <w:rPr>
          <w:rFonts w:eastAsia="Calibri"/>
          <w:bCs/>
          <w:lang w:eastAsia="en-US"/>
        </w:rPr>
        <w:t>2.2.2.9 Fisiología de la elongación muscular…</w:t>
      </w:r>
      <w:r w:rsidR="007B4444">
        <w:rPr>
          <w:rFonts w:eastAsia="Calibri"/>
          <w:bCs/>
          <w:lang w:eastAsia="en-US"/>
        </w:rPr>
        <w:t>……………………………………….</w:t>
      </w:r>
      <w:r w:rsidRPr="00BA10A0">
        <w:rPr>
          <w:rFonts w:eastAsia="Calibri"/>
          <w:bCs/>
          <w:lang w:eastAsia="en-US"/>
        </w:rPr>
        <w:t>..27</w:t>
      </w:r>
    </w:p>
    <w:p w:rsidR="00BA10A0" w:rsidRPr="00BA10A0" w:rsidRDefault="00BA10A0" w:rsidP="007B4444">
      <w:pPr>
        <w:autoSpaceDE w:val="0"/>
        <w:autoSpaceDN w:val="0"/>
        <w:adjustRightInd w:val="0"/>
        <w:spacing w:line="360" w:lineRule="auto"/>
        <w:jc w:val="both"/>
        <w:rPr>
          <w:rFonts w:eastAsia="Calibri"/>
          <w:bCs/>
          <w:lang w:eastAsia="en-US"/>
        </w:rPr>
      </w:pPr>
      <w:r w:rsidRPr="00BA10A0">
        <w:rPr>
          <w:rFonts w:eastAsia="Calibri"/>
          <w:bCs/>
          <w:lang w:eastAsia="en-US"/>
        </w:rPr>
        <w:t>2.2.2.10 Relación entre la fuerza y la elasticidad</w:t>
      </w:r>
      <w:r w:rsidR="007B4444">
        <w:rPr>
          <w:rFonts w:eastAsia="Calibri"/>
          <w:bCs/>
          <w:lang w:eastAsia="en-US"/>
        </w:rPr>
        <w:t>…………………………………….</w:t>
      </w:r>
      <w:r w:rsidRPr="00BA10A0">
        <w:rPr>
          <w:rFonts w:eastAsia="Calibri"/>
          <w:bCs/>
          <w:lang w:eastAsia="en-US"/>
        </w:rPr>
        <w:t>…28</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2.2.3 Fisiología neurológica del movimiento</w:t>
      </w:r>
      <w:r w:rsidR="007B4444">
        <w:rPr>
          <w:rFonts w:eastAsia="Calibri"/>
          <w:lang w:eastAsia="en-US"/>
        </w:rPr>
        <w:t>………………………………………...</w:t>
      </w:r>
      <w:r w:rsidRPr="00BA10A0">
        <w:rPr>
          <w:rFonts w:eastAsia="Calibri"/>
          <w:lang w:eastAsia="en-US"/>
        </w:rPr>
        <w:t>…28</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2.2.3.1 Impulso nervioso…</w:t>
      </w:r>
      <w:r w:rsidR="007B4444">
        <w:rPr>
          <w:rFonts w:eastAsia="Calibri"/>
          <w:lang w:eastAsia="en-US"/>
        </w:rPr>
        <w:t>……………………………………………………………..</w:t>
      </w:r>
      <w:r w:rsidRPr="00BA10A0">
        <w:rPr>
          <w:rFonts w:eastAsia="Calibri"/>
          <w:lang w:eastAsia="en-US"/>
        </w:rPr>
        <w:t>28</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2.2.3.2 Propagación del impulso nervioso…</w:t>
      </w:r>
      <w:r w:rsidR="007B4444">
        <w:rPr>
          <w:rFonts w:eastAsia="Calibri"/>
          <w:lang w:eastAsia="en-US"/>
        </w:rPr>
        <w:t>…………………………………………..</w:t>
      </w:r>
      <w:r w:rsidRPr="00BA10A0">
        <w:rPr>
          <w:rFonts w:eastAsia="Calibri"/>
          <w:lang w:eastAsia="en-US"/>
        </w:rPr>
        <w:t>..29</w:t>
      </w:r>
    </w:p>
    <w:p w:rsidR="00BA10A0" w:rsidRPr="00BA10A0" w:rsidRDefault="00BA10A0" w:rsidP="007B4444">
      <w:pPr>
        <w:spacing w:line="360" w:lineRule="auto"/>
      </w:pPr>
      <w:r w:rsidRPr="00BA10A0">
        <w:rPr>
          <w:rFonts w:eastAsia="Calibri"/>
          <w:lang w:eastAsia="en-US"/>
        </w:rPr>
        <w:t>2.2.3.3 Sinapsis…</w:t>
      </w:r>
      <w:r w:rsidR="007B4444">
        <w:rPr>
          <w:rFonts w:eastAsia="Calibri"/>
          <w:lang w:eastAsia="en-US"/>
        </w:rPr>
        <w:t>………………………………………………………………………</w:t>
      </w:r>
      <w:r w:rsidRPr="00BA10A0">
        <w:rPr>
          <w:rFonts w:eastAsia="Calibri"/>
          <w:lang w:eastAsia="en-US"/>
        </w:rPr>
        <w:t>.30</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2.2.3.4 Unión neuromuscular</w:t>
      </w:r>
      <w:r w:rsidR="007B4444">
        <w:rPr>
          <w:rFonts w:eastAsia="Calibri"/>
          <w:lang w:eastAsia="en-US"/>
        </w:rPr>
        <w:t>………………………………………………………..</w:t>
      </w:r>
      <w:r w:rsidRPr="00BA10A0">
        <w:rPr>
          <w:rFonts w:eastAsia="Calibri"/>
          <w:lang w:eastAsia="en-US"/>
        </w:rPr>
        <w:t>….30</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2.2.3.5 Función del sistema nervioso central en el movimiento</w:t>
      </w:r>
      <w:r w:rsidR="007B4444">
        <w:rPr>
          <w:rFonts w:eastAsia="Calibri"/>
          <w:lang w:eastAsia="en-US"/>
        </w:rPr>
        <w:t>……………………..</w:t>
      </w:r>
      <w:r w:rsidRPr="00BA10A0">
        <w:rPr>
          <w:rFonts w:eastAsia="Calibri"/>
          <w:lang w:eastAsia="en-US"/>
        </w:rPr>
        <w:t>…31</w:t>
      </w:r>
    </w:p>
    <w:p w:rsidR="00BA10A0" w:rsidRPr="00BA10A0" w:rsidRDefault="00BA10A0" w:rsidP="007B4444">
      <w:pPr>
        <w:spacing w:line="360" w:lineRule="auto"/>
        <w:rPr>
          <w:rFonts w:eastAsia="Calibri"/>
          <w:lang w:eastAsia="en-US"/>
        </w:rPr>
      </w:pPr>
      <w:r w:rsidRPr="00BA10A0">
        <w:rPr>
          <w:rFonts w:eastAsia="Calibri"/>
          <w:lang w:eastAsia="en-US"/>
        </w:rPr>
        <w:t>2.2.3.6 Función del sistema nervioso periférico…</w:t>
      </w:r>
      <w:r w:rsidR="007B4444">
        <w:rPr>
          <w:rFonts w:eastAsia="Calibri"/>
          <w:lang w:eastAsia="en-US"/>
        </w:rPr>
        <w:t>……………………………………..</w:t>
      </w:r>
      <w:r w:rsidRPr="00BA10A0">
        <w:rPr>
          <w:rFonts w:eastAsia="Calibri"/>
          <w:lang w:eastAsia="en-US"/>
        </w:rPr>
        <w:t>.31</w:t>
      </w:r>
    </w:p>
    <w:p w:rsidR="00BA10A0" w:rsidRPr="00BA10A0" w:rsidRDefault="009114B2" w:rsidP="007B4444">
      <w:pPr>
        <w:autoSpaceDE w:val="0"/>
        <w:autoSpaceDN w:val="0"/>
        <w:adjustRightInd w:val="0"/>
        <w:spacing w:line="360" w:lineRule="auto"/>
        <w:jc w:val="both"/>
        <w:rPr>
          <w:rFonts w:eastAsia="Calibri"/>
          <w:lang w:eastAsia="en-US"/>
        </w:rPr>
      </w:pPr>
      <w:r>
        <w:rPr>
          <w:rFonts w:eastAsia="Calibri"/>
          <w:lang w:eastAsia="en-US"/>
        </w:rPr>
        <w:t>2.2.3.7</w:t>
      </w:r>
      <w:r w:rsidR="00BA10A0" w:rsidRPr="00BA10A0">
        <w:rPr>
          <w:rFonts w:eastAsia="Calibri"/>
          <w:lang w:eastAsia="en-US"/>
        </w:rPr>
        <w:t xml:space="preserve"> Actividad refleja…</w:t>
      </w:r>
      <w:r w:rsidR="007B4444">
        <w:rPr>
          <w:rFonts w:eastAsia="Calibri"/>
          <w:lang w:eastAsia="en-US"/>
        </w:rPr>
        <w:t>……………………</w:t>
      </w:r>
      <w:r>
        <w:rPr>
          <w:rFonts w:eastAsia="Calibri"/>
          <w:lang w:eastAsia="en-US"/>
        </w:rPr>
        <w:t>..</w:t>
      </w:r>
      <w:r w:rsidR="007B4444">
        <w:rPr>
          <w:rFonts w:eastAsia="Calibri"/>
          <w:lang w:eastAsia="en-US"/>
        </w:rPr>
        <w:t>……………………………………</w:t>
      </w:r>
      <w:r w:rsidR="00BA10A0" w:rsidRPr="00BA10A0">
        <w:rPr>
          <w:rFonts w:eastAsia="Calibri"/>
          <w:lang w:eastAsia="en-US"/>
        </w:rPr>
        <w:t>….32</w:t>
      </w:r>
    </w:p>
    <w:p w:rsidR="00BA10A0" w:rsidRPr="00BA10A0" w:rsidRDefault="00BA10A0" w:rsidP="007B4444">
      <w:pPr>
        <w:autoSpaceDE w:val="0"/>
        <w:autoSpaceDN w:val="0"/>
        <w:adjustRightInd w:val="0"/>
        <w:spacing w:line="360" w:lineRule="auto"/>
        <w:jc w:val="both"/>
        <w:rPr>
          <w:rFonts w:eastAsia="Calibri"/>
          <w:color w:val="FF0000"/>
          <w:lang w:eastAsia="en-US"/>
        </w:rPr>
      </w:pPr>
      <w:r w:rsidRPr="00BA10A0">
        <w:rPr>
          <w:rFonts w:eastAsia="Calibri"/>
          <w:lang w:eastAsia="en-US"/>
        </w:rPr>
        <w:t>2.2.4 Biomecánica de la columna vertebral, pelvis y región lumbar</w:t>
      </w:r>
      <w:r w:rsidR="007B4444">
        <w:rPr>
          <w:rFonts w:eastAsia="Calibri"/>
          <w:lang w:eastAsia="en-US"/>
        </w:rPr>
        <w:t>………………...</w:t>
      </w:r>
      <w:r w:rsidRPr="00BA10A0">
        <w:rPr>
          <w:rFonts w:eastAsia="Calibri"/>
          <w:lang w:eastAsia="en-US"/>
        </w:rPr>
        <w:t>…33</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lastRenderedPageBreak/>
        <w:t>2.2.4.1 Columna vertebral como eje del cuerpo humano</w:t>
      </w:r>
      <w:r w:rsidR="007B4444">
        <w:rPr>
          <w:rFonts w:eastAsia="Calibri"/>
          <w:lang w:eastAsia="en-US"/>
        </w:rPr>
        <w:t>…………………………...</w:t>
      </w:r>
      <w:r w:rsidRPr="00BA10A0">
        <w:rPr>
          <w:rFonts w:eastAsia="Calibri"/>
          <w:lang w:eastAsia="en-US"/>
        </w:rPr>
        <w:t>…..33</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2.2.4.2 Las curvas de la columna vertebral en conjunto…</w:t>
      </w:r>
      <w:r w:rsidR="007B4444">
        <w:rPr>
          <w:rFonts w:eastAsia="Calibri"/>
          <w:lang w:eastAsia="en-US"/>
        </w:rPr>
        <w:t>……………………………</w:t>
      </w:r>
      <w:r w:rsidRPr="00BA10A0">
        <w:rPr>
          <w:rFonts w:eastAsia="Calibri"/>
          <w:lang w:eastAsia="en-US"/>
        </w:rPr>
        <w:t>..34</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2.2.4.3 Divisiones funcionales de la columna vertebral…</w:t>
      </w:r>
      <w:r w:rsidR="007B4444">
        <w:rPr>
          <w:rFonts w:eastAsia="Calibri"/>
          <w:lang w:eastAsia="en-US"/>
        </w:rPr>
        <w:t>……………………………..</w:t>
      </w:r>
      <w:r w:rsidRPr="00BA10A0">
        <w:rPr>
          <w:rFonts w:eastAsia="Calibri"/>
          <w:lang w:eastAsia="en-US"/>
        </w:rPr>
        <w:t>.34</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2.2.4.4  Movimientos de la columna vertebral…</w:t>
      </w:r>
      <w:r w:rsidR="007B4444">
        <w:rPr>
          <w:rFonts w:eastAsia="Calibri"/>
          <w:lang w:eastAsia="en-US"/>
        </w:rPr>
        <w:t>……………………………………...</w:t>
      </w:r>
      <w:r w:rsidRPr="00BA10A0">
        <w:rPr>
          <w:rFonts w:eastAsia="Calibri"/>
          <w:lang w:eastAsia="en-US"/>
        </w:rPr>
        <w:t>..34</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2.2.4.5 Movimientos de la pelvis…</w:t>
      </w:r>
      <w:r w:rsidR="007B4444">
        <w:rPr>
          <w:rFonts w:eastAsia="Calibri"/>
          <w:lang w:eastAsia="en-US"/>
        </w:rPr>
        <w:t>…………………………………………………….</w:t>
      </w:r>
      <w:r w:rsidRPr="00BA10A0">
        <w:rPr>
          <w:rFonts w:eastAsia="Calibri"/>
          <w:lang w:eastAsia="en-US"/>
        </w:rPr>
        <w:t>.35</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2.2.4.6 Flexoextensión e inflexión de la columna lumbar…</w:t>
      </w:r>
      <w:r w:rsidR="007B4444">
        <w:rPr>
          <w:rFonts w:eastAsia="Calibri"/>
          <w:lang w:eastAsia="en-US"/>
        </w:rPr>
        <w:t>…………………………..</w:t>
      </w:r>
      <w:r w:rsidRPr="00BA10A0">
        <w:rPr>
          <w:rFonts w:eastAsia="Calibri"/>
          <w:lang w:eastAsia="en-US"/>
        </w:rPr>
        <w:t xml:space="preserve">..36 </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2.2.4.7 Acción de los músculos posteriores del tronco en la región lumbar…</w:t>
      </w:r>
      <w:r w:rsidR="007B4444">
        <w:rPr>
          <w:rFonts w:eastAsia="Calibri"/>
          <w:lang w:eastAsia="en-US"/>
        </w:rPr>
        <w:t>……..…..</w:t>
      </w:r>
      <w:r w:rsidRPr="00BA10A0">
        <w:rPr>
          <w:rFonts w:eastAsia="Calibri"/>
          <w:lang w:eastAsia="en-US"/>
        </w:rPr>
        <w:t xml:space="preserve">36 </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2.2.4.8 Acción de los músculos laterales del tronco en la región lumbar</w:t>
      </w:r>
      <w:r w:rsidR="007B4444">
        <w:rPr>
          <w:rFonts w:eastAsia="Calibri"/>
          <w:lang w:eastAsia="en-US"/>
        </w:rPr>
        <w:t>……………</w:t>
      </w:r>
      <w:r w:rsidRPr="00BA10A0">
        <w:rPr>
          <w:rFonts w:eastAsia="Calibri"/>
          <w:lang w:eastAsia="en-US"/>
        </w:rPr>
        <w:t>…37</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2.2.4.9 Acción de los músculos de la pared abdominal en la rotación de tronco</w:t>
      </w:r>
      <w:r w:rsidR="007B4444">
        <w:rPr>
          <w:rFonts w:eastAsia="Calibri"/>
          <w:lang w:eastAsia="en-US"/>
        </w:rPr>
        <w:t>……</w:t>
      </w:r>
      <w:r w:rsidRPr="00BA10A0">
        <w:rPr>
          <w:rFonts w:eastAsia="Calibri"/>
          <w:lang w:eastAsia="en-US"/>
        </w:rPr>
        <w:t xml:space="preserve">…37 </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2.2.4.10 Acción de los músculos de la pared abdominal en la flexión de tronco…</w:t>
      </w:r>
      <w:r w:rsidR="007B4444">
        <w:rPr>
          <w:rFonts w:eastAsia="Calibri"/>
          <w:lang w:eastAsia="en-US"/>
        </w:rPr>
        <w:t>…….</w:t>
      </w:r>
      <w:r w:rsidRPr="00BA10A0">
        <w:rPr>
          <w:rFonts w:eastAsia="Calibri"/>
          <w:lang w:eastAsia="en-US"/>
        </w:rPr>
        <w:t>37</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 xml:space="preserve"> 2.2.4.11 Acción de los músculos de la pared abdominal en el enderezamiento de la lordosis lumbar…</w:t>
      </w:r>
      <w:r w:rsidR="007B4444">
        <w:rPr>
          <w:rFonts w:eastAsia="Calibri"/>
          <w:lang w:eastAsia="en-US"/>
        </w:rPr>
        <w:t>……………………………………………………………………...</w:t>
      </w:r>
      <w:r w:rsidRPr="00BA10A0">
        <w:rPr>
          <w:rFonts w:eastAsia="Calibri"/>
          <w:lang w:eastAsia="en-US"/>
        </w:rPr>
        <w:t>..38</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2.2.4.12 Estática del raquis lumbar en bipedestación…</w:t>
      </w:r>
      <w:r w:rsidR="007B4444">
        <w:rPr>
          <w:rFonts w:eastAsia="Calibri"/>
          <w:lang w:eastAsia="en-US"/>
        </w:rPr>
        <w:t>………………………………..</w:t>
      </w:r>
      <w:r w:rsidRPr="00BA10A0">
        <w:rPr>
          <w:rFonts w:eastAsia="Calibri"/>
          <w:lang w:eastAsia="en-US"/>
        </w:rPr>
        <w:t>.38</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2.2.4.13 Sedestación y decúbito……</w:t>
      </w:r>
      <w:r w:rsidR="007B4444">
        <w:rPr>
          <w:rFonts w:eastAsia="Calibri"/>
          <w:lang w:eastAsia="en-US"/>
        </w:rPr>
        <w:t>…………………………………………………..</w:t>
      </w:r>
      <w:r w:rsidRPr="00BA10A0">
        <w:rPr>
          <w:rFonts w:eastAsia="Calibri"/>
          <w:lang w:eastAsia="en-US"/>
        </w:rPr>
        <w:t>.39</w:t>
      </w:r>
    </w:p>
    <w:p w:rsidR="00BA10A0" w:rsidRPr="00BA10A0" w:rsidRDefault="00BA10A0" w:rsidP="007B4444">
      <w:pPr>
        <w:tabs>
          <w:tab w:val="left" w:pos="720"/>
        </w:tabs>
        <w:autoSpaceDE w:val="0"/>
        <w:autoSpaceDN w:val="0"/>
        <w:adjustRightInd w:val="0"/>
        <w:spacing w:line="360" w:lineRule="auto"/>
        <w:jc w:val="both"/>
        <w:rPr>
          <w:rFonts w:eastAsia="Calibri"/>
          <w:lang w:eastAsia="en-US"/>
        </w:rPr>
      </w:pPr>
      <w:r w:rsidRPr="00BA10A0">
        <w:rPr>
          <w:rFonts w:eastAsia="Calibri"/>
          <w:lang w:eastAsia="en-US"/>
        </w:rPr>
        <w:t>2.2.</w:t>
      </w:r>
      <w:r w:rsidRPr="00BA10A0">
        <w:rPr>
          <w:rFonts w:eastAsia="Calibri"/>
          <w:bCs/>
          <w:lang w:eastAsia="en-US"/>
        </w:rPr>
        <w:t>5 Patología de la columna vertebral…</w:t>
      </w:r>
      <w:r w:rsidR="007B4444">
        <w:rPr>
          <w:rFonts w:eastAsia="Calibri"/>
          <w:bCs/>
          <w:lang w:eastAsia="en-US"/>
        </w:rPr>
        <w:t>…………………………………………….</w:t>
      </w:r>
      <w:r w:rsidRPr="00BA10A0">
        <w:rPr>
          <w:rFonts w:eastAsia="Calibri"/>
          <w:bCs/>
          <w:lang w:eastAsia="en-US"/>
        </w:rPr>
        <w:t>..40</w:t>
      </w:r>
    </w:p>
    <w:p w:rsidR="00BA10A0" w:rsidRPr="00BA10A0" w:rsidRDefault="00BA10A0" w:rsidP="007B4444">
      <w:pPr>
        <w:autoSpaceDE w:val="0"/>
        <w:autoSpaceDN w:val="0"/>
        <w:adjustRightInd w:val="0"/>
        <w:spacing w:line="360" w:lineRule="auto"/>
        <w:rPr>
          <w:rFonts w:eastAsia="Calibri"/>
          <w:bCs/>
          <w:lang w:eastAsia="en-US"/>
        </w:rPr>
      </w:pPr>
      <w:r w:rsidRPr="00BA10A0">
        <w:rPr>
          <w:rFonts w:eastAsia="Calibri"/>
          <w:bCs/>
          <w:lang w:eastAsia="en-US"/>
        </w:rPr>
        <w:t>2.2.5.1  Alteraciones musculo ligamentosas de la columna vertebral…</w:t>
      </w:r>
      <w:r w:rsidR="007B4444">
        <w:rPr>
          <w:rFonts w:eastAsia="Calibri"/>
          <w:bCs/>
          <w:lang w:eastAsia="en-US"/>
        </w:rPr>
        <w:t>………………</w:t>
      </w:r>
      <w:r w:rsidRPr="00BA10A0">
        <w:rPr>
          <w:rFonts w:eastAsia="Calibri"/>
          <w:bCs/>
          <w:lang w:eastAsia="en-US"/>
        </w:rPr>
        <w:t>..40</w:t>
      </w:r>
    </w:p>
    <w:p w:rsidR="00BA10A0" w:rsidRPr="00BA10A0" w:rsidRDefault="00BA10A0" w:rsidP="007B4444">
      <w:pPr>
        <w:autoSpaceDE w:val="0"/>
        <w:autoSpaceDN w:val="0"/>
        <w:adjustRightInd w:val="0"/>
        <w:spacing w:line="360" w:lineRule="auto"/>
        <w:jc w:val="both"/>
        <w:rPr>
          <w:rFonts w:eastAsia="Calibri"/>
          <w:bCs/>
          <w:lang w:eastAsia="en-US"/>
        </w:rPr>
      </w:pPr>
      <w:r w:rsidRPr="00BA10A0">
        <w:rPr>
          <w:rFonts w:eastAsia="Calibri"/>
          <w:bCs/>
          <w:lang w:eastAsia="en-US"/>
        </w:rPr>
        <w:t>2.2.5.2  Alteraciones estructurales…</w:t>
      </w:r>
      <w:r w:rsidR="007B4444">
        <w:rPr>
          <w:rFonts w:eastAsia="Calibri"/>
          <w:bCs/>
          <w:lang w:eastAsia="en-US"/>
        </w:rPr>
        <w:t>…………………………………………………..</w:t>
      </w:r>
      <w:r w:rsidRPr="00BA10A0">
        <w:rPr>
          <w:rFonts w:eastAsia="Calibri"/>
          <w:bCs/>
          <w:lang w:eastAsia="en-US"/>
        </w:rPr>
        <w:t>..40</w:t>
      </w:r>
    </w:p>
    <w:p w:rsidR="00BA10A0" w:rsidRPr="00BA10A0" w:rsidRDefault="00BA10A0" w:rsidP="007B4444">
      <w:pPr>
        <w:autoSpaceDE w:val="0"/>
        <w:autoSpaceDN w:val="0"/>
        <w:adjustRightInd w:val="0"/>
        <w:spacing w:line="360" w:lineRule="auto"/>
        <w:jc w:val="both"/>
        <w:rPr>
          <w:rFonts w:eastAsia="Calibri"/>
          <w:bCs/>
          <w:lang w:eastAsia="en-US"/>
        </w:rPr>
      </w:pPr>
      <w:r w:rsidRPr="00BA10A0">
        <w:rPr>
          <w:rFonts w:eastAsia="Calibri"/>
          <w:bCs/>
          <w:lang w:eastAsia="en-US"/>
        </w:rPr>
        <w:t>2.2.5.3  Alteraciones discogénicas…</w:t>
      </w:r>
      <w:r w:rsidR="007B4444">
        <w:rPr>
          <w:rFonts w:eastAsia="Calibri"/>
          <w:bCs/>
          <w:lang w:eastAsia="en-US"/>
        </w:rPr>
        <w:t>…………………………………………………..</w:t>
      </w:r>
      <w:r w:rsidRPr="00BA10A0">
        <w:rPr>
          <w:rFonts w:eastAsia="Calibri"/>
          <w:bCs/>
          <w:lang w:eastAsia="en-US"/>
        </w:rPr>
        <w:t>.41</w:t>
      </w:r>
    </w:p>
    <w:p w:rsidR="00BA10A0" w:rsidRPr="00BA10A0" w:rsidRDefault="00BA10A0" w:rsidP="007B4444">
      <w:pPr>
        <w:autoSpaceDE w:val="0"/>
        <w:autoSpaceDN w:val="0"/>
        <w:adjustRightInd w:val="0"/>
        <w:spacing w:line="360" w:lineRule="auto"/>
        <w:rPr>
          <w:rFonts w:eastAsia="Calibri"/>
          <w:lang w:eastAsia="en-US"/>
        </w:rPr>
      </w:pPr>
      <w:r w:rsidRPr="00BA10A0">
        <w:rPr>
          <w:rFonts w:eastAsia="Calibri"/>
          <w:bCs/>
          <w:lang w:eastAsia="en-US"/>
        </w:rPr>
        <w:t xml:space="preserve">2.2.6  </w:t>
      </w:r>
      <w:r w:rsidRPr="00BA10A0">
        <w:rPr>
          <w:rFonts w:eastAsia="Calibri"/>
          <w:lang w:eastAsia="en-US"/>
        </w:rPr>
        <w:t>Síndrome de dolor lumbar…</w:t>
      </w:r>
      <w:r w:rsidR="007B4444">
        <w:rPr>
          <w:rFonts w:eastAsia="Calibri"/>
          <w:lang w:eastAsia="en-US"/>
        </w:rPr>
        <w:t>…………………………………………………….</w:t>
      </w:r>
      <w:r w:rsidRPr="00BA10A0">
        <w:rPr>
          <w:rFonts w:eastAsia="Calibri"/>
          <w:lang w:eastAsia="en-US"/>
        </w:rPr>
        <w:t>.42</w:t>
      </w:r>
    </w:p>
    <w:p w:rsidR="00BA10A0" w:rsidRPr="00BA10A0" w:rsidRDefault="00BA10A0" w:rsidP="007B4444">
      <w:pPr>
        <w:autoSpaceDE w:val="0"/>
        <w:autoSpaceDN w:val="0"/>
        <w:adjustRightInd w:val="0"/>
        <w:spacing w:line="360" w:lineRule="auto"/>
        <w:rPr>
          <w:rFonts w:eastAsia="Calibri"/>
          <w:lang w:eastAsia="en-US"/>
        </w:rPr>
      </w:pPr>
      <w:r w:rsidRPr="00BA10A0">
        <w:rPr>
          <w:rFonts w:eastAsia="Calibri"/>
          <w:lang w:eastAsia="en-US"/>
        </w:rPr>
        <w:t>2.2.6.1 Definición de síndrome de dolor lumbar…</w:t>
      </w:r>
      <w:r w:rsidR="007B4444">
        <w:rPr>
          <w:rFonts w:eastAsia="Calibri"/>
          <w:lang w:eastAsia="en-US"/>
        </w:rPr>
        <w:t>…………………………………….</w:t>
      </w:r>
      <w:r w:rsidRPr="00BA10A0">
        <w:rPr>
          <w:rFonts w:eastAsia="Calibri"/>
          <w:lang w:eastAsia="en-US"/>
        </w:rPr>
        <w:t>.42</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2.2.6.2 Incidencia y coste del síndrome de dolor lumbar</w:t>
      </w:r>
      <w:r w:rsidR="007B4444">
        <w:rPr>
          <w:rFonts w:eastAsia="Calibri"/>
          <w:lang w:eastAsia="en-US"/>
        </w:rPr>
        <w:t>……………………………</w:t>
      </w:r>
      <w:r w:rsidRPr="00BA10A0">
        <w:rPr>
          <w:rFonts w:eastAsia="Calibri"/>
          <w:lang w:eastAsia="en-US"/>
        </w:rPr>
        <w:t>….42</w:t>
      </w:r>
    </w:p>
    <w:p w:rsidR="00BA10A0" w:rsidRPr="00BA10A0" w:rsidRDefault="00BA10A0" w:rsidP="007B4444">
      <w:pPr>
        <w:autoSpaceDE w:val="0"/>
        <w:autoSpaceDN w:val="0"/>
        <w:adjustRightInd w:val="0"/>
        <w:spacing w:line="360" w:lineRule="auto"/>
        <w:rPr>
          <w:rFonts w:eastAsia="Calibri"/>
          <w:lang w:eastAsia="en-US"/>
        </w:rPr>
      </w:pPr>
      <w:r w:rsidRPr="00BA10A0">
        <w:rPr>
          <w:rFonts w:eastAsia="Calibri"/>
          <w:lang w:eastAsia="en-US"/>
        </w:rPr>
        <w:t>2.2.6.3 Clasificación del síndrome de dolor lumbar</w:t>
      </w:r>
      <w:r w:rsidR="007B4444">
        <w:rPr>
          <w:rFonts w:eastAsia="Calibri"/>
          <w:lang w:eastAsia="en-US"/>
        </w:rPr>
        <w:t>…………………………………</w:t>
      </w:r>
      <w:r w:rsidRPr="00BA10A0">
        <w:rPr>
          <w:rFonts w:eastAsia="Calibri"/>
          <w:lang w:eastAsia="en-US"/>
        </w:rPr>
        <w:t>….43</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 xml:space="preserve"> 2.2.6.4 Patrones de síndrome cruzado en el síndrome de dolor lumbar…</w:t>
      </w:r>
      <w:r w:rsidR="007B4444">
        <w:rPr>
          <w:rFonts w:eastAsia="Calibri"/>
          <w:lang w:eastAsia="en-US"/>
        </w:rPr>
        <w:t>…………….</w:t>
      </w:r>
      <w:r w:rsidRPr="00BA10A0">
        <w:rPr>
          <w:rFonts w:eastAsia="Calibri"/>
          <w:lang w:eastAsia="en-US"/>
        </w:rPr>
        <w:t>.44</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2.2.6.5  Evaluación del síndrome de dolor lumbar…</w:t>
      </w:r>
      <w:r w:rsidR="007B4444">
        <w:rPr>
          <w:rFonts w:eastAsia="Calibri"/>
          <w:lang w:eastAsia="en-US"/>
        </w:rPr>
        <w:t>…………………………………..</w:t>
      </w:r>
      <w:r w:rsidRPr="00BA10A0">
        <w:rPr>
          <w:rFonts w:eastAsia="Calibri"/>
          <w:lang w:eastAsia="en-US"/>
        </w:rPr>
        <w:t>.44</w:t>
      </w:r>
    </w:p>
    <w:p w:rsidR="00BA10A0" w:rsidRPr="00BA10A0" w:rsidRDefault="00BA10A0" w:rsidP="007B4444">
      <w:pPr>
        <w:autoSpaceDE w:val="0"/>
        <w:autoSpaceDN w:val="0"/>
        <w:adjustRightInd w:val="0"/>
        <w:spacing w:line="360" w:lineRule="auto"/>
        <w:rPr>
          <w:rFonts w:eastAsia="Calibri"/>
          <w:lang w:eastAsia="en-US"/>
        </w:rPr>
      </w:pPr>
      <w:r w:rsidRPr="00BA10A0">
        <w:rPr>
          <w:rFonts w:eastAsia="Calibri"/>
          <w:lang w:eastAsia="en-US"/>
        </w:rPr>
        <w:t>2.2.7 Stretching…</w:t>
      </w:r>
      <w:r w:rsidR="007B4444">
        <w:rPr>
          <w:rFonts w:eastAsia="Calibri"/>
          <w:lang w:eastAsia="en-US"/>
        </w:rPr>
        <w:t>……………………………………………………………………...</w:t>
      </w:r>
      <w:r w:rsidRPr="00BA10A0">
        <w:rPr>
          <w:rFonts w:eastAsia="Calibri"/>
          <w:lang w:eastAsia="en-US"/>
        </w:rPr>
        <w:t>..45</w:t>
      </w:r>
    </w:p>
    <w:p w:rsidR="00BA10A0" w:rsidRPr="00BA10A0" w:rsidRDefault="00BA10A0" w:rsidP="007B4444">
      <w:pPr>
        <w:autoSpaceDE w:val="0"/>
        <w:autoSpaceDN w:val="0"/>
        <w:adjustRightInd w:val="0"/>
        <w:spacing w:line="360" w:lineRule="auto"/>
        <w:rPr>
          <w:rFonts w:eastAsia="Calibri"/>
          <w:lang w:eastAsia="en-US"/>
        </w:rPr>
      </w:pPr>
      <w:r w:rsidRPr="00BA10A0">
        <w:rPr>
          <w:rFonts w:eastAsia="Calibri"/>
          <w:lang w:eastAsia="en-US"/>
        </w:rPr>
        <w:t>2.2.7.1 Definición de Stretching</w:t>
      </w:r>
      <w:r w:rsidR="007B4444">
        <w:rPr>
          <w:rFonts w:eastAsia="Calibri"/>
          <w:lang w:eastAsia="en-US"/>
        </w:rPr>
        <w:t>……………………………………………………..</w:t>
      </w:r>
      <w:r w:rsidRPr="00BA10A0">
        <w:rPr>
          <w:rFonts w:eastAsia="Calibri"/>
          <w:lang w:eastAsia="en-US"/>
        </w:rPr>
        <w:t>….45</w:t>
      </w:r>
    </w:p>
    <w:p w:rsidR="00BA10A0" w:rsidRPr="00BA10A0" w:rsidRDefault="00BA10A0" w:rsidP="007B4444">
      <w:pPr>
        <w:autoSpaceDE w:val="0"/>
        <w:autoSpaceDN w:val="0"/>
        <w:adjustRightInd w:val="0"/>
        <w:spacing w:line="360" w:lineRule="auto"/>
        <w:rPr>
          <w:rFonts w:eastAsia="Calibri"/>
          <w:iCs/>
          <w:lang w:eastAsia="en-US"/>
        </w:rPr>
      </w:pPr>
      <w:r w:rsidRPr="00BA10A0">
        <w:rPr>
          <w:rFonts w:eastAsia="Calibri"/>
          <w:lang w:eastAsia="en-US"/>
        </w:rPr>
        <w:t>2.2.7.2 Efectos del Stretching…</w:t>
      </w:r>
      <w:r w:rsidR="005255DA">
        <w:rPr>
          <w:rFonts w:eastAsia="Calibri"/>
          <w:lang w:eastAsia="en-US"/>
        </w:rPr>
        <w:t>……………………………………………………….</w:t>
      </w:r>
      <w:r w:rsidRPr="00BA10A0">
        <w:rPr>
          <w:rFonts w:eastAsia="Calibri"/>
          <w:lang w:eastAsia="en-US"/>
        </w:rPr>
        <w:t>..45</w:t>
      </w:r>
    </w:p>
    <w:p w:rsidR="00BA10A0" w:rsidRPr="00BA10A0" w:rsidRDefault="00BA10A0" w:rsidP="007B4444">
      <w:pPr>
        <w:autoSpaceDE w:val="0"/>
        <w:autoSpaceDN w:val="0"/>
        <w:adjustRightInd w:val="0"/>
        <w:spacing w:line="360" w:lineRule="auto"/>
        <w:jc w:val="both"/>
        <w:rPr>
          <w:rFonts w:eastAsia="Calibri"/>
          <w:iCs/>
          <w:lang w:eastAsia="en-US"/>
        </w:rPr>
      </w:pPr>
      <w:r w:rsidRPr="00BA10A0">
        <w:rPr>
          <w:rFonts w:eastAsia="Calibri"/>
          <w:iCs/>
          <w:lang w:eastAsia="en-US"/>
        </w:rPr>
        <w:t>2.2.7.3 Técnicas de estiramiento…</w:t>
      </w:r>
      <w:r w:rsidR="005255DA">
        <w:rPr>
          <w:rFonts w:eastAsia="Calibri"/>
          <w:iCs/>
          <w:lang w:eastAsia="en-US"/>
        </w:rPr>
        <w:t>………………………………………………….</w:t>
      </w:r>
      <w:r w:rsidRPr="00BA10A0">
        <w:rPr>
          <w:rFonts w:eastAsia="Calibri"/>
          <w:iCs/>
          <w:lang w:eastAsia="en-US"/>
        </w:rPr>
        <w:t>….50</w:t>
      </w:r>
    </w:p>
    <w:p w:rsidR="00BA10A0" w:rsidRPr="00BA10A0" w:rsidRDefault="00BA10A0" w:rsidP="007B4444">
      <w:pPr>
        <w:autoSpaceDE w:val="0"/>
        <w:autoSpaceDN w:val="0"/>
        <w:adjustRightInd w:val="0"/>
        <w:spacing w:line="360" w:lineRule="auto"/>
        <w:jc w:val="both"/>
        <w:rPr>
          <w:rFonts w:eastAsia="Calibri"/>
          <w:bCs/>
          <w:iCs/>
          <w:lang w:eastAsia="en-US"/>
        </w:rPr>
      </w:pPr>
      <w:r w:rsidRPr="00BA10A0">
        <w:rPr>
          <w:rFonts w:eastAsia="Calibri"/>
          <w:bCs/>
          <w:iCs/>
          <w:lang w:eastAsia="en-US"/>
        </w:rPr>
        <w:t>2.2.7.4 Las reglas del stretching</w:t>
      </w:r>
      <w:r w:rsidR="005255DA">
        <w:rPr>
          <w:rFonts w:eastAsia="Calibri"/>
          <w:bCs/>
          <w:iCs/>
          <w:lang w:eastAsia="en-US"/>
        </w:rPr>
        <w:t>…………………………………………………….</w:t>
      </w:r>
      <w:r w:rsidRPr="00BA10A0">
        <w:rPr>
          <w:rFonts w:eastAsia="Calibri"/>
          <w:bCs/>
          <w:iCs/>
          <w:lang w:eastAsia="en-US"/>
        </w:rPr>
        <w:t>…..52</w:t>
      </w:r>
    </w:p>
    <w:p w:rsidR="00BA10A0" w:rsidRPr="00BA10A0" w:rsidRDefault="00BA10A0" w:rsidP="007B4444">
      <w:pPr>
        <w:autoSpaceDE w:val="0"/>
        <w:autoSpaceDN w:val="0"/>
        <w:adjustRightInd w:val="0"/>
        <w:spacing w:line="360" w:lineRule="auto"/>
        <w:jc w:val="both"/>
        <w:rPr>
          <w:rFonts w:eastAsia="Calibri"/>
          <w:bCs/>
          <w:iCs/>
          <w:lang w:eastAsia="en-US"/>
        </w:rPr>
      </w:pPr>
      <w:r w:rsidRPr="00BA10A0">
        <w:rPr>
          <w:rFonts w:eastAsia="Calibri"/>
          <w:iCs/>
          <w:lang w:eastAsia="en-US"/>
        </w:rPr>
        <w:lastRenderedPageBreak/>
        <w:t xml:space="preserve">2.2.7.5 Respiración en </w:t>
      </w:r>
      <w:r w:rsidRPr="00BA10A0">
        <w:rPr>
          <w:rFonts w:eastAsia="Calibri"/>
          <w:bCs/>
          <w:iCs/>
          <w:lang w:eastAsia="en-US"/>
        </w:rPr>
        <w:t>el stretching……</w:t>
      </w:r>
      <w:r w:rsidR="005255DA">
        <w:rPr>
          <w:rFonts w:eastAsia="Calibri"/>
          <w:bCs/>
          <w:iCs/>
          <w:lang w:eastAsia="en-US"/>
        </w:rPr>
        <w:t>………………………………………………..</w:t>
      </w:r>
      <w:r w:rsidRPr="00BA10A0">
        <w:rPr>
          <w:rFonts w:eastAsia="Calibri"/>
          <w:bCs/>
          <w:iCs/>
          <w:lang w:eastAsia="en-US"/>
        </w:rPr>
        <w:t>53</w:t>
      </w:r>
    </w:p>
    <w:p w:rsidR="00BA10A0" w:rsidRPr="00BA10A0" w:rsidRDefault="00BA10A0" w:rsidP="007B4444">
      <w:pPr>
        <w:autoSpaceDE w:val="0"/>
        <w:autoSpaceDN w:val="0"/>
        <w:adjustRightInd w:val="0"/>
        <w:spacing w:line="360" w:lineRule="auto"/>
        <w:jc w:val="both"/>
        <w:rPr>
          <w:rFonts w:eastAsia="Calibri"/>
          <w:iCs/>
          <w:lang w:eastAsia="en-US"/>
        </w:rPr>
      </w:pPr>
      <w:r w:rsidRPr="00BA10A0">
        <w:rPr>
          <w:rFonts w:eastAsia="Calibri"/>
          <w:iCs/>
          <w:lang w:eastAsia="en-US"/>
        </w:rPr>
        <w:t>2.2.7.6 Estirar una cuestión personal……</w:t>
      </w:r>
      <w:r w:rsidR="005255DA">
        <w:rPr>
          <w:rFonts w:eastAsia="Calibri"/>
          <w:iCs/>
          <w:lang w:eastAsia="en-US"/>
        </w:rPr>
        <w:t>……………………………………………...</w:t>
      </w:r>
      <w:r w:rsidRPr="00BA10A0">
        <w:rPr>
          <w:rFonts w:eastAsia="Calibri"/>
          <w:iCs/>
          <w:lang w:eastAsia="en-US"/>
        </w:rPr>
        <w:t>.54</w:t>
      </w:r>
    </w:p>
    <w:p w:rsidR="00BA10A0" w:rsidRPr="00BA10A0" w:rsidRDefault="00BA10A0" w:rsidP="007B4444">
      <w:pPr>
        <w:autoSpaceDE w:val="0"/>
        <w:autoSpaceDN w:val="0"/>
        <w:adjustRightInd w:val="0"/>
        <w:spacing w:line="360" w:lineRule="auto"/>
        <w:jc w:val="both"/>
        <w:rPr>
          <w:rFonts w:eastAsia="Calibri"/>
          <w:iCs/>
          <w:lang w:eastAsia="en-US"/>
        </w:rPr>
      </w:pPr>
      <w:r w:rsidRPr="00BA10A0">
        <w:rPr>
          <w:rFonts w:eastAsia="Calibri"/>
          <w:iCs/>
          <w:lang w:eastAsia="en-US"/>
        </w:rPr>
        <w:t>2.2.7.7 Contraindicaciones médicas del stretching…</w:t>
      </w:r>
      <w:r w:rsidR="005255DA">
        <w:rPr>
          <w:rFonts w:eastAsia="Calibri"/>
          <w:iCs/>
          <w:lang w:eastAsia="en-US"/>
        </w:rPr>
        <w:t>…………………………………</w:t>
      </w:r>
      <w:r w:rsidRPr="00BA10A0">
        <w:rPr>
          <w:rFonts w:eastAsia="Calibri"/>
          <w:iCs/>
          <w:lang w:eastAsia="en-US"/>
        </w:rPr>
        <w:t>..54</w:t>
      </w:r>
    </w:p>
    <w:p w:rsidR="00BA10A0" w:rsidRPr="00BA10A0" w:rsidRDefault="00BA10A0" w:rsidP="007B4444">
      <w:pPr>
        <w:autoSpaceDE w:val="0"/>
        <w:autoSpaceDN w:val="0"/>
        <w:adjustRightInd w:val="0"/>
        <w:spacing w:line="360" w:lineRule="auto"/>
        <w:jc w:val="both"/>
        <w:rPr>
          <w:rFonts w:eastAsia="Calibri"/>
          <w:bCs/>
          <w:lang w:eastAsia="en-US"/>
        </w:rPr>
      </w:pPr>
      <w:r w:rsidRPr="00BA10A0">
        <w:rPr>
          <w:rFonts w:eastAsia="Calibri"/>
          <w:lang w:eastAsia="en-US"/>
        </w:rPr>
        <w:t xml:space="preserve">2.2.7.8 </w:t>
      </w:r>
      <w:r w:rsidRPr="00BA10A0">
        <w:rPr>
          <w:rFonts w:eastAsia="Calibri"/>
          <w:bCs/>
          <w:lang w:eastAsia="en-US"/>
        </w:rPr>
        <w:t>Riesgos y trastornos del stretching…</w:t>
      </w:r>
      <w:r w:rsidR="005255DA">
        <w:rPr>
          <w:rFonts w:eastAsia="Calibri"/>
          <w:bCs/>
          <w:lang w:eastAsia="en-US"/>
        </w:rPr>
        <w:t>……………………………………….</w:t>
      </w:r>
      <w:r w:rsidRPr="00BA10A0">
        <w:rPr>
          <w:rFonts w:eastAsia="Calibri"/>
          <w:bCs/>
          <w:lang w:eastAsia="en-US"/>
        </w:rPr>
        <w:t>…..55</w:t>
      </w:r>
    </w:p>
    <w:p w:rsidR="00BA10A0" w:rsidRPr="00BA10A0" w:rsidRDefault="00BA10A0" w:rsidP="007B4444">
      <w:pPr>
        <w:autoSpaceDE w:val="0"/>
        <w:autoSpaceDN w:val="0"/>
        <w:adjustRightInd w:val="0"/>
        <w:spacing w:line="360" w:lineRule="auto"/>
        <w:rPr>
          <w:rFonts w:eastAsia="Calibri"/>
          <w:lang w:eastAsia="en-US"/>
        </w:rPr>
      </w:pPr>
      <w:r w:rsidRPr="00BA10A0">
        <w:rPr>
          <w:rFonts w:eastAsia="Calibri"/>
          <w:lang w:eastAsia="en-US"/>
        </w:rPr>
        <w:t>2.2.8 Isostretching…</w:t>
      </w:r>
      <w:r w:rsidR="005255DA">
        <w:rPr>
          <w:rFonts w:eastAsia="Calibri"/>
          <w:lang w:eastAsia="en-US"/>
        </w:rPr>
        <w:t>…………………………………………………………………...</w:t>
      </w:r>
      <w:r w:rsidRPr="00BA10A0">
        <w:rPr>
          <w:rFonts w:eastAsia="Calibri"/>
          <w:lang w:eastAsia="en-US"/>
        </w:rPr>
        <w:t>.57</w:t>
      </w:r>
    </w:p>
    <w:p w:rsidR="00BA10A0" w:rsidRPr="00BA10A0" w:rsidRDefault="00BA10A0" w:rsidP="007B4444">
      <w:pPr>
        <w:autoSpaceDE w:val="0"/>
        <w:autoSpaceDN w:val="0"/>
        <w:adjustRightInd w:val="0"/>
        <w:spacing w:line="360" w:lineRule="auto"/>
        <w:rPr>
          <w:rFonts w:eastAsia="Calibri"/>
          <w:lang w:eastAsia="en-US"/>
        </w:rPr>
      </w:pPr>
      <w:r w:rsidRPr="00BA10A0">
        <w:rPr>
          <w:rFonts w:eastAsia="Calibri"/>
          <w:lang w:eastAsia="en-US"/>
        </w:rPr>
        <w:t>2.2.8.1 Definición de isostretching</w:t>
      </w:r>
      <w:r w:rsidR="005255DA">
        <w:rPr>
          <w:rFonts w:eastAsia="Calibri"/>
          <w:lang w:eastAsia="en-US"/>
        </w:rPr>
        <w:t>…………………………………………………..</w:t>
      </w:r>
      <w:r w:rsidRPr="00BA10A0">
        <w:rPr>
          <w:rFonts w:eastAsia="Calibri"/>
          <w:lang w:eastAsia="en-US"/>
        </w:rPr>
        <w:t>….57</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2.2.8.2 Principios del isostretching…</w:t>
      </w:r>
      <w:r w:rsidR="005255DA">
        <w:rPr>
          <w:rFonts w:eastAsia="Calibri"/>
          <w:lang w:eastAsia="en-US"/>
        </w:rPr>
        <w:t>…………………………………………………..</w:t>
      </w:r>
      <w:r w:rsidRPr="00BA10A0">
        <w:rPr>
          <w:rFonts w:eastAsia="Calibri"/>
          <w:lang w:eastAsia="en-US"/>
        </w:rPr>
        <w:t>.57</w:t>
      </w:r>
    </w:p>
    <w:p w:rsidR="00BA10A0" w:rsidRPr="00BA10A0" w:rsidRDefault="00BA10A0" w:rsidP="007B4444">
      <w:pPr>
        <w:autoSpaceDE w:val="0"/>
        <w:autoSpaceDN w:val="0"/>
        <w:adjustRightInd w:val="0"/>
        <w:spacing w:line="360" w:lineRule="auto"/>
        <w:jc w:val="both"/>
        <w:rPr>
          <w:rFonts w:eastAsia="Calibri"/>
          <w:bCs/>
          <w:lang w:eastAsia="en-US"/>
        </w:rPr>
      </w:pPr>
      <w:r w:rsidRPr="00BA10A0">
        <w:rPr>
          <w:rFonts w:eastAsia="Calibri"/>
          <w:bCs/>
          <w:lang w:eastAsia="en-US"/>
        </w:rPr>
        <w:t>2.2.8.3 Modo de empleo del isostretching…</w:t>
      </w:r>
      <w:r w:rsidR="005255DA">
        <w:rPr>
          <w:rFonts w:eastAsia="Calibri"/>
          <w:bCs/>
          <w:lang w:eastAsia="en-US"/>
        </w:rPr>
        <w:t>…………………………………………...</w:t>
      </w:r>
      <w:r w:rsidRPr="00BA10A0">
        <w:rPr>
          <w:rFonts w:eastAsia="Calibri"/>
          <w:bCs/>
          <w:lang w:eastAsia="en-US"/>
        </w:rPr>
        <w:t>.58</w:t>
      </w:r>
    </w:p>
    <w:p w:rsidR="00BA10A0" w:rsidRPr="00BA10A0" w:rsidRDefault="00BA10A0" w:rsidP="007B4444">
      <w:pPr>
        <w:autoSpaceDE w:val="0"/>
        <w:autoSpaceDN w:val="0"/>
        <w:adjustRightInd w:val="0"/>
        <w:spacing w:line="360" w:lineRule="auto"/>
        <w:jc w:val="both"/>
        <w:rPr>
          <w:rFonts w:eastAsia="Calibri"/>
          <w:lang w:eastAsia="en-US"/>
        </w:rPr>
      </w:pPr>
      <w:r w:rsidRPr="00BA10A0">
        <w:rPr>
          <w:rFonts w:eastAsia="Calibri"/>
          <w:lang w:eastAsia="en-US"/>
        </w:rPr>
        <w:t xml:space="preserve">2.2.8.4 </w:t>
      </w:r>
      <w:r w:rsidRPr="00BA10A0">
        <w:rPr>
          <w:rFonts w:eastAsia="Calibri"/>
          <w:iCs/>
          <w:lang w:eastAsia="en-US"/>
        </w:rPr>
        <w:t xml:space="preserve">Ventajas del </w:t>
      </w:r>
      <w:r w:rsidRPr="00BA10A0">
        <w:rPr>
          <w:rFonts w:eastAsia="Calibri"/>
          <w:iCs/>
          <w:color w:val="002060"/>
          <w:lang w:eastAsia="en-US"/>
        </w:rPr>
        <w:t>isostretching…</w:t>
      </w:r>
      <w:r w:rsidR="005255DA">
        <w:rPr>
          <w:rFonts w:eastAsia="Calibri"/>
          <w:iCs/>
          <w:color w:val="002060"/>
          <w:lang w:eastAsia="en-US"/>
        </w:rPr>
        <w:t>…………………………………...………………</w:t>
      </w:r>
      <w:r w:rsidRPr="00BA10A0">
        <w:rPr>
          <w:rFonts w:eastAsia="Calibri"/>
          <w:iCs/>
          <w:color w:val="002060"/>
          <w:lang w:eastAsia="en-US"/>
        </w:rPr>
        <w:t>..59</w:t>
      </w:r>
    </w:p>
    <w:p w:rsidR="00BA10A0" w:rsidRPr="00BA10A0" w:rsidRDefault="00BA10A0" w:rsidP="007B4444">
      <w:pPr>
        <w:autoSpaceDE w:val="0"/>
        <w:autoSpaceDN w:val="0"/>
        <w:adjustRightInd w:val="0"/>
        <w:spacing w:line="360" w:lineRule="auto"/>
        <w:jc w:val="both"/>
        <w:rPr>
          <w:rFonts w:eastAsia="Calibri"/>
          <w:iCs/>
          <w:color w:val="002060"/>
          <w:lang w:eastAsia="en-US"/>
        </w:rPr>
      </w:pPr>
      <w:r w:rsidRPr="00BA10A0">
        <w:rPr>
          <w:rFonts w:eastAsia="Calibri"/>
          <w:bCs/>
          <w:lang w:eastAsia="en-US"/>
        </w:rPr>
        <w:t xml:space="preserve">2.2.8.5 Posiciones del </w:t>
      </w:r>
      <w:r w:rsidRPr="00BA10A0">
        <w:rPr>
          <w:rFonts w:eastAsia="Calibri"/>
          <w:iCs/>
          <w:color w:val="002060"/>
          <w:lang w:eastAsia="en-US"/>
        </w:rPr>
        <w:t>isostretching 1 al 31…</w:t>
      </w:r>
      <w:r w:rsidR="005255DA">
        <w:rPr>
          <w:rFonts w:eastAsia="Calibri"/>
          <w:iCs/>
          <w:color w:val="002060"/>
          <w:lang w:eastAsia="en-US"/>
        </w:rPr>
        <w:t>…………………………………………</w:t>
      </w:r>
      <w:r w:rsidRPr="00BA10A0">
        <w:rPr>
          <w:rFonts w:eastAsia="Calibri"/>
          <w:iCs/>
          <w:color w:val="002060"/>
          <w:lang w:eastAsia="en-US"/>
        </w:rPr>
        <w:t>..59</w:t>
      </w:r>
    </w:p>
    <w:p w:rsidR="00BA10A0" w:rsidRDefault="00BA10A0" w:rsidP="007B4444">
      <w:pPr>
        <w:autoSpaceDE w:val="0"/>
        <w:autoSpaceDN w:val="0"/>
        <w:adjustRightInd w:val="0"/>
        <w:spacing w:line="360" w:lineRule="auto"/>
        <w:jc w:val="both"/>
        <w:rPr>
          <w:rFonts w:eastAsia="Calibri"/>
        </w:rPr>
      </w:pPr>
      <w:r w:rsidRPr="00BA10A0">
        <w:rPr>
          <w:rFonts w:eastAsia="Calibri"/>
        </w:rPr>
        <w:t>2.3 Aspectos legales…</w:t>
      </w:r>
      <w:r w:rsidR="005255DA">
        <w:rPr>
          <w:rFonts w:eastAsia="Calibri"/>
        </w:rPr>
        <w:t>…………………………………………………………...……</w:t>
      </w:r>
      <w:r w:rsidRPr="00BA10A0">
        <w:rPr>
          <w:rFonts w:eastAsia="Calibri"/>
        </w:rPr>
        <w:t>..67</w:t>
      </w:r>
    </w:p>
    <w:p w:rsidR="005255DA" w:rsidRPr="00BA10A0" w:rsidRDefault="005255DA" w:rsidP="007B4444">
      <w:pPr>
        <w:autoSpaceDE w:val="0"/>
        <w:autoSpaceDN w:val="0"/>
        <w:adjustRightInd w:val="0"/>
        <w:spacing w:line="360" w:lineRule="auto"/>
        <w:jc w:val="both"/>
        <w:rPr>
          <w:rFonts w:eastAsia="Calibri"/>
        </w:rPr>
      </w:pPr>
    </w:p>
    <w:p w:rsidR="00BA10A0" w:rsidRDefault="00BA10A0" w:rsidP="007B4444">
      <w:pPr>
        <w:spacing w:line="360" w:lineRule="auto"/>
        <w:jc w:val="center"/>
        <w:rPr>
          <w:b/>
          <w:bCs/>
        </w:rPr>
      </w:pPr>
      <w:r w:rsidRPr="00BA10A0">
        <w:rPr>
          <w:b/>
          <w:bCs/>
        </w:rPr>
        <w:t>CAPITULO III</w:t>
      </w:r>
    </w:p>
    <w:p w:rsidR="00C2242B" w:rsidRPr="00BA10A0" w:rsidRDefault="00C2242B" w:rsidP="007B4444">
      <w:pPr>
        <w:spacing w:line="360" w:lineRule="auto"/>
        <w:jc w:val="center"/>
      </w:pPr>
    </w:p>
    <w:p w:rsidR="005255DA" w:rsidRPr="00BA10A0" w:rsidRDefault="00BA10A0" w:rsidP="005255DA">
      <w:pPr>
        <w:spacing w:line="360" w:lineRule="auto"/>
        <w:jc w:val="center"/>
        <w:rPr>
          <w:b/>
          <w:bCs/>
        </w:rPr>
      </w:pPr>
      <w:r w:rsidRPr="00BA10A0">
        <w:rPr>
          <w:b/>
          <w:bCs/>
        </w:rPr>
        <w:t>3. METODOLOGÍA</w:t>
      </w:r>
    </w:p>
    <w:p w:rsidR="00C2242B" w:rsidRDefault="00C2242B" w:rsidP="007B4444">
      <w:pPr>
        <w:spacing w:line="360" w:lineRule="auto"/>
        <w:rPr>
          <w:bCs/>
        </w:rPr>
      </w:pPr>
    </w:p>
    <w:p w:rsidR="00BA10A0" w:rsidRPr="00BA10A0" w:rsidRDefault="00BA10A0" w:rsidP="007B4444">
      <w:pPr>
        <w:spacing w:line="360" w:lineRule="auto"/>
      </w:pPr>
      <w:r w:rsidRPr="00BA10A0">
        <w:rPr>
          <w:bCs/>
        </w:rPr>
        <w:t xml:space="preserve">3.1 </w:t>
      </w:r>
      <w:r w:rsidRPr="00BA10A0">
        <w:t>Tipo de Estudio…</w:t>
      </w:r>
      <w:r w:rsidR="005255DA">
        <w:t>……………………………………………………………….</w:t>
      </w:r>
      <w:r w:rsidRPr="00BA10A0">
        <w:t>…..69</w:t>
      </w:r>
    </w:p>
    <w:p w:rsidR="00BA10A0" w:rsidRPr="00BA10A0" w:rsidRDefault="00BA10A0" w:rsidP="007B4444">
      <w:pPr>
        <w:spacing w:line="360" w:lineRule="auto"/>
        <w:jc w:val="both"/>
      </w:pPr>
      <w:r w:rsidRPr="00BA10A0">
        <w:t>3.2 Diseño………</w:t>
      </w:r>
      <w:r w:rsidR="005255DA">
        <w:t>………………………………………………………………...</w:t>
      </w:r>
      <w:r w:rsidRPr="00BA10A0">
        <w:t>……..69</w:t>
      </w:r>
    </w:p>
    <w:p w:rsidR="00BA10A0" w:rsidRPr="00BA10A0" w:rsidRDefault="00BA10A0" w:rsidP="007B4444">
      <w:pPr>
        <w:spacing w:line="360" w:lineRule="auto"/>
        <w:jc w:val="both"/>
      </w:pPr>
      <w:r w:rsidRPr="00BA10A0">
        <w:t>3.3 Operacionalización de variables……</w:t>
      </w:r>
      <w:r w:rsidR="005255DA">
        <w:t>………………………………………………</w:t>
      </w:r>
      <w:r w:rsidRPr="00BA10A0">
        <w:t xml:space="preserve">.70 </w:t>
      </w:r>
    </w:p>
    <w:p w:rsidR="00BA10A0" w:rsidRPr="00BA10A0" w:rsidRDefault="00BA10A0" w:rsidP="007B4444">
      <w:pPr>
        <w:spacing w:line="360" w:lineRule="auto"/>
        <w:jc w:val="both"/>
      </w:pPr>
      <w:r w:rsidRPr="00BA10A0">
        <w:rPr>
          <w:bCs/>
        </w:rPr>
        <w:t>3.4 Pob</w:t>
      </w:r>
      <w:r w:rsidRPr="00BA10A0">
        <w:t>lación y Muestra…</w:t>
      </w:r>
      <w:r w:rsidR="005255DA">
        <w:t>…………………………………………………………...</w:t>
      </w:r>
      <w:r w:rsidRPr="00BA10A0">
        <w:t>…71</w:t>
      </w:r>
    </w:p>
    <w:p w:rsidR="00BA10A0" w:rsidRPr="00BA10A0" w:rsidRDefault="00BA10A0" w:rsidP="007B4444">
      <w:pPr>
        <w:spacing w:line="360" w:lineRule="auto"/>
        <w:jc w:val="both"/>
      </w:pPr>
      <w:r w:rsidRPr="00BA10A0">
        <w:rPr>
          <w:bCs/>
        </w:rPr>
        <w:t xml:space="preserve">3.5 </w:t>
      </w:r>
      <w:r w:rsidRPr="00BA10A0">
        <w:t>Métodos de Investigación…</w:t>
      </w:r>
      <w:r w:rsidR="005255DA">
        <w:t>……………………………………………………….</w:t>
      </w:r>
      <w:r w:rsidRPr="00BA10A0">
        <w:t>..71</w:t>
      </w:r>
    </w:p>
    <w:p w:rsidR="00BA10A0" w:rsidRPr="00BA10A0" w:rsidRDefault="00BA10A0" w:rsidP="007B4444">
      <w:pPr>
        <w:spacing w:line="360" w:lineRule="auto"/>
        <w:jc w:val="both"/>
      </w:pPr>
      <w:r w:rsidRPr="00BA10A0">
        <w:t>3.6 Técnicas e instrumentos de recolección de Datos</w:t>
      </w:r>
      <w:r w:rsidR="005255DA">
        <w:t>………………………………</w:t>
      </w:r>
      <w:r w:rsidR="00FF7A1D">
        <w:t>…..72</w:t>
      </w:r>
    </w:p>
    <w:p w:rsidR="00BA10A0" w:rsidRPr="00BA10A0" w:rsidRDefault="00BA10A0" w:rsidP="007B4444">
      <w:pPr>
        <w:spacing w:line="360" w:lineRule="auto"/>
        <w:jc w:val="both"/>
      </w:pPr>
      <w:r w:rsidRPr="00BA10A0">
        <w:t>3.7  Estrategias…</w:t>
      </w:r>
      <w:r w:rsidR="005255DA">
        <w:t>……………………………………………………………………..</w:t>
      </w:r>
      <w:r w:rsidR="00FF7A1D">
        <w:t>…74</w:t>
      </w:r>
    </w:p>
    <w:p w:rsidR="00BA10A0" w:rsidRPr="005255DA" w:rsidRDefault="00BA10A0" w:rsidP="005255DA">
      <w:pPr>
        <w:spacing w:line="360" w:lineRule="auto"/>
        <w:jc w:val="both"/>
      </w:pPr>
      <w:r w:rsidRPr="00BA10A0">
        <w:t>3.8  Cronograma de trabajo</w:t>
      </w:r>
      <w:r w:rsidR="00FF7A1D">
        <w:t>……………………………………………………………..76</w:t>
      </w:r>
    </w:p>
    <w:p w:rsidR="00BA10A0" w:rsidRDefault="00BA10A0" w:rsidP="007B4444">
      <w:pPr>
        <w:autoSpaceDE w:val="0"/>
        <w:autoSpaceDN w:val="0"/>
        <w:adjustRightInd w:val="0"/>
        <w:spacing w:line="360" w:lineRule="auto"/>
        <w:jc w:val="center"/>
        <w:rPr>
          <w:rFonts w:eastAsia="Calibri"/>
          <w:b/>
          <w:bCs/>
          <w:color w:val="000000"/>
          <w:lang w:eastAsia="en-US"/>
        </w:rPr>
      </w:pPr>
    </w:p>
    <w:p w:rsidR="00C2242B" w:rsidRDefault="00C2242B" w:rsidP="007B4444">
      <w:pPr>
        <w:autoSpaceDE w:val="0"/>
        <w:autoSpaceDN w:val="0"/>
        <w:adjustRightInd w:val="0"/>
        <w:spacing w:line="360" w:lineRule="auto"/>
        <w:jc w:val="center"/>
        <w:rPr>
          <w:rFonts w:eastAsia="Calibri"/>
          <w:b/>
          <w:bCs/>
          <w:color w:val="000000"/>
          <w:lang w:eastAsia="en-US"/>
        </w:rPr>
      </w:pPr>
    </w:p>
    <w:p w:rsidR="00C2242B" w:rsidRDefault="00C2242B" w:rsidP="007B4444">
      <w:pPr>
        <w:autoSpaceDE w:val="0"/>
        <w:autoSpaceDN w:val="0"/>
        <w:adjustRightInd w:val="0"/>
        <w:spacing w:line="360" w:lineRule="auto"/>
        <w:jc w:val="center"/>
        <w:rPr>
          <w:rFonts w:eastAsia="Calibri"/>
          <w:b/>
          <w:bCs/>
          <w:color w:val="000000"/>
          <w:lang w:eastAsia="en-US"/>
        </w:rPr>
      </w:pPr>
    </w:p>
    <w:p w:rsidR="00FF7A1D" w:rsidRDefault="00FF7A1D" w:rsidP="007B4444">
      <w:pPr>
        <w:autoSpaceDE w:val="0"/>
        <w:autoSpaceDN w:val="0"/>
        <w:adjustRightInd w:val="0"/>
        <w:spacing w:line="360" w:lineRule="auto"/>
        <w:jc w:val="center"/>
        <w:rPr>
          <w:rFonts w:eastAsia="Calibri"/>
          <w:b/>
          <w:bCs/>
          <w:color w:val="000000"/>
          <w:lang w:eastAsia="en-US"/>
        </w:rPr>
      </w:pPr>
    </w:p>
    <w:p w:rsidR="00A472FB" w:rsidRPr="00BA10A0" w:rsidRDefault="00A472FB" w:rsidP="007B4444">
      <w:pPr>
        <w:autoSpaceDE w:val="0"/>
        <w:autoSpaceDN w:val="0"/>
        <w:adjustRightInd w:val="0"/>
        <w:spacing w:line="360" w:lineRule="auto"/>
        <w:jc w:val="center"/>
        <w:rPr>
          <w:rFonts w:eastAsia="Calibri"/>
          <w:b/>
          <w:bCs/>
          <w:color w:val="000000"/>
          <w:lang w:eastAsia="en-US"/>
        </w:rPr>
      </w:pPr>
    </w:p>
    <w:p w:rsidR="00BA10A0" w:rsidRDefault="005255DA" w:rsidP="005255DA">
      <w:pPr>
        <w:autoSpaceDE w:val="0"/>
        <w:autoSpaceDN w:val="0"/>
        <w:adjustRightInd w:val="0"/>
        <w:spacing w:line="360" w:lineRule="auto"/>
        <w:jc w:val="center"/>
        <w:rPr>
          <w:rFonts w:eastAsia="Calibri"/>
          <w:b/>
          <w:bCs/>
          <w:color w:val="000000"/>
          <w:lang w:eastAsia="en-US"/>
        </w:rPr>
      </w:pPr>
      <w:r>
        <w:rPr>
          <w:rFonts w:eastAsia="Calibri"/>
          <w:b/>
          <w:bCs/>
          <w:color w:val="000000"/>
          <w:lang w:eastAsia="en-US"/>
        </w:rPr>
        <w:lastRenderedPageBreak/>
        <w:t>CAPITULO IV</w:t>
      </w:r>
    </w:p>
    <w:p w:rsidR="00C2242B" w:rsidRPr="00BA10A0" w:rsidRDefault="00C2242B" w:rsidP="005255DA">
      <w:pPr>
        <w:autoSpaceDE w:val="0"/>
        <w:autoSpaceDN w:val="0"/>
        <w:adjustRightInd w:val="0"/>
        <w:spacing w:line="360" w:lineRule="auto"/>
        <w:jc w:val="center"/>
        <w:rPr>
          <w:rFonts w:eastAsia="Calibri"/>
          <w:b/>
          <w:bCs/>
          <w:color w:val="000000"/>
          <w:lang w:eastAsia="en-US"/>
        </w:rPr>
      </w:pPr>
    </w:p>
    <w:p w:rsidR="00BA10A0" w:rsidRPr="005255DA" w:rsidRDefault="005255DA" w:rsidP="005255DA">
      <w:pPr>
        <w:autoSpaceDE w:val="0"/>
        <w:autoSpaceDN w:val="0"/>
        <w:adjustRightInd w:val="0"/>
        <w:spacing w:line="360" w:lineRule="auto"/>
        <w:jc w:val="center"/>
        <w:rPr>
          <w:rFonts w:eastAsia="Calibri"/>
          <w:b/>
          <w:bCs/>
          <w:color w:val="000000"/>
          <w:lang w:eastAsia="en-US"/>
        </w:rPr>
      </w:pPr>
      <w:r>
        <w:rPr>
          <w:rFonts w:eastAsia="Calibri"/>
          <w:b/>
          <w:bCs/>
          <w:color w:val="000000"/>
          <w:lang w:eastAsia="en-US"/>
        </w:rPr>
        <w:t>4. RESULTADOS Y DISCUSI</w:t>
      </w:r>
      <w:r w:rsidR="00B9735D">
        <w:rPr>
          <w:rFonts w:eastAsia="Calibri"/>
          <w:b/>
          <w:bCs/>
          <w:color w:val="000000"/>
          <w:lang w:eastAsia="en-US"/>
        </w:rPr>
        <w:t>Ó</w:t>
      </w:r>
      <w:r>
        <w:rPr>
          <w:rFonts w:eastAsia="Calibri"/>
          <w:b/>
          <w:bCs/>
          <w:color w:val="000000"/>
          <w:lang w:eastAsia="en-US"/>
        </w:rPr>
        <w:t>N</w:t>
      </w:r>
    </w:p>
    <w:p w:rsidR="00C2242B" w:rsidRDefault="00C2242B" w:rsidP="007B4444">
      <w:pPr>
        <w:autoSpaceDE w:val="0"/>
        <w:autoSpaceDN w:val="0"/>
        <w:adjustRightInd w:val="0"/>
        <w:spacing w:line="360" w:lineRule="auto"/>
        <w:rPr>
          <w:rFonts w:eastAsia="Calibri"/>
          <w:color w:val="000000"/>
          <w:lang w:eastAsia="en-US"/>
        </w:rPr>
      </w:pPr>
    </w:p>
    <w:p w:rsidR="00BA10A0" w:rsidRPr="00BA10A0" w:rsidRDefault="00BA10A0" w:rsidP="007B4444">
      <w:pPr>
        <w:autoSpaceDE w:val="0"/>
        <w:autoSpaceDN w:val="0"/>
        <w:adjustRightInd w:val="0"/>
        <w:spacing w:line="360" w:lineRule="auto"/>
        <w:rPr>
          <w:rFonts w:eastAsia="Calibri"/>
          <w:color w:val="000000"/>
          <w:lang w:eastAsia="en-US"/>
        </w:rPr>
      </w:pPr>
      <w:r w:rsidRPr="00BA10A0">
        <w:rPr>
          <w:rFonts w:eastAsia="Calibri"/>
          <w:color w:val="000000"/>
          <w:lang w:eastAsia="en-US"/>
        </w:rPr>
        <w:t>4.1 Análisis e interpretación de resultados…</w:t>
      </w:r>
      <w:r w:rsidR="005255DA">
        <w:rPr>
          <w:rFonts w:eastAsia="Calibri"/>
          <w:color w:val="000000"/>
          <w:lang w:eastAsia="en-US"/>
        </w:rPr>
        <w:t>………………………………………..</w:t>
      </w:r>
      <w:r w:rsidR="00FF7A1D">
        <w:rPr>
          <w:rFonts w:eastAsia="Calibri"/>
          <w:color w:val="000000"/>
          <w:lang w:eastAsia="en-US"/>
        </w:rPr>
        <w:t>….77</w:t>
      </w:r>
    </w:p>
    <w:p w:rsidR="00BA10A0" w:rsidRPr="00BA10A0" w:rsidRDefault="00BA10A0" w:rsidP="007B4444">
      <w:pPr>
        <w:tabs>
          <w:tab w:val="left" w:pos="1251"/>
        </w:tabs>
        <w:autoSpaceDE w:val="0"/>
        <w:autoSpaceDN w:val="0"/>
        <w:adjustRightInd w:val="0"/>
        <w:spacing w:line="360" w:lineRule="auto"/>
        <w:jc w:val="both"/>
        <w:rPr>
          <w:rFonts w:eastAsia="Calibri"/>
          <w:color w:val="000000"/>
          <w:lang w:eastAsia="en-US"/>
        </w:rPr>
      </w:pPr>
      <w:r w:rsidRPr="00BA10A0">
        <w:rPr>
          <w:rFonts w:eastAsia="Calibri"/>
          <w:color w:val="000000"/>
          <w:lang w:eastAsia="en-US"/>
        </w:rPr>
        <w:t>4.2 Discusión de resultados…………………</w:t>
      </w:r>
      <w:r w:rsidR="005255DA">
        <w:rPr>
          <w:rFonts w:eastAsia="Calibri"/>
          <w:color w:val="000000"/>
          <w:lang w:eastAsia="en-US"/>
        </w:rPr>
        <w:t>………………………………………</w:t>
      </w:r>
      <w:r w:rsidRPr="00BA10A0">
        <w:rPr>
          <w:rFonts w:eastAsia="Calibri"/>
          <w:color w:val="000000"/>
          <w:lang w:eastAsia="en-US"/>
        </w:rPr>
        <w:t>…11</w:t>
      </w:r>
      <w:r w:rsidR="00FF7A1D">
        <w:rPr>
          <w:rFonts w:eastAsia="Calibri"/>
          <w:color w:val="000000"/>
          <w:lang w:eastAsia="en-US"/>
        </w:rPr>
        <w:t>4</w:t>
      </w:r>
    </w:p>
    <w:p w:rsidR="00BA10A0" w:rsidRPr="00BA10A0" w:rsidRDefault="00BA10A0" w:rsidP="007B4444">
      <w:pPr>
        <w:autoSpaceDE w:val="0"/>
        <w:autoSpaceDN w:val="0"/>
        <w:adjustRightInd w:val="0"/>
        <w:spacing w:line="360" w:lineRule="auto"/>
        <w:rPr>
          <w:rFonts w:eastAsia="Calibri"/>
          <w:color w:val="000000"/>
          <w:lang w:eastAsia="en-US"/>
        </w:rPr>
      </w:pPr>
      <w:r w:rsidRPr="00BA10A0">
        <w:rPr>
          <w:rFonts w:eastAsia="Calibri"/>
          <w:color w:val="000000"/>
          <w:lang w:eastAsia="en-US"/>
        </w:rPr>
        <w:t>4.3 Respuestas a las preguntas de investigación……</w:t>
      </w:r>
      <w:r w:rsidR="005255DA">
        <w:rPr>
          <w:rFonts w:eastAsia="Calibri"/>
          <w:color w:val="000000"/>
          <w:lang w:eastAsia="en-US"/>
        </w:rPr>
        <w:t>……………………………...</w:t>
      </w:r>
      <w:r w:rsidR="00FF7A1D">
        <w:rPr>
          <w:rFonts w:eastAsia="Calibri"/>
          <w:color w:val="000000"/>
          <w:lang w:eastAsia="en-US"/>
        </w:rPr>
        <w:t>….116</w:t>
      </w:r>
    </w:p>
    <w:p w:rsidR="00BA10A0" w:rsidRPr="00BA10A0" w:rsidRDefault="00BA10A0" w:rsidP="007B4444">
      <w:pPr>
        <w:autoSpaceDE w:val="0"/>
        <w:autoSpaceDN w:val="0"/>
        <w:adjustRightInd w:val="0"/>
        <w:spacing w:line="360" w:lineRule="auto"/>
        <w:rPr>
          <w:rFonts w:eastAsia="Calibri"/>
          <w:color w:val="000000"/>
          <w:lang w:eastAsia="en-US"/>
        </w:rPr>
      </w:pPr>
      <w:r w:rsidRPr="00BA10A0">
        <w:rPr>
          <w:rFonts w:eastAsia="Calibri"/>
          <w:color w:val="000000"/>
          <w:lang w:eastAsia="en-US"/>
        </w:rPr>
        <w:t>4.4 Validación y confiabilidad……</w:t>
      </w:r>
      <w:r w:rsidR="005255DA">
        <w:rPr>
          <w:rFonts w:eastAsia="Calibri"/>
          <w:color w:val="000000"/>
          <w:lang w:eastAsia="en-US"/>
        </w:rPr>
        <w:t>…………………………………………...</w:t>
      </w:r>
      <w:r w:rsidRPr="00BA10A0">
        <w:rPr>
          <w:rFonts w:eastAsia="Calibri"/>
          <w:color w:val="000000"/>
          <w:lang w:eastAsia="en-US"/>
        </w:rPr>
        <w:t>………11</w:t>
      </w:r>
      <w:r w:rsidR="00FF7A1D">
        <w:rPr>
          <w:rFonts w:eastAsia="Calibri"/>
          <w:color w:val="000000"/>
          <w:lang w:eastAsia="en-US"/>
        </w:rPr>
        <w:t>7</w:t>
      </w:r>
    </w:p>
    <w:p w:rsidR="00BA10A0" w:rsidRPr="00BA10A0" w:rsidRDefault="00BA10A0" w:rsidP="00FF7A1D">
      <w:pPr>
        <w:autoSpaceDE w:val="0"/>
        <w:autoSpaceDN w:val="0"/>
        <w:adjustRightInd w:val="0"/>
        <w:spacing w:line="360" w:lineRule="auto"/>
        <w:jc w:val="both"/>
        <w:rPr>
          <w:rFonts w:eastAsia="Calibri"/>
          <w:color w:val="000000"/>
          <w:lang w:eastAsia="en-US"/>
        </w:rPr>
      </w:pPr>
      <w:r w:rsidRPr="00BA10A0">
        <w:rPr>
          <w:rFonts w:eastAsia="Calibri"/>
          <w:color w:val="000000"/>
          <w:lang w:eastAsia="en-US"/>
        </w:rPr>
        <w:t>CONCLUSIONES……</w:t>
      </w:r>
      <w:r w:rsidR="005255DA">
        <w:rPr>
          <w:rFonts w:eastAsia="Calibri"/>
          <w:color w:val="000000"/>
          <w:lang w:eastAsia="en-US"/>
        </w:rPr>
        <w:t>……………………………………………………………</w:t>
      </w:r>
      <w:r w:rsidR="00FF7A1D">
        <w:rPr>
          <w:rFonts w:eastAsia="Calibri"/>
          <w:color w:val="000000"/>
          <w:lang w:eastAsia="en-US"/>
        </w:rPr>
        <w:t>…..118</w:t>
      </w:r>
      <w:r w:rsidRPr="00BA10A0">
        <w:rPr>
          <w:rFonts w:eastAsia="Calibri"/>
          <w:color w:val="000000"/>
          <w:lang w:eastAsia="en-US"/>
        </w:rPr>
        <w:t>RECOMENDACIONES…</w:t>
      </w:r>
      <w:r w:rsidR="005255DA">
        <w:rPr>
          <w:rFonts w:eastAsia="Calibri"/>
          <w:color w:val="000000"/>
          <w:lang w:eastAsia="en-US"/>
        </w:rPr>
        <w:t>…………</w:t>
      </w:r>
      <w:r w:rsidR="00C2242B">
        <w:rPr>
          <w:rFonts w:eastAsia="Calibri"/>
          <w:color w:val="000000"/>
          <w:lang w:eastAsia="en-US"/>
        </w:rPr>
        <w:t>……………………………………………..</w:t>
      </w:r>
      <w:r w:rsidRPr="00BA10A0">
        <w:rPr>
          <w:rFonts w:eastAsia="Calibri"/>
          <w:color w:val="000000"/>
          <w:lang w:eastAsia="en-US"/>
        </w:rPr>
        <w:t>…..120</w:t>
      </w:r>
    </w:p>
    <w:p w:rsidR="00BA10A0" w:rsidRPr="00BA10A0" w:rsidRDefault="00BA10A0" w:rsidP="007B4444">
      <w:pPr>
        <w:autoSpaceDE w:val="0"/>
        <w:autoSpaceDN w:val="0"/>
        <w:adjustRightInd w:val="0"/>
        <w:spacing w:line="360" w:lineRule="auto"/>
        <w:rPr>
          <w:rFonts w:eastAsia="Calibri"/>
          <w:bCs/>
          <w:color w:val="000000"/>
          <w:lang w:eastAsia="en-US"/>
        </w:rPr>
      </w:pPr>
      <w:r w:rsidRPr="00BA10A0">
        <w:rPr>
          <w:rFonts w:eastAsia="Calibri"/>
          <w:bCs/>
          <w:color w:val="000000"/>
          <w:lang w:eastAsia="en-US"/>
        </w:rPr>
        <w:t>GLOSARIO DE TERMINOS…</w:t>
      </w:r>
      <w:r w:rsidR="00C2242B">
        <w:rPr>
          <w:rFonts w:eastAsia="Calibri"/>
          <w:bCs/>
          <w:color w:val="000000"/>
          <w:lang w:eastAsia="en-US"/>
        </w:rPr>
        <w:t>…………………………………………………</w:t>
      </w:r>
      <w:r w:rsidRPr="00BA10A0">
        <w:rPr>
          <w:rFonts w:eastAsia="Calibri"/>
          <w:bCs/>
          <w:color w:val="000000"/>
          <w:lang w:eastAsia="en-US"/>
        </w:rPr>
        <w:t>……121</w:t>
      </w:r>
    </w:p>
    <w:p w:rsidR="00BA10A0" w:rsidRPr="00BA10A0" w:rsidRDefault="00BA10A0" w:rsidP="007B4444">
      <w:pPr>
        <w:autoSpaceDE w:val="0"/>
        <w:autoSpaceDN w:val="0"/>
        <w:adjustRightInd w:val="0"/>
        <w:spacing w:line="360" w:lineRule="auto"/>
        <w:rPr>
          <w:rFonts w:eastAsia="Calibri"/>
          <w:bCs/>
          <w:color w:val="000000"/>
          <w:lang w:eastAsia="en-US"/>
        </w:rPr>
      </w:pPr>
      <w:r w:rsidRPr="00BA10A0">
        <w:rPr>
          <w:rFonts w:eastAsia="Calibri"/>
          <w:bCs/>
          <w:color w:val="000000"/>
          <w:lang w:eastAsia="en-US"/>
        </w:rPr>
        <w:t>ANEXOS……</w:t>
      </w:r>
      <w:r w:rsidR="00C2242B">
        <w:rPr>
          <w:rFonts w:eastAsia="Calibri"/>
          <w:bCs/>
          <w:color w:val="000000"/>
          <w:lang w:eastAsia="en-US"/>
        </w:rPr>
        <w:t>……………………………………………………………………...</w:t>
      </w:r>
      <w:r w:rsidRPr="00BA10A0">
        <w:rPr>
          <w:rFonts w:eastAsia="Calibri"/>
          <w:bCs/>
          <w:color w:val="000000"/>
          <w:lang w:eastAsia="en-US"/>
        </w:rPr>
        <w:t>….12</w:t>
      </w:r>
      <w:r w:rsidR="00FE68B0">
        <w:rPr>
          <w:rFonts w:eastAsia="Calibri"/>
          <w:bCs/>
          <w:color w:val="000000"/>
          <w:lang w:eastAsia="en-US"/>
        </w:rPr>
        <w:t>6</w:t>
      </w:r>
    </w:p>
    <w:p w:rsidR="00BA10A0" w:rsidRPr="00BA10A0" w:rsidRDefault="00BA10A0" w:rsidP="007B4444">
      <w:pPr>
        <w:autoSpaceDE w:val="0"/>
        <w:autoSpaceDN w:val="0"/>
        <w:adjustRightInd w:val="0"/>
        <w:spacing w:line="360" w:lineRule="auto"/>
        <w:rPr>
          <w:rFonts w:eastAsia="Calibri"/>
          <w:bCs/>
          <w:color w:val="000000"/>
          <w:lang w:eastAsia="en-US"/>
        </w:rPr>
      </w:pPr>
      <w:r w:rsidRPr="00BA10A0">
        <w:rPr>
          <w:rFonts w:eastAsia="Calibri"/>
          <w:bCs/>
          <w:color w:val="000000"/>
          <w:lang w:eastAsia="en-US"/>
        </w:rPr>
        <w:t>BIBLIOGRAF</w:t>
      </w:r>
      <w:r w:rsidR="00B9735D">
        <w:rPr>
          <w:rFonts w:eastAsia="Calibri"/>
          <w:bCs/>
          <w:color w:val="000000"/>
          <w:lang w:eastAsia="en-US"/>
        </w:rPr>
        <w:t>Í</w:t>
      </w:r>
      <w:r w:rsidRPr="00BA10A0">
        <w:rPr>
          <w:rFonts w:eastAsia="Calibri"/>
          <w:bCs/>
          <w:color w:val="000000"/>
          <w:lang w:eastAsia="en-US"/>
        </w:rPr>
        <w:t>A………………</w:t>
      </w:r>
      <w:r w:rsidR="008815E4">
        <w:rPr>
          <w:rFonts w:eastAsia="Calibri"/>
          <w:bCs/>
          <w:color w:val="000000"/>
          <w:lang w:eastAsia="en-US"/>
        </w:rPr>
        <w:t>………………………………………………………1</w:t>
      </w:r>
      <w:r w:rsidR="00FE68B0">
        <w:rPr>
          <w:rFonts w:eastAsia="Calibri"/>
          <w:bCs/>
          <w:color w:val="000000"/>
          <w:lang w:eastAsia="en-US"/>
        </w:rPr>
        <w:t>51</w:t>
      </w:r>
    </w:p>
    <w:p w:rsidR="00BA10A0" w:rsidRPr="00BA10A0" w:rsidRDefault="00BA10A0" w:rsidP="007B4444">
      <w:pPr>
        <w:autoSpaceDE w:val="0"/>
        <w:autoSpaceDN w:val="0"/>
        <w:adjustRightInd w:val="0"/>
        <w:spacing w:line="360" w:lineRule="auto"/>
        <w:rPr>
          <w:rFonts w:eastAsia="Calibri"/>
          <w:bCs/>
          <w:color w:val="000000"/>
          <w:lang w:eastAsia="en-US"/>
        </w:rPr>
      </w:pPr>
      <w:r w:rsidRPr="00BA10A0">
        <w:rPr>
          <w:rFonts w:eastAsia="Calibri"/>
          <w:bCs/>
          <w:color w:val="000000"/>
          <w:lang w:eastAsia="en-US"/>
        </w:rPr>
        <w:t>LINCOGRAF</w:t>
      </w:r>
      <w:r w:rsidR="00B9735D">
        <w:rPr>
          <w:rFonts w:eastAsia="Calibri"/>
          <w:bCs/>
          <w:color w:val="000000"/>
          <w:lang w:eastAsia="en-US"/>
        </w:rPr>
        <w:t>Í</w:t>
      </w:r>
      <w:r w:rsidRPr="00BA10A0">
        <w:rPr>
          <w:rFonts w:eastAsia="Calibri"/>
          <w:bCs/>
          <w:color w:val="000000"/>
          <w:lang w:eastAsia="en-US"/>
        </w:rPr>
        <w:t>A………………………</w:t>
      </w:r>
      <w:r w:rsidR="008815E4">
        <w:rPr>
          <w:rFonts w:eastAsia="Calibri"/>
          <w:bCs/>
          <w:color w:val="000000"/>
          <w:lang w:eastAsia="en-US"/>
        </w:rPr>
        <w:t>……………………………………………….15</w:t>
      </w:r>
      <w:r w:rsidR="00FE68B0">
        <w:rPr>
          <w:rFonts w:eastAsia="Calibri"/>
          <w:bCs/>
          <w:color w:val="000000"/>
          <w:lang w:eastAsia="en-US"/>
        </w:rPr>
        <w:t>2</w:t>
      </w:r>
    </w:p>
    <w:p w:rsidR="00BA10A0" w:rsidRPr="00BA10A0" w:rsidRDefault="00BA10A0" w:rsidP="007B4444">
      <w:pPr>
        <w:autoSpaceDE w:val="0"/>
        <w:autoSpaceDN w:val="0"/>
        <w:adjustRightInd w:val="0"/>
        <w:spacing w:line="360" w:lineRule="auto"/>
        <w:rPr>
          <w:rFonts w:eastAsia="Calibri"/>
          <w:b/>
          <w:bCs/>
          <w:color w:val="000000"/>
          <w:lang w:eastAsia="en-US"/>
        </w:rPr>
      </w:pPr>
    </w:p>
    <w:p w:rsidR="00BA10A0" w:rsidRPr="007B4444" w:rsidRDefault="00BA10A0" w:rsidP="007B4444">
      <w:pPr>
        <w:autoSpaceDE w:val="0"/>
        <w:autoSpaceDN w:val="0"/>
        <w:adjustRightInd w:val="0"/>
        <w:spacing w:line="360" w:lineRule="auto"/>
        <w:rPr>
          <w:rFonts w:eastAsia="Calibri"/>
          <w:b/>
          <w:color w:val="000000"/>
          <w:lang w:eastAsia="en-US"/>
        </w:rPr>
      </w:pPr>
    </w:p>
    <w:p w:rsidR="00BA10A0" w:rsidRPr="00BA10A0" w:rsidRDefault="00BA10A0" w:rsidP="007B4444">
      <w:pPr>
        <w:autoSpaceDE w:val="0"/>
        <w:autoSpaceDN w:val="0"/>
        <w:adjustRightInd w:val="0"/>
        <w:spacing w:line="360" w:lineRule="auto"/>
        <w:rPr>
          <w:rFonts w:eastAsia="Calibri"/>
          <w:b/>
          <w:color w:val="000000"/>
          <w:lang w:eastAsia="en-US"/>
        </w:rPr>
      </w:pPr>
    </w:p>
    <w:p w:rsidR="00BA10A0" w:rsidRPr="00BA10A0" w:rsidRDefault="00BA10A0" w:rsidP="007B4444">
      <w:pPr>
        <w:autoSpaceDE w:val="0"/>
        <w:autoSpaceDN w:val="0"/>
        <w:adjustRightInd w:val="0"/>
        <w:spacing w:line="360" w:lineRule="auto"/>
        <w:jc w:val="both"/>
        <w:rPr>
          <w:rFonts w:eastAsia="Calibri"/>
          <w:color w:val="000000"/>
          <w:lang w:eastAsia="en-US"/>
        </w:rPr>
      </w:pPr>
    </w:p>
    <w:p w:rsidR="00BA10A0" w:rsidRPr="00BA10A0" w:rsidRDefault="00BA10A0" w:rsidP="007B4444">
      <w:pPr>
        <w:autoSpaceDE w:val="0"/>
        <w:autoSpaceDN w:val="0"/>
        <w:adjustRightInd w:val="0"/>
        <w:spacing w:line="360" w:lineRule="auto"/>
        <w:rPr>
          <w:rFonts w:eastAsia="Calibri"/>
          <w:b/>
          <w:color w:val="000000"/>
          <w:lang w:eastAsia="en-US"/>
        </w:rPr>
      </w:pPr>
    </w:p>
    <w:p w:rsidR="00BA10A0" w:rsidRDefault="00BA10A0" w:rsidP="00BA10A0">
      <w:pPr>
        <w:autoSpaceDE w:val="0"/>
        <w:autoSpaceDN w:val="0"/>
        <w:adjustRightInd w:val="0"/>
        <w:rPr>
          <w:rFonts w:eastAsia="Calibri"/>
          <w:b/>
          <w:color w:val="000000"/>
          <w:lang w:eastAsia="en-US"/>
        </w:rPr>
      </w:pPr>
    </w:p>
    <w:p w:rsidR="007B4444" w:rsidRPr="00BA10A0" w:rsidRDefault="007B4444" w:rsidP="00BA10A0">
      <w:pPr>
        <w:autoSpaceDE w:val="0"/>
        <w:autoSpaceDN w:val="0"/>
        <w:adjustRightInd w:val="0"/>
        <w:rPr>
          <w:rFonts w:eastAsia="Calibri"/>
          <w:b/>
          <w:color w:val="000000"/>
          <w:lang w:eastAsia="en-US"/>
        </w:rPr>
      </w:pPr>
    </w:p>
    <w:p w:rsidR="00BA10A0" w:rsidRPr="00BA10A0" w:rsidRDefault="00BA10A0" w:rsidP="00BA10A0">
      <w:pPr>
        <w:jc w:val="both"/>
      </w:pPr>
    </w:p>
    <w:p w:rsidR="00BA10A0" w:rsidRPr="00BA10A0" w:rsidRDefault="00BA10A0" w:rsidP="00BA10A0">
      <w:pPr>
        <w:jc w:val="both"/>
        <w:rPr>
          <w:b/>
        </w:rPr>
      </w:pPr>
    </w:p>
    <w:p w:rsidR="00BA10A0" w:rsidRPr="00BA10A0" w:rsidRDefault="00BA10A0" w:rsidP="00BA10A0">
      <w:pPr>
        <w:jc w:val="both"/>
        <w:rPr>
          <w:b/>
        </w:rPr>
      </w:pPr>
    </w:p>
    <w:p w:rsidR="00BA10A0" w:rsidRPr="00BA10A0" w:rsidRDefault="00BA10A0" w:rsidP="00BA10A0">
      <w:pPr>
        <w:autoSpaceDE w:val="0"/>
        <w:autoSpaceDN w:val="0"/>
        <w:adjustRightInd w:val="0"/>
        <w:jc w:val="both"/>
        <w:rPr>
          <w:rFonts w:eastAsia="Calibri"/>
          <w:b/>
          <w:bCs/>
          <w:lang w:eastAsia="en-US"/>
        </w:rPr>
      </w:pPr>
    </w:p>
    <w:p w:rsidR="00BA10A0" w:rsidRPr="00BA10A0" w:rsidRDefault="00BA10A0" w:rsidP="00BA10A0">
      <w:pPr>
        <w:autoSpaceDE w:val="0"/>
        <w:autoSpaceDN w:val="0"/>
        <w:adjustRightInd w:val="0"/>
        <w:jc w:val="both"/>
        <w:rPr>
          <w:rFonts w:eastAsia="Calibri"/>
          <w:b/>
          <w:bCs/>
          <w:lang w:eastAsia="en-US"/>
        </w:rPr>
      </w:pPr>
    </w:p>
    <w:p w:rsidR="00BA10A0" w:rsidRPr="00BA10A0" w:rsidRDefault="00BA10A0" w:rsidP="00BA10A0">
      <w:pPr>
        <w:autoSpaceDE w:val="0"/>
        <w:autoSpaceDN w:val="0"/>
        <w:adjustRightInd w:val="0"/>
        <w:jc w:val="both"/>
        <w:rPr>
          <w:rFonts w:eastAsia="Calibri"/>
          <w:b/>
          <w:lang w:eastAsia="en-US"/>
        </w:rPr>
      </w:pPr>
    </w:p>
    <w:p w:rsidR="00BA10A0" w:rsidRPr="00BA10A0" w:rsidRDefault="00BA10A0" w:rsidP="00BA10A0">
      <w:pPr>
        <w:autoSpaceDE w:val="0"/>
        <w:autoSpaceDN w:val="0"/>
        <w:adjustRightInd w:val="0"/>
        <w:rPr>
          <w:rFonts w:eastAsia="Calibri"/>
          <w:b/>
          <w:lang w:eastAsia="en-US"/>
        </w:rPr>
      </w:pPr>
    </w:p>
    <w:p w:rsidR="00BA10A0" w:rsidRPr="00BA10A0" w:rsidRDefault="00BA10A0" w:rsidP="00BA10A0">
      <w:pPr>
        <w:autoSpaceDE w:val="0"/>
        <w:autoSpaceDN w:val="0"/>
        <w:adjustRightInd w:val="0"/>
        <w:jc w:val="both"/>
        <w:rPr>
          <w:rFonts w:eastAsia="Calibri"/>
          <w:lang w:eastAsia="en-US"/>
        </w:rPr>
      </w:pPr>
    </w:p>
    <w:p w:rsidR="00BA10A0" w:rsidRPr="00BA10A0" w:rsidRDefault="00BA10A0" w:rsidP="00BA10A0">
      <w:pPr>
        <w:autoSpaceDE w:val="0"/>
        <w:autoSpaceDN w:val="0"/>
        <w:adjustRightInd w:val="0"/>
        <w:jc w:val="both"/>
        <w:rPr>
          <w:rFonts w:eastAsia="Calibri"/>
          <w:b/>
          <w:iCs/>
          <w:lang w:eastAsia="en-US"/>
        </w:rPr>
      </w:pPr>
    </w:p>
    <w:p w:rsidR="00BA10A0" w:rsidRPr="00BA10A0" w:rsidRDefault="00BA10A0" w:rsidP="00BA10A0">
      <w:pPr>
        <w:autoSpaceDE w:val="0"/>
        <w:autoSpaceDN w:val="0"/>
        <w:adjustRightInd w:val="0"/>
        <w:jc w:val="both"/>
        <w:rPr>
          <w:rFonts w:eastAsia="Calibri"/>
          <w:b/>
          <w:iCs/>
          <w:lang w:eastAsia="en-US"/>
        </w:rPr>
      </w:pPr>
    </w:p>
    <w:p w:rsidR="00BA10A0" w:rsidRPr="00BA10A0" w:rsidRDefault="00BA10A0" w:rsidP="00BA10A0">
      <w:pPr>
        <w:autoSpaceDE w:val="0"/>
        <w:autoSpaceDN w:val="0"/>
        <w:adjustRightInd w:val="0"/>
        <w:jc w:val="both"/>
        <w:rPr>
          <w:rFonts w:eastAsia="Calibri"/>
          <w:iCs/>
          <w:lang w:eastAsia="en-US"/>
        </w:rPr>
      </w:pPr>
    </w:p>
    <w:p w:rsidR="00FD4DF2" w:rsidRDefault="00FD4DF2" w:rsidP="003F5EFC">
      <w:pPr>
        <w:autoSpaceDE w:val="0"/>
        <w:autoSpaceDN w:val="0"/>
        <w:adjustRightInd w:val="0"/>
        <w:jc w:val="both"/>
        <w:rPr>
          <w:rFonts w:eastAsia="Calibri"/>
          <w:iCs/>
          <w:lang w:eastAsia="en-US"/>
        </w:rPr>
      </w:pPr>
    </w:p>
    <w:p w:rsidR="003F5EFC" w:rsidRPr="003F5EFC" w:rsidRDefault="003F5EFC" w:rsidP="003F5EFC">
      <w:pPr>
        <w:autoSpaceDE w:val="0"/>
        <w:autoSpaceDN w:val="0"/>
        <w:adjustRightInd w:val="0"/>
        <w:jc w:val="both"/>
        <w:rPr>
          <w:rFonts w:eastAsia="Calibri"/>
          <w:b/>
          <w:lang w:eastAsia="en-US"/>
        </w:rPr>
      </w:pPr>
    </w:p>
    <w:p w:rsidR="00501F71" w:rsidRPr="00501F71" w:rsidRDefault="00501F71" w:rsidP="00501F71">
      <w:pPr>
        <w:pageBreakBefore/>
        <w:autoSpaceDE w:val="0"/>
        <w:autoSpaceDN w:val="0"/>
        <w:adjustRightInd w:val="0"/>
        <w:spacing w:line="360" w:lineRule="auto"/>
        <w:jc w:val="center"/>
        <w:rPr>
          <w:rFonts w:eastAsia="Calibri"/>
          <w:b/>
          <w:bCs/>
          <w:lang w:eastAsia="en-US"/>
        </w:rPr>
      </w:pPr>
      <w:r w:rsidRPr="00501F71">
        <w:rPr>
          <w:rFonts w:eastAsia="Calibri"/>
          <w:b/>
          <w:bCs/>
          <w:lang w:eastAsia="en-US"/>
        </w:rPr>
        <w:lastRenderedPageBreak/>
        <w:t>ÍNDICE DE RESULTADOS Y GR</w:t>
      </w:r>
      <w:r w:rsidR="00B9735D">
        <w:rPr>
          <w:rFonts w:eastAsia="Calibri"/>
          <w:b/>
          <w:bCs/>
          <w:lang w:eastAsia="en-US"/>
        </w:rPr>
        <w:t>Á</w:t>
      </w:r>
      <w:r w:rsidRPr="00501F71">
        <w:rPr>
          <w:rFonts w:eastAsia="Calibri"/>
          <w:b/>
          <w:bCs/>
          <w:lang w:eastAsia="en-US"/>
        </w:rPr>
        <w:t>FICAS</w:t>
      </w:r>
    </w:p>
    <w:p w:rsidR="00501F71" w:rsidRPr="00501F71" w:rsidRDefault="00501F71" w:rsidP="00501F71">
      <w:pPr>
        <w:spacing w:line="360" w:lineRule="auto"/>
        <w:jc w:val="both"/>
        <w:rPr>
          <w:rFonts w:eastAsia="Calibri"/>
          <w:b/>
          <w:lang w:eastAsia="en-US"/>
        </w:rPr>
      </w:pP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1:</w:t>
      </w:r>
    </w:p>
    <w:p w:rsidR="00501F71" w:rsidRPr="00501F71" w:rsidRDefault="00501F71" w:rsidP="00501F71">
      <w:pPr>
        <w:autoSpaceDE w:val="0"/>
        <w:autoSpaceDN w:val="0"/>
        <w:adjustRightInd w:val="0"/>
        <w:spacing w:line="360" w:lineRule="auto"/>
        <w:jc w:val="both"/>
        <w:rPr>
          <w:rFonts w:eastAsia="Calibri"/>
          <w:color w:val="000000"/>
          <w:lang w:eastAsia="en-US"/>
        </w:rPr>
      </w:pPr>
      <w:r w:rsidRPr="00501F71">
        <w:rPr>
          <w:rFonts w:eastAsia="Calibri"/>
          <w:color w:val="000000"/>
          <w:lang w:eastAsia="en-US"/>
        </w:rPr>
        <w:t>Distribución de la población según la edad………………………………………</w:t>
      </w:r>
      <w:r>
        <w:rPr>
          <w:rFonts w:eastAsia="Calibri"/>
          <w:color w:val="000000"/>
          <w:lang w:eastAsia="en-US"/>
        </w:rPr>
        <w:t>…..</w:t>
      </w:r>
      <w:r w:rsidR="000E1655">
        <w:rPr>
          <w:rFonts w:eastAsia="Calibri"/>
          <w:color w:val="000000"/>
          <w:lang w:eastAsia="en-US"/>
        </w:rPr>
        <w:t>…77</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2:</w:t>
      </w:r>
    </w:p>
    <w:p w:rsidR="00501F71" w:rsidRPr="00501F71" w:rsidRDefault="00501F71" w:rsidP="00501F71">
      <w:pPr>
        <w:spacing w:line="360" w:lineRule="auto"/>
        <w:jc w:val="both"/>
        <w:rPr>
          <w:rFonts w:eastAsia="Calibri"/>
          <w:b/>
          <w:lang w:eastAsia="en-US"/>
        </w:rPr>
      </w:pPr>
      <w:r w:rsidRPr="00501F71">
        <w:t>Distribución de la población según el sexo…………………………</w:t>
      </w:r>
      <w:r>
        <w:t>….</w:t>
      </w:r>
      <w:r w:rsidR="000E1655">
        <w:t>…………….…78</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3:</w:t>
      </w:r>
    </w:p>
    <w:p w:rsidR="00501F71" w:rsidRPr="00501F71" w:rsidRDefault="00501F71" w:rsidP="00501F71">
      <w:pPr>
        <w:spacing w:line="360" w:lineRule="auto"/>
        <w:jc w:val="both"/>
        <w:rPr>
          <w:rFonts w:eastAsia="Calibri"/>
          <w:b/>
          <w:lang w:eastAsia="en-US"/>
        </w:rPr>
      </w:pPr>
      <w:r w:rsidRPr="00501F71">
        <w:t>Distribución de la población según la ocupación……………………</w:t>
      </w:r>
      <w:r>
        <w:t>…..</w:t>
      </w:r>
      <w:r w:rsidR="000E1655">
        <w:t>………….…..79</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4:</w:t>
      </w:r>
    </w:p>
    <w:p w:rsidR="00501F71" w:rsidRPr="00501F71" w:rsidRDefault="00501F71" w:rsidP="00501F71">
      <w:pPr>
        <w:spacing w:line="360" w:lineRule="auto"/>
        <w:jc w:val="both"/>
        <w:rPr>
          <w:rFonts w:eastAsia="Calibri"/>
          <w:b/>
          <w:lang w:eastAsia="en-US"/>
        </w:rPr>
      </w:pPr>
      <w:r w:rsidRPr="00501F71">
        <w:t>Distribución de la población según los días de dolor…………………</w:t>
      </w:r>
      <w:r>
        <w:t>…..</w:t>
      </w:r>
      <w:r w:rsidRPr="00501F71">
        <w:t>…………….8</w:t>
      </w:r>
      <w:r w:rsidR="000E1655">
        <w:t>0</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5:</w:t>
      </w:r>
    </w:p>
    <w:p w:rsidR="00501F71" w:rsidRPr="00501F71" w:rsidRDefault="00501F71" w:rsidP="00501F71">
      <w:pPr>
        <w:spacing w:line="360" w:lineRule="auto"/>
        <w:jc w:val="both"/>
        <w:rPr>
          <w:rFonts w:eastAsia="Calibri"/>
          <w:b/>
          <w:lang w:eastAsia="en-US"/>
        </w:rPr>
      </w:pPr>
      <w:r w:rsidRPr="00501F71">
        <w:t>Distribución de la población según la presentación o no de alguna lesión anterior</w:t>
      </w:r>
      <w:r>
        <w:t>…...</w:t>
      </w:r>
      <w:r w:rsidRPr="00501F71">
        <w:t>..8</w:t>
      </w:r>
      <w:r w:rsidR="000E1655">
        <w:t>1</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6:</w:t>
      </w:r>
    </w:p>
    <w:p w:rsidR="00501F71" w:rsidRPr="00501F71" w:rsidRDefault="00501F71" w:rsidP="00501F71">
      <w:pPr>
        <w:spacing w:line="360" w:lineRule="auto"/>
        <w:jc w:val="both"/>
        <w:rPr>
          <w:rFonts w:eastAsia="Calibri"/>
          <w:b/>
          <w:lang w:eastAsia="en-US"/>
        </w:rPr>
      </w:pPr>
      <w:r w:rsidRPr="00501F71">
        <w:t>Distribución de la población que presentó alguna lesión según el tipo de lesión…</w:t>
      </w:r>
      <w:r>
        <w:t>….</w:t>
      </w:r>
      <w:r w:rsidRPr="00501F71">
        <w:t>...8</w:t>
      </w:r>
      <w:r w:rsidR="000E1655">
        <w:t>2</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7:</w:t>
      </w:r>
    </w:p>
    <w:p w:rsidR="00501F71" w:rsidRPr="00501F71" w:rsidRDefault="00501F71" w:rsidP="00501F71">
      <w:pPr>
        <w:spacing w:line="360" w:lineRule="auto"/>
        <w:jc w:val="both"/>
        <w:rPr>
          <w:rFonts w:eastAsia="Calibri"/>
          <w:b/>
          <w:lang w:eastAsia="en-US"/>
        </w:rPr>
      </w:pPr>
      <w:r w:rsidRPr="00501F71">
        <w:t>Distribución según las actividades que producen  dolor lumbar……………</w:t>
      </w:r>
      <w:r>
        <w:t>…..</w:t>
      </w:r>
      <w:r w:rsidRPr="00501F71">
        <w:t>………8</w:t>
      </w:r>
      <w:r w:rsidR="000E1655">
        <w:t>3</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8:</w:t>
      </w:r>
    </w:p>
    <w:p w:rsidR="00501F71" w:rsidRPr="00501F71" w:rsidRDefault="00501F71" w:rsidP="00501F71">
      <w:pPr>
        <w:spacing w:line="360" w:lineRule="auto"/>
        <w:jc w:val="both"/>
        <w:rPr>
          <w:rFonts w:eastAsia="Calibri"/>
          <w:b/>
          <w:lang w:eastAsia="en-US"/>
        </w:rPr>
      </w:pPr>
      <w:r w:rsidRPr="00501F71">
        <w:t>Distribución de los factores que desencadenan dolor lumbar……………</w:t>
      </w:r>
      <w:r>
        <w:t>………</w:t>
      </w:r>
      <w:r w:rsidRPr="00501F71">
        <w:t>……..8</w:t>
      </w:r>
      <w:r w:rsidR="000E1655">
        <w:t>4</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9:</w:t>
      </w:r>
    </w:p>
    <w:p w:rsidR="00501F71" w:rsidRPr="00501F71" w:rsidRDefault="00501F71" w:rsidP="00501F71">
      <w:pPr>
        <w:spacing w:line="360" w:lineRule="auto"/>
        <w:jc w:val="both"/>
        <w:rPr>
          <w:rFonts w:eastAsia="Calibri"/>
          <w:b/>
          <w:lang w:eastAsia="en-US"/>
        </w:rPr>
      </w:pPr>
      <w:r w:rsidRPr="00501F71">
        <w:t>Distribución de los tratamientos recibidos anteriormente……</w:t>
      </w:r>
      <w:r>
        <w:t>…………………………</w:t>
      </w:r>
      <w:r w:rsidRPr="00501F71">
        <w:t>8</w:t>
      </w:r>
      <w:r w:rsidR="000E1655">
        <w:t>5</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10:</w:t>
      </w:r>
    </w:p>
    <w:p w:rsidR="00501F71" w:rsidRPr="00501F71" w:rsidRDefault="00501F71" w:rsidP="00501F71">
      <w:pPr>
        <w:spacing w:line="360" w:lineRule="auto"/>
        <w:jc w:val="both"/>
        <w:rPr>
          <w:rFonts w:eastAsia="Calibri"/>
          <w:b/>
          <w:lang w:eastAsia="en-US"/>
        </w:rPr>
      </w:pPr>
      <w:r w:rsidRPr="00501F71">
        <w:t>Distribución de factores por  los cuales empeora el dolor…</w:t>
      </w:r>
      <w:r>
        <w:t>………………………..</w:t>
      </w:r>
      <w:r w:rsidRPr="00501F71">
        <w:t>…..8</w:t>
      </w:r>
      <w:r w:rsidR="000E1655">
        <w:t>6</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11:</w:t>
      </w:r>
    </w:p>
    <w:p w:rsidR="00501F71" w:rsidRPr="00501F71" w:rsidRDefault="00501F71" w:rsidP="00501F71">
      <w:pPr>
        <w:spacing w:line="360" w:lineRule="auto"/>
        <w:jc w:val="both"/>
        <w:rPr>
          <w:rFonts w:eastAsia="Calibri"/>
          <w:b/>
          <w:lang w:eastAsia="en-US"/>
        </w:rPr>
      </w:pPr>
      <w:r w:rsidRPr="00501F71">
        <w:t>Distribución de las características del dolor…………</w:t>
      </w:r>
      <w:r>
        <w:t>……………………………….</w:t>
      </w:r>
      <w:r w:rsidRPr="00501F71">
        <w:t>…8</w:t>
      </w:r>
      <w:r w:rsidR="000E1655">
        <w:t>7</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12:</w:t>
      </w:r>
    </w:p>
    <w:p w:rsidR="00501F71" w:rsidRPr="00501F71" w:rsidRDefault="00501F71" w:rsidP="00501F71">
      <w:pPr>
        <w:spacing w:line="360" w:lineRule="auto"/>
        <w:jc w:val="both"/>
        <w:rPr>
          <w:rFonts w:eastAsia="Calibri"/>
          <w:b/>
          <w:lang w:eastAsia="en-US"/>
        </w:rPr>
      </w:pPr>
      <w:r w:rsidRPr="00501F71">
        <w:t>Distribución de las actividades que el dolor  impide realizar al paciente…</w:t>
      </w:r>
      <w:r>
        <w:t>………...</w:t>
      </w:r>
      <w:r w:rsidRPr="00501F71">
        <w:t>….8</w:t>
      </w:r>
      <w:r w:rsidR="000E1655">
        <w:t>8</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13:</w:t>
      </w:r>
    </w:p>
    <w:p w:rsidR="00501F71" w:rsidRPr="00501F71" w:rsidRDefault="00501F71" w:rsidP="00501F71">
      <w:pPr>
        <w:spacing w:line="360" w:lineRule="auto"/>
        <w:jc w:val="both"/>
        <w:rPr>
          <w:rFonts w:eastAsia="Calibri"/>
          <w:b/>
          <w:lang w:eastAsia="en-US"/>
        </w:rPr>
      </w:pPr>
      <w:r w:rsidRPr="00501F71">
        <w:t>Distribución de la población según la disposición a la técnica Isostretching…</w:t>
      </w:r>
      <w:r>
        <w:t>……….</w:t>
      </w:r>
      <w:r w:rsidR="000E1655">
        <w:t>..89</w:t>
      </w:r>
    </w:p>
    <w:p w:rsidR="008815E4" w:rsidRDefault="008815E4" w:rsidP="00501F71">
      <w:pPr>
        <w:spacing w:line="360" w:lineRule="auto"/>
        <w:jc w:val="both"/>
        <w:rPr>
          <w:rFonts w:eastAsia="Calibri"/>
          <w:b/>
          <w:lang w:eastAsia="en-US"/>
        </w:rPr>
      </w:pPr>
    </w:p>
    <w:p w:rsidR="00501F71" w:rsidRPr="00501F71" w:rsidRDefault="00501F71" w:rsidP="00501F71">
      <w:pPr>
        <w:spacing w:line="360" w:lineRule="auto"/>
        <w:jc w:val="both"/>
        <w:rPr>
          <w:rFonts w:eastAsia="Calibri"/>
          <w:b/>
          <w:lang w:eastAsia="en-US"/>
        </w:rPr>
      </w:pPr>
      <w:r w:rsidRPr="00501F71">
        <w:rPr>
          <w:rFonts w:eastAsia="Calibri"/>
          <w:b/>
          <w:lang w:eastAsia="en-US"/>
        </w:rPr>
        <w:lastRenderedPageBreak/>
        <w:t>TABLA Y GRÁFICO NRO. 14:</w:t>
      </w:r>
    </w:p>
    <w:p w:rsidR="00501F71" w:rsidRPr="00501F71" w:rsidRDefault="00501F71" w:rsidP="00501F71">
      <w:pPr>
        <w:spacing w:line="360" w:lineRule="auto"/>
        <w:jc w:val="both"/>
        <w:rPr>
          <w:rFonts w:eastAsia="Calibri"/>
          <w:b/>
          <w:lang w:eastAsia="en-US"/>
        </w:rPr>
      </w:pPr>
      <w:r w:rsidRPr="00501F71">
        <w:t>Distribución de la población según la razón de disposición a la técnica Isostretching……</w:t>
      </w:r>
      <w:r>
        <w:t>……………………………………………………………………...</w:t>
      </w:r>
      <w:r w:rsidRPr="00501F71">
        <w:t>..9</w:t>
      </w:r>
      <w:r w:rsidR="000E1655">
        <w:t>0</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15:</w:t>
      </w:r>
    </w:p>
    <w:p w:rsidR="00501F71" w:rsidRPr="00501F71" w:rsidRDefault="00501F71" w:rsidP="00501F71">
      <w:pPr>
        <w:spacing w:line="360" w:lineRule="auto"/>
        <w:jc w:val="both"/>
        <w:rPr>
          <w:rFonts w:eastAsia="Calibri"/>
          <w:b/>
          <w:lang w:eastAsia="en-US"/>
        </w:rPr>
      </w:pPr>
      <w:r w:rsidRPr="00501F71">
        <w:t>Alteraciones posturales de los pacientes con síndrome de dolor lumbar…</w:t>
      </w:r>
      <w:r>
        <w:t>………….</w:t>
      </w:r>
      <w:r w:rsidR="000E1655">
        <w:t>…91</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16:</w:t>
      </w:r>
    </w:p>
    <w:p w:rsidR="00501F71" w:rsidRPr="00501F71" w:rsidRDefault="00501F71" w:rsidP="00501F71">
      <w:pPr>
        <w:tabs>
          <w:tab w:val="left" w:pos="1251"/>
        </w:tabs>
        <w:autoSpaceDE w:val="0"/>
        <w:autoSpaceDN w:val="0"/>
        <w:adjustRightInd w:val="0"/>
        <w:spacing w:line="360" w:lineRule="auto"/>
        <w:jc w:val="both"/>
        <w:rPr>
          <w:rFonts w:eastAsia="Calibri"/>
          <w:b/>
          <w:color w:val="000000"/>
          <w:lang w:eastAsia="en-US"/>
        </w:rPr>
      </w:pPr>
      <w:r w:rsidRPr="00501F71">
        <w:rPr>
          <w:rFonts w:eastAsia="Calibri"/>
          <w:color w:val="000000"/>
          <w:lang w:eastAsia="en-US"/>
        </w:rPr>
        <w:t>Valoración neurológica inicial mediante el signo Lasêgue, distribuido de acuerdo al sexo…………………</w:t>
      </w:r>
      <w:r>
        <w:rPr>
          <w:rFonts w:eastAsia="Calibri"/>
          <w:color w:val="000000"/>
          <w:lang w:eastAsia="en-US"/>
        </w:rPr>
        <w:t>………………………………………………………………..</w:t>
      </w:r>
      <w:r w:rsidR="000E1655">
        <w:rPr>
          <w:rFonts w:eastAsia="Calibri"/>
          <w:color w:val="000000"/>
          <w:lang w:eastAsia="en-US"/>
        </w:rPr>
        <w:t>….92</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17:</w:t>
      </w:r>
    </w:p>
    <w:p w:rsidR="00501F71" w:rsidRPr="00501F71" w:rsidRDefault="00501F71" w:rsidP="00501F71">
      <w:pPr>
        <w:spacing w:line="360" w:lineRule="auto"/>
        <w:jc w:val="both"/>
        <w:rPr>
          <w:rFonts w:eastAsia="Calibri"/>
          <w:b/>
          <w:lang w:eastAsia="en-US"/>
        </w:rPr>
      </w:pPr>
      <w:r w:rsidRPr="00501F71">
        <w:t>Valoración neurológica final mediante el signo Lasêgue……</w:t>
      </w:r>
      <w:r>
        <w:t>………………………...</w:t>
      </w:r>
      <w:r w:rsidR="000E1655">
        <w:t>..93</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18:</w:t>
      </w:r>
    </w:p>
    <w:p w:rsidR="00501F71" w:rsidRPr="00501F71" w:rsidRDefault="00501F71" w:rsidP="00501F71">
      <w:pPr>
        <w:tabs>
          <w:tab w:val="left" w:pos="1251"/>
        </w:tabs>
        <w:autoSpaceDE w:val="0"/>
        <w:autoSpaceDN w:val="0"/>
        <w:adjustRightInd w:val="0"/>
        <w:spacing w:line="360" w:lineRule="auto"/>
        <w:jc w:val="both"/>
        <w:rPr>
          <w:rFonts w:eastAsia="Calibri"/>
          <w:color w:val="000000"/>
          <w:lang w:eastAsia="en-US"/>
        </w:rPr>
      </w:pPr>
      <w:r w:rsidRPr="00501F71">
        <w:rPr>
          <w:rFonts w:eastAsia="Calibri"/>
          <w:color w:val="000000"/>
          <w:lang w:eastAsia="en-US"/>
        </w:rPr>
        <w:t>Valoración inicial de presencia de espasmo muscular en la región dorsal, distribuida de acuerdo al sexo…………………</w:t>
      </w:r>
      <w:r>
        <w:rPr>
          <w:rFonts w:eastAsia="Calibri"/>
          <w:color w:val="000000"/>
          <w:lang w:eastAsia="en-US"/>
        </w:rPr>
        <w:t>………………………………………………….</w:t>
      </w:r>
      <w:r w:rsidR="000E1655">
        <w:rPr>
          <w:rFonts w:eastAsia="Calibri"/>
          <w:color w:val="000000"/>
          <w:lang w:eastAsia="en-US"/>
        </w:rPr>
        <w:t>……94</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19:</w:t>
      </w:r>
    </w:p>
    <w:p w:rsidR="00501F71" w:rsidRPr="00501F71" w:rsidRDefault="005C6BEC" w:rsidP="00501F71">
      <w:pPr>
        <w:spacing w:line="360" w:lineRule="auto"/>
        <w:jc w:val="both"/>
        <w:rPr>
          <w:rFonts w:eastAsia="Calibri"/>
          <w:b/>
          <w:lang w:eastAsia="en-US"/>
        </w:rPr>
      </w:pPr>
      <w:r w:rsidRPr="00501F71">
        <w:t>Valoraci</w:t>
      </w:r>
      <w:r>
        <w:t>ó</w:t>
      </w:r>
      <w:r w:rsidRPr="00501F71">
        <w:t>n</w:t>
      </w:r>
      <w:r w:rsidR="00501F71" w:rsidRPr="00501F71">
        <w:t xml:space="preserve"> final de espasmo muscular en la región dorsal……………</w:t>
      </w:r>
      <w:r w:rsidR="00501F71">
        <w:t>……………….</w:t>
      </w:r>
      <w:r w:rsidR="000E1655">
        <w:t>.95</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20:</w:t>
      </w:r>
    </w:p>
    <w:p w:rsidR="00501F71" w:rsidRPr="00501F71" w:rsidRDefault="00501F71" w:rsidP="00501F71">
      <w:pPr>
        <w:tabs>
          <w:tab w:val="left" w:pos="1251"/>
        </w:tabs>
        <w:autoSpaceDE w:val="0"/>
        <w:autoSpaceDN w:val="0"/>
        <w:adjustRightInd w:val="0"/>
        <w:spacing w:line="360" w:lineRule="auto"/>
        <w:jc w:val="both"/>
        <w:rPr>
          <w:rFonts w:eastAsia="Calibri"/>
          <w:color w:val="000000"/>
          <w:lang w:eastAsia="en-US"/>
        </w:rPr>
      </w:pPr>
      <w:r w:rsidRPr="00501F71">
        <w:rPr>
          <w:rFonts w:eastAsia="Calibri"/>
          <w:color w:val="000000"/>
          <w:lang w:eastAsia="en-US"/>
        </w:rPr>
        <w:t>Valoración inicial de presencia de espasmo muscular en la región lumbar, distribuida de acuerdo al sexo……</w:t>
      </w:r>
      <w:r>
        <w:rPr>
          <w:rFonts w:eastAsia="Calibri"/>
          <w:color w:val="000000"/>
          <w:lang w:eastAsia="en-US"/>
        </w:rPr>
        <w:t>……………………………………………………………………</w:t>
      </w:r>
      <w:r w:rsidR="000E1655">
        <w:rPr>
          <w:rFonts w:eastAsia="Calibri"/>
          <w:color w:val="000000"/>
          <w:lang w:eastAsia="en-US"/>
        </w:rPr>
        <w:t>.96</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21:</w:t>
      </w:r>
    </w:p>
    <w:p w:rsidR="00501F71" w:rsidRPr="00501F71" w:rsidRDefault="00501F71" w:rsidP="00501F71">
      <w:pPr>
        <w:spacing w:line="360" w:lineRule="auto"/>
        <w:jc w:val="both"/>
        <w:rPr>
          <w:rFonts w:eastAsia="Calibri"/>
          <w:b/>
          <w:lang w:eastAsia="en-US"/>
        </w:rPr>
      </w:pPr>
      <w:r w:rsidRPr="00501F71">
        <w:t>Valoración final de espasmo muscular en la región lumbar……</w:t>
      </w:r>
      <w:r>
        <w:t>…………………….</w:t>
      </w:r>
      <w:r w:rsidR="000E1655">
        <w:t>…97</w:t>
      </w:r>
      <w:r w:rsidRPr="00501F71">
        <w:t xml:space="preserve"> </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22:</w:t>
      </w:r>
    </w:p>
    <w:p w:rsidR="00501F71" w:rsidRPr="00501F71" w:rsidRDefault="00501F71" w:rsidP="00501F71">
      <w:pPr>
        <w:tabs>
          <w:tab w:val="left" w:pos="1251"/>
        </w:tabs>
        <w:autoSpaceDE w:val="0"/>
        <w:autoSpaceDN w:val="0"/>
        <w:adjustRightInd w:val="0"/>
        <w:spacing w:line="360" w:lineRule="auto"/>
        <w:jc w:val="both"/>
        <w:rPr>
          <w:rFonts w:eastAsia="Calibri"/>
          <w:color w:val="000000"/>
          <w:lang w:eastAsia="en-US"/>
        </w:rPr>
      </w:pPr>
      <w:r w:rsidRPr="00501F71">
        <w:rPr>
          <w:rFonts w:eastAsia="Calibri"/>
          <w:color w:val="000000"/>
          <w:lang w:eastAsia="en-US"/>
        </w:rPr>
        <w:t>Valoración inicial de presencia de puntos gatillo en la región dorsal, distribuida de acuerdo al sexo…</w:t>
      </w:r>
      <w:r>
        <w:rPr>
          <w:rFonts w:eastAsia="Calibri"/>
          <w:color w:val="000000"/>
          <w:lang w:eastAsia="en-US"/>
        </w:rPr>
        <w:t>…………………………………………………………………….</w:t>
      </w:r>
      <w:r w:rsidR="000E1655">
        <w:rPr>
          <w:rFonts w:eastAsia="Calibri"/>
          <w:color w:val="000000"/>
          <w:lang w:eastAsia="en-US"/>
        </w:rPr>
        <w:t>…98</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23:</w:t>
      </w:r>
    </w:p>
    <w:p w:rsidR="00501F71" w:rsidRPr="00501F71" w:rsidRDefault="00501F71" w:rsidP="00501F71">
      <w:pPr>
        <w:spacing w:line="360" w:lineRule="auto"/>
        <w:jc w:val="both"/>
        <w:rPr>
          <w:rFonts w:eastAsia="Calibri"/>
          <w:b/>
          <w:lang w:eastAsia="en-US"/>
        </w:rPr>
      </w:pPr>
      <w:r w:rsidRPr="00501F71">
        <w:t>Valoración final de puntos gatillo en la región dorsal……</w:t>
      </w:r>
      <w:r>
        <w:t>……………………………</w:t>
      </w:r>
      <w:r w:rsidR="000E1655">
        <w:t>.99</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24:</w:t>
      </w:r>
    </w:p>
    <w:p w:rsidR="00501F71" w:rsidRPr="00501F71" w:rsidRDefault="00501F71" w:rsidP="00501F71">
      <w:pPr>
        <w:tabs>
          <w:tab w:val="left" w:pos="1251"/>
        </w:tabs>
        <w:autoSpaceDE w:val="0"/>
        <w:autoSpaceDN w:val="0"/>
        <w:adjustRightInd w:val="0"/>
        <w:spacing w:line="360" w:lineRule="auto"/>
        <w:jc w:val="both"/>
        <w:rPr>
          <w:rFonts w:eastAsia="Calibri"/>
          <w:color w:val="000000"/>
          <w:lang w:eastAsia="en-US"/>
        </w:rPr>
      </w:pPr>
      <w:r w:rsidRPr="00501F71">
        <w:rPr>
          <w:rFonts w:eastAsia="Calibri"/>
          <w:color w:val="000000"/>
          <w:lang w:eastAsia="en-US"/>
        </w:rPr>
        <w:t>Valoración inicial de presencia de puntos gatillo en la región lumbar, distribuida de acuerdo al sexo……</w:t>
      </w:r>
      <w:r>
        <w:rPr>
          <w:rFonts w:eastAsia="Calibri"/>
          <w:color w:val="000000"/>
          <w:lang w:eastAsia="en-US"/>
        </w:rPr>
        <w:t>…………………………………………………………………..</w:t>
      </w:r>
      <w:r w:rsidRPr="00501F71">
        <w:rPr>
          <w:rFonts w:eastAsia="Calibri"/>
          <w:color w:val="000000"/>
          <w:lang w:eastAsia="en-US"/>
        </w:rPr>
        <w:t>.10</w:t>
      </w:r>
      <w:r w:rsidR="000E1655">
        <w:rPr>
          <w:rFonts w:eastAsia="Calibri"/>
          <w:color w:val="000000"/>
          <w:lang w:eastAsia="en-US"/>
        </w:rPr>
        <w:t>0</w:t>
      </w:r>
    </w:p>
    <w:p w:rsidR="00B9735D" w:rsidRDefault="00B9735D" w:rsidP="00501F71">
      <w:pPr>
        <w:spacing w:line="360" w:lineRule="auto"/>
        <w:jc w:val="both"/>
        <w:rPr>
          <w:rFonts w:eastAsia="Calibri"/>
          <w:b/>
          <w:lang w:eastAsia="en-US"/>
        </w:rPr>
      </w:pPr>
    </w:p>
    <w:p w:rsidR="00501F71" w:rsidRPr="00501F71" w:rsidRDefault="00501F71" w:rsidP="00501F71">
      <w:pPr>
        <w:spacing w:line="360" w:lineRule="auto"/>
        <w:jc w:val="both"/>
        <w:rPr>
          <w:rFonts w:eastAsia="Calibri"/>
          <w:b/>
          <w:lang w:eastAsia="en-US"/>
        </w:rPr>
      </w:pPr>
      <w:r w:rsidRPr="00501F71">
        <w:rPr>
          <w:rFonts w:eastAsia="Calibri"/>
          <w:b/>
          <w:lang w:eastAsia="en-US"/>
        </w:rPr>
        <w:lastRenderedPageBreak/>
        <w:t>TABLA Y GRÁFICO NRO. 25:</w:t>
      </w:r>
    </w:p>
    <w:p w:rsidR="00501F71" w:rsidRPr="00501F71" w:rsidRDefault="00501F71" w:rsidP="00501F71">
      <w:pPr>
        <w:spacing w:line="360" w:lineRule="auto"/>
        <w:jc w:val="both"/>
        <w:rPr>
          <w:rFonts w:eastAsia="Calibri"/>
          <w:b/>
          <w:lang w:eastAsia="en-US"/>
        </w:rPr>
      </w:pPr>
      <w:r w:rsidRPr="00501F71">
        <w:t>Valoración final de puntos gatillo en la región lumbar………</w:t>
      </w:r>
      <w:r>
        <w:t>……………………</w:t>
      </w:r>
      <w:r w:rsidR="000E1655">
        <w:t>…..101</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26:</w:t>
      </w:r>
    </w:p>
    <w:p w:rsidR="00501F71" w:rsidRPr="00501F71" w:rsidRDefault="00501F71" w:rsidP="00501F71">
      <w:pPr>
        <w:spacing w:line="360" w:lineRule="auto"/>
        <w:jc w:val="both"/>
        <w:rPr>
          <w:rFonts w:eastAsia="Calibri"/>
          <w:b/>
          <w:lang w:eastAsia="en-US"/>
        </w:rPr>
      </w:pPr>
      <w:r w:rsidRPr="00501F71">
        <w:t>Valoración inicial de flexibilidad mediante el test de Schober…</w:t>
      </w:r>
      <w:r>
        <w:t>………………….</w:t>
      </w:r>
      <w:r w:rsidR="000E1655">
        <w:t>….102</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27:</w:t>
      </w:r>
    </w:p>
    <w:p w:rsidR="00501F71" w:rsidRPr="00501F71" w:rsidRDefault="00501F71" w:rsidP="00501F71">
      <w:pPr>
        <w:spacing w:line="360" w:lineRule="auto"/>
        <w:jc w:val="both"/>
        <w:rPr>
          <w:rFonts w:eastAsia="Calibri"/>
          <w:b/>
          <w:lang w:eastAsia="en-US"/>
        </w:rPr>
      </w:pPr>
      <w:r w:rsidRPr="00501F71">
        <w:t>Valoración final de flexibilidad mediante el test de Schober……</w:t>
      </w:r>
      <w:r>
        <w:t>…………………...</w:t>
      </w:r>
      <w:r w:rsidR="000E1655">
        <w:t>..103</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28:</w:t>
      </w:r>
    </w:p>
    <w:p w:rsidR="00501F71" w:rsidRPr="00501F71" w:rsidRDefault="00501F71" w:rsidP="00501F71">
      <w:pPr>
        <w:spacing w:line="360" w:lineRule="auto"/>
        <w:jc w:val="both"/>
      </w:pPr>
      <w:r w:rsidRPr="00501F71">
        <w:t>Valoración inicial de acortamiento del recto femoral…</w:t>
      </w:r>
      <w:r>
        <w:t>……………………………</w:t>
      </w:r>
      <w:r w:rsidR="000E1655">
        <w:t>…104</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29:</w:t>
      </w:r>
    </w:p>
    <w:p w:rsidR="00501F71" w:rsidRPr="00501F71" w:rsidRDefault="00501F71" w:rsidP="00501F71">
      <w:pPr>
        <w:spacing w:line="360" w:lineRule="auto"/>
        <w:jc w:val="both"/>
        <w:rPr>
          <w:rFonts w:eastAsia="Calibri"/>
          <w:b/>
          <w:lang w:eastAsia="en-US"/>
        </w:rPr>
      </w:pPr>
      <w:r w:rsidRPr="00501F71">
        <w:t>Valoración final de acortamiento del recto femoral…</w:t>
      </w:r>
      <w:r>
        <w:t>…………………………….</w:t>
      </w:r>
      <w:r w:rsidR="000E1655">
        <w:t>…..105</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30:</w:t>
      </w:r>
    </w:p>
    <w:p w:rsidR="00501F71" w:rsidRPr="00501F71" w:rsidRDefault="00501F71" w:rsidP="00501F71">
      <w:pPr>
        <w:spacing w:line="360" w:lineRule="auto"/>
        <w:jc w:val="both"/>
        <w:rPr>
          <w:rFonts w:eastAsia="Calibri"/>
          <w:b/>
          <w:lang w:eastAsia="en-US"/>
        </w:rPr>
      </w:pPr>
      <w:r w:rsidRPr="00501F71">
        <w:t>Valoración inicial de acortamiento del psoas………</w:t>
      </w:r>
      <w:r>
        <w:t>…………………………………</w:t>
      </w:r>
      <w:r w:rsidR="000E1655">
        <w:t>.106</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31:</w:t>
      </w:r>
    </w:p>
    <w:p w:rsidR="00501F71" w:rsidRPr="00501F71" w:rsidRDefault="00501F71" w:rsidP="00501F71">
      <w:pPr>
        <w:spacing w:line="360" w:lineRule="auto"/>
        <w:jc w:val="both"/>
        <w:rPr>
          <w:rFonts w:eastAsia="Calibri"/>
          <w:b/>
          <w:lang w:eastAsia="en-US"/>
        </w:rPr>
      </w:pPr>
      <w:r w:rsidRPr="00501F71">
        <w:t>Valoración final de acortamiento del psoas……</w:t>
      </w:r>
      <w:r>
        <w:t>……………………………………</w:t>
      </w:r>
      <w:r w:rsidR="000E1655">
        <w:t>…107</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32:</w:t>
      </w:r>
    </w:p>
    <w:p w:rsidR="00501F71" w:rsidRPr="00501F71" w:rsidRDefault="00501F71" w:rsidP="00501F71">
      <w:pPr>
        <w:spacing w:line="360" w:lineRule="auto"/>
        <w:jc w:val="both"/>
        <w:rPr>
          <w:rFonts w:eastAsia="Calibri"/>
          <w:b/>
          <w:lang w:eastAsia="en-US"/>
        </w:rPr>
      </w:pPr>
      <w:r w:rsidRPr="00501F71">
        <w:t>Valoración inicial de  fuerza muscular abdominal…</w:t>
      </w:r>
      <w:r>
        <w:t>………………………………</w:t>
      </w:r>
      <w:r w:rsidR="000E1655">
        <w:t>….108</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33:</w:t>
      </w:r>
    </w:p>
    <w:p w:rsidR="00501F71" w:rsidRPr="00501F71" w:rsidRDefault="00501F71" w:rsidP="00501F71">
      <w:pPr>
        <w:spacing w:line="360" w:lineRule="auto"/>
        <w:jc w:val="both"/>
        <w:rPr>
          <w:rFonts w:eastAsia="Calibri"/>
          <w:b/>
          <w:lang w:eastAsia="en-US"/>
        </w:rPr>
      </w:pPr>
      <w:r w:rsidRPr="00501F71">
        <w:t>Valoración final de  fuerza muscular abdominal……</w:t>
      </w:r>
      <w:r>
        <w:t>………………………………...</w:t>
      </w:r>
      <w:r w:rsidR="000E1655">
        <w:t>.109</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34:</w:t>
      </w:r>
    </w:p>
    <w:p w:rsidR="00501F71" w:rsidRPr="00501F71" w:rsidRDefault="00501F71" w:rsidP="00501F71">
      <w:pPr>
        <w:spacing w:line="360" w:lineRule="auto"/>
        <w:jc w:val="both"/>
        <w:rPr>
          <w:rFonts w:eastAsia="Calibri"/>
          <w:b/>
          <w:lang w:eastAsia="en-US"/>
        </w:rPr>
      </w:pPr>
      <w:r w:rsidRPr="00501F71">
        <w:t>Valoración inicial de  fuerza muscular en glúteos……</w:t>
      </w:r>
      <w:r>
        <w:t>……………………………….</w:t>
      </w:r>
      <w:r w:rsidR="000E1655">
        <w:t>.110</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35:</w:t>
      </w:r>
    </w:p>
    <w:p w:rsidR="00501F71" w:rsidRPr="00501F71" w:rsidRDefault="00501F71" w:rsidP="00501F71">
      <w:pPr>
        <w:spacing w:line="360" w:lineRule="auto"/>
        <w:jc w:val="both"/>
        <w:rPr>
          <w:rFonts w:eastAsia="Calibri"/>
          <w:b/>
          <w:lang w:eastAsia="en-US"/>
        </w:rPr>
      </w:pPr>
      <w:r w:rsidRPr="00501F71">
        <w:t>Valoración final de  fuerza muscular en glúteos…</w:t>
      </w:r>
      <w:r>
        <w:t>…………………………………...</w:t>
      </w:r>
      <w:r w:rsidR="000E1655">
        <w:t>.111</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36:</w:t>
      </w:r>
    </w:p>
    <w:p w:rsidR="00501F71" w:rsidRPr="00501F71" w:rsidRDefault="00501F71" w:rsidP="00501F71">
      <w:pPr>
        <w:spacing w:line="360" w:lineRule="auto"/>
        <w:jc w:val="both"/>
        <w:rPr>
          <w:rFonts w:eastAsia="Calibri"/>
          <w:b/>
          <w:lang w:eastAsia="en-US"/>
        </w:rPr>
      </w:pPr>
      <w:r w:rsidRPr="00501F71">
        <w:t>Valoración inicial del dolor mediante la escala verbal……</w:t>
      </w:r>
      <w:r>
        <w:t>………………………….</w:t>
      </w:r>
      <w:r w:rsidR="000E1655">
        <w:t>..112</w:t>
      </w:r>
    </w:p>
    <w:p w:rsidR="00501F71" w:rsidRPr="00501F71" w:rsidRDefault="00501F71" w:rsidP="00501F71">
      <w:pPr>
        <w:spacing w:line="360" w:lineRule="auto"/>
        <w:jc w:val="both"/>
        <w:rPr>
          <w:rFonts w:eastAsia="Calibri"/>
          <w:b/>
          <w:lang w:eastAsia="en-US"/>
        </w:rPr>
      </w:pPr>
      <w:r w:rsidRPr="00501F71">
        <w:rPr>
          <w:rFonts w:eastAsia="Calibri"/>
          <w:b/>
          <w:lang w:eastAsia="en-US"/>
        </w:rPr>
        <w:t>TABLA Y GRÁFICO NRO. 37:</w:t>
      </w:r>
    </w:p>
    <w:p w:rsidR="00501F71" w:rsidRPr="00501F71" w:rsidRDefault="00501F71" w:rsidP="00501F71">
      <w:pPr>
        <w:spacing w:line="360" w:lineRule="auto"/>
        <w:jc w:val="both"/>
        <w:rPr>
          <w:rFonts w:eastAsia="Calibri"/>
          <w:b/>
          <w:lang w:eastAsia="en-US"/>
        </w:rPr>
      </w:pPr>
      <w:r w:rsidRPr="00501F71">
        <w:t>Valoración final del dolor mediante la escala verbal…</w:t>
      </w:r>
      <w:r>
        <w:t>……………………………….</w:t>
      </w:r>
      <w:r w:rsidR="000E1655">
        <w:t>113</w:t>
      </w:r>
      <w:bookmarkStart w:id="0" w:name="_GoBack"/>
      <w:bookmarkEnd w:id="0"/>
    </w:p>
    <w:p w:rsidR="00CF0437" w:rsidRDefault="00CF0437" w:rsidP="00CF0437">
      <w:pPr>
        <w:ind w:firstLine="720"/>
        <w:rPr>
          <w:lang w:eastAsia="en-US"/>
        </w:rPr>
      </w:pPr>
    </w:p>
    <w:p w:rsidR="00CF0437" w:rsidRDefault="00CF0437" w:rsidP="00CF0437">
      <w:pPr>
        <w:ind w:firstLine="720"/>
        <w:rPr>
          <w:lang w:eastAsia="en-US"/>
        </w:rPr>
      </w:pPr>
    </w:p>
    <w:p w:rsidR="00CF0437" w:rsidRDefault="00CF0437" w:rsidP="00CF0437">
      <w:pPr>
        <w:ind w:firstLine="720"/>
        <w:rPr>
          <w:lang w:eastAsia="en-US"/>
        </w:rPr>
      </w:pPr>
    </w:p>
    <w:p w:rsidR="00CF0437" w:rsidRDefault="00CF0437" w:rsidP="00CF0437">
      <w:pPr>
        <w:ind w:firstLine="720"/>
        <w:rPr>
          <w:lang w:eastAsia="en-US"/>
        </w:rPr>
      </w:pPr>
    </w:p>
    <w:p w:rsidR="00CF0437" w:rsidRDefault="00CF0437" w:rsidP="00A472FB">
      <w:pPr>
        <w:rPr>
          <w:lang w:eastAsia="en-US"/>
        </w:rPr>
      </w:pPr>
    </w:p>
    <w:p w:rsidR="007866DA" w:rsidRDefault="007866DA" w:rsidP="007866DA">
      <w:pPr>
        <w:spacing w:line="360" w:lineRule="auto"/>
        <w:jc w:val="center"/>
        <w:rPr>
          <w:rFonts w:eastAsia="Calibri"/>
          <w:b/>
          <w:lang w:eastAsia="en-US"/>
        </w:rPr>
      </w:pPr>
      <w:r w:rsidRPr="007866DA">
        <w:rPr>
          <w:rFonts w:eastAsia="Calibri"/>
          <w:b/>
          <w:lang w:eastAsia="en-US"/>
        </w:rPr>
        <w:lastRenderedPageBreak/>
        <w:t>RESUMEN</w:t>
      </w:r>
    </w:p>
    <w:p w:rsidR="00AD2971" w:rsidRDefault="00AD2971" w:rsidP="007866DA">
      <w:pPr>
        <w:spacing w:line="360" w:lineRule="auto"/>
        <w:jc w:val="center"/>
        <w:rPr>
          <w:rFonts w:eastAsia="Calibri"/>
          <w:b/>
          <w:lang w:eastAsia="en-US"/>
        </w:rPr>
      </w:pPr>
    </w:p>
    <w:p w:rsidR="00AD2971" w:rsidRDefault="00AD2971" w:rsidP="007866DA">
      <w:pPr>
        <w:spacing w:line="360" w:lineRule="auto"/>
        <w:jc w:val="center"/>
        <w:rPr>
          <w:rFonts w:eastAsia="Calibri"/>
          <w:b/>
          <w:lang w:eastAsia="en-US"/>
        </w:rPr>
      </w:pPr>
      <w:r>
        <w:rPr>
          <w:rFonts w:eastAsia="Calibri"/>
          <w:b/>
          <w:lang w:eastAsia="en-US"/>
        </w:rPr>
        <w:t>Aplicación de Isostretching en la rehabilitación de pacientes con síndrome de dolor lumbar atendidos en el hospital San Luis de Otavalo, 2011.</w:t>
      </w:r>
    </w:p>
    <w:p w:rsidR="00AD2971" w:rsidRDefault="00AD2971" w:rsidP="007866DA">
      <w:pPr>
        <w:spacing w:line="360" w:lineRule="auto"/>
        <w:jc w:val="center"/>
        <w:rPr>
          <w:rFonts w:eastAsia="Calibri"/>
          <w:b/>
          <w:lang w:eastAsia="en-US"/>
        </w:rPr>
      </w:pPr>
      <w:r>
        <w:rPr>
          <w:rFonts w:eastAsia="Calibri"/>
          <w:b/>
          <w:lang w:eastAsia="en-US"/>
        </w:rPr>
        <w:t>Autores: Mónica Maldonado, Byron Morales.</w:t>
      </w:r>
    </w:p>
    <w:p w:rsidR="00AD2971" w:rsidRPr="007866DA" w:rsidRDefault="00AD2971" w:rsidP="007866DA">
      <w:pPr>
        <w:spacing w:line="360" w:lineRule="auto"/>
        <w:jc w:val="center"/>
        <w:rPr>
          <w:rFonts w:eastAsia="Calibri"/>
          <w:b/>
          <w:lang w:eastAsia="en-US"/>
        </w:rPr>
      </w:pPr>
      <w:r>
        <w:rPr>
          <w:rFonts w:eastAsia="Calibri"/>
          <w:b/>
          <w:lang w:eastAsia="en-US"/>
        </w:rPr>
        <w:t xml:space="preserve">Tutora: Lcda. Marcela Baquero. </w:t>
      </w:r>
    </w:p>
    <w:p w:rsidR="007866DA" w:rsidRPr="007866DA" w:rsidRDefault="007866DA" w:rsidP="007866DA">
      <w:pPr>
        <w:spacing w:line="360" w:lineRule="auto"/>
        <w:jc w:val="center"/>
        <w:rPr>
          <w:rFonts w:eastAsia="Calibri"/>
          <w:lang w:eastAsia="en-US"/>
        </w:rPr>
      </w:pPr>
    </w:p>
    <w:p w:rsidR="003A111D" w:rsidRDefault="00AD2971" w:rsidP="007866DA">
      <w:pPr>
        <w:spacing w:line="360" w:lineRule="auto"/>
        <w:jc w:val="both"/>
        <w:rPr>
          <w:rFonts w:eastAsia="Calibri"/>
          <w:lang w:eastAsia="en-US"/>
        </w:rPr>
      </w:pPr>
      <w:r>
        <w:rPr>
          <w:rFonts w:eastAsia="Calibri"/>
          <w:lang w:eastAsia="en-US"/>
        </w:rPr>
        <w:t xml:space="preserve">     El síndrome de dolor lumbar se caracteriza por molestias en la región lumbar, generalmente acompañado de espasmo muscular, que compromete estructuras osteomusculares y ligamentarias de la columna vertebral.</w:t>
      </w:r>
      <w:r w:rsidR="003A111D">
        <w:rPr>
          <w:rFonts w:eastAsia="Calibri"/>
          <w:lang w:eastAsia="en-US"/>
        </w:rPr>
        <w:t xml:space="preserve"> Entre el 70 y 80% de la población mundial ha sufrido un episodio de dolor lumbar.</w:t>
      </w:r>
    </w:p>
    <w:p w:rsidR="003B5310" w:rsidRDefault="003A111D" w:rsidP="008B01CF">
      <w:pPr>
        <w:spacing w:line="360" w:lineRule="auto"/>
        <w:jc w:val="both"/>
        <w:rPr>
          <w:rFonts w:eastAsia="Calibri"/>
          <w:lang w:eastAsia="en-US"/>
        </w:rPr>
      </w:pPr>
      <w:r>
        <w:rPr>
          <w:rFonts w:eastAsia="Calibri"/>
          <w:lang w:eastAsia="en-US"/>
        </w:rPr>
        <w:t xml:space="preserve">     En el Ecuador el síndrome de dolor lumbar tiene gran alcance debido a las repercusiones económicas y sociales que produce; se ha convertido en una de las primeras causas de ausentismo laboral, sin embargo no se han encontrado estadísticas específicas de esto, únicamente artículos que señalan su impacto a nive</w:t>
      </w:r>
      <w:r w:rsidR="003B5310">
        <w:rPr>
          <w:rFonts w:eastAsia="Calibri"/>
          <w:lang w:eastAsia="en-US"/>
        </w:rPr>
        <w:t xml:space="preserve">l </w:t>
      </w:r>
      <w:r>
        <w:rPr>
          <w:rFonts w:eastAsia="Calibri"/>
          <w:lang w:eastAsia="en-US"/>
        </w:rPr>
        <w:t xml:space="preserve"> </w:t>
      </w:r>
      <w:r w:rsidR="003B5310">
        <w:rPr>
          <w:rFonts w:eastAsia="Calibri"/>
          <w:lang w:eastAsia="en-US"/>
        </w:rPr>
        <w:t xml:space="preserve">profesional. </w:t>
      </w:r>
    </w:p>
    <w:p w:rsidR="008B01CF" w:rsidRDefault="003B5310" w:rsidP="008B01CF">
      <w:pPr>
        <w:spacing w:line="360" w:lineRule="auto"/>
        <w:jc w:val="both"/>
        <w:rPr>
          <w:rFonts w:eastAsia="Calibri"/>
          <w:lang w:eastAsia="en-US"/>
        </w:rPr>
      </w:pPr>
      <w:r>
        <w:rPr>
          <w:rFonts w:eastAsia="Calibri"/>
          <w:lang w:eastAsia="en-US"/>
        </w:rPr>
        <w:t xml:space="preserve">     El 90% de los síndromes dolorosos lumbares pueden ser tratados conservadoramente mediante rehabilitación </w:t>
      </w:r>
      <w:r w:rsidR="003A111D">
        <w:rPr>
          <w:rFonts w:eastAsia="Calibri"/>
          <w:lang w:eastAsia="en-US"/>
        </w:rPr>
        <w:t xml:space="preserve"> </w:t>
      </w:r>
      <w:r>
        <w:rPr>
          <w:rFonts w:eastAsia="Calibri"/>
          <w:lang w:eastAsia="en-US"/>
        </w:rPr>
        <w:t xml:space="preserve">en base a medios físicos y ejercicios de flexibilización y fortalecimiento muscular.  En muchas ocasiones se deja de lado el ejercicio, progresando únicamente hasta la etapa de alivio del dolor; debido a motivos como la sobre demanda de pacientes atendidos, abandono </w:t>
      </w:r>
      <w:r w:rsidR="008B01CF">
        <w:rPr>
          <w:rFonts w:eastAsia="Calibri"/>
          <w:lang w:eastAsia="en-US"/>
        </w:rPr>
        <w:t>temprano</w:t>
      </w:r>
      <w:r>
        <w:rPr>
          <w:rFonts w:eastAsia="Calibri"/>
          <w:lang w:eastAsia="en-US"/>
        </w:rPr>
        <w:t xml:space="preserve"> de la terapia o  falta de tiempo del paciente.</w:t>
      </w:r>
      <w:r w:rsidR="003A111D">
        <w:rPr>
          <w:rFonts w:eastAsia="Calibri"/>
          <w:lang w:eastAsia="en-US"/>
        </w:rPr>
        <w:t xml:space="preserve"> </w:t>
      </w:r>
    </w:p>
    <w:p w:rsidR="00D67CE3" w:rsidRDefault="008B01CF" w:rsidP="008B01CF">
      <w:pPr>
        <w:spacing w:line="360" w:lineRule="auto"/>
        <w:jc w:val="both"/>
        <w:rPr>
          <w:rFonts w:eastAsia="Calibri"/>
          <w:lang w:eastAsia="en-US"/>
        </w:rPr>
      </w:pPr>
      <w:r>
        <w:rPr>
          <w:rFonts w:eastAsia="Calibri"/>
          <w:lang w:eastAsia="en-US"/>
        </w:rPr>
        <w:t xml:space="preserve">     Por ello el interés de este estudio </w:t>
      </w:r>
      <w:r w:rsidR="000317EE">
        <w:rPr>
          <w:rFonts w:eastAsia="Calibri"/>
          <w:lang w:eastAsia="en-US"/>
        </w:rPr>
        <w:t>fue</w:t>
      </w:r>
      <w:r>
        <w:rPr>
          <w:rFonts w:eastAsia="Calibri"/>
          <w:lang w:eastAsia="en-US"/>
        </w:rPr>
        <w:t xml:space="preserve"> desarrollar </w:t>
      </w:r>
      <w:r w:rsidR="00D67CE3">
        <w:rPr>
          <w:rFonts w:eastAsia="Calibri"/>
          <w:lang w:eastAsia="en-US"/>
        </w:rPr>
        <w:t xml:space="preserve">el Isostretching como </w:t>
      </w:r>
      <w:r>
        <w:rPr>
          <w:rFonts w:eastAsia="Calibri"/>
          <w:lang w:eastAsia="en-US"/>
        </w:rPr>
        <w:t xml:space="preserve">técnica específica que combine el fortalecimiento </w:t>
      </w:r>
      <w:r w:rsidR="000317EE">
        <w:rPr>
          <w:rFonts w:eastAsia="Calibri"/>
          <w:lang w:eastAsia="en-US"/>
        </w:rPr>
        <w:t xml:space="preserve">muscular </w:t>
      </w:r>
      <w:r>
        <w:rPr>
          <w:rFonts w:eastAsia="Calibri"/>
          <w:lang w:eastAsia="en-US"/>
        </w:rPr>
        <w:t>y flexibilidad, fácil de aplicar, no requiera de implementos costosos, se desarrolle en cualquier ambiente físico, no requiera de mucho tiempo para su realizaci</w:t>
      </w:r>
      <w:r w:rsidR="00D67CE3">
        <w:rPr>
          <w:rFonts w:eastAsia="Calibri"/>
          <w:lang w:eastAsia="en-US"/>
        </w:rPr>
        <w:t>ón</w:t>
      </w:r>
      <w:r w:rsidR="000317EE">
        <w:rPr>
          <w:rFonts w:eastAsia="Calibri"/>
          <w:lang w:eastAsia="en-US"/>
        </w:rPr>
        <w:t>,</w:t>
      </w:r>
      <w:r w:rsidR="00D67CE3">
        <w:rPr>
          <w:rFonts w:eastAsia="Calibri"/>
          <w:lang w:eastAsia="en-US"/>
        </w:rPr>
        <w:t xml:space="preserve"> sea progresivo</w:t>
      </w:r>
      <w:r>
        <w:rPr>
          <w:rFonts w:eastAsia="Calibri"/>
          <w:lang w:eastAsia="en-US"/>
        </w:rPr>
        <w:t>, se adapte a la condición física de cada persona</w:t>
      </w:r>
      <w:r w:rsidR="00D67CE3">
        <w:rPr>
          <w:rFonts w:eastAsia="Calibri"/>
          <w:lang w:eastAsia="en-US"/>
        </w:rPr>
        <w:t xml:space="preserve"> y disminuya la presentación de recidivas en p</w:t>
      </w:r>
      <w:r>
        <w:rPr>
          <w:rFonts w:eastAsia="Calibri"/>
          <w:lang w:eastAsia="en-US"/>
        </w:rPr>
        <w:t>acientes con dicha patología</w:t>
      </w:r>
      <w:r w:rsidR="00D67CE3">
        <w:rPr>
          <w:rFonts w:eastAsia="Calibri"/>
          <w:lang w:eastAsia="en-US"/>
        </w:rPr>
        <w:t>.</w:t>
      </w:r>
    </w:p>
    <w:p w:rsidR="007866DA" w:rsidRPr="007866DA" w:rsidRDefault="00D67CE3" w:rsidP="008B01CF">
      <w:pPr>
        <w:spacing w:line="360" w:lineRule="auto"/>
        <w:jc w:val="both"/>
        <w:rPr>
          <w:rFonts w:eastAsia="Calibri"/>
          <w:lang w:eastAsia="en-US"/>
        </w:rPr>
      </w:pPr>
      <w:r>
        <w:rPr>
          <w:rFonts w:eastAsia="Calibri"/>
          <w:lang w:eastAsia="en-US"/>
        </w:rPr>
        <w:t xml:space="preserve">     De esta manera, l</w:t>
      </w:r>
      <w:r w:rsidR="007866DA" w:rsidRPr="007866DA">
        <w:rPr>
          <w:rFonts w:eastAsia="Calibri"/>
          <w:lang w:eastAsia="en-US"/>
        </w:rPr>
        <w:t>a investigación se realizó en un estudio cualitativo, descriptivo, no experimental</w:t>
      </w:r>
      <w:r>
        <w:rPr>
          <w:rFonts w:eastAsia="Calibri"/>
          <w:lang w:eastAsia="en-US"/>
        </w:rPr>
        <w:t xml:space="preserve"> de corte transversal</w:t>
      </w:r>
      <w:r w:rsidR="007866DA" w:rsidRPr="007866DA">
        <w:rPr>
          <w:rFonts w:eastAsia="Calibri"/>
          <w:lang w:eastAsia="en-US"/>
        </w:rPr>
        <w:t xml:space="preserve">; basándose en el objetivo de </w:t>
      </w:r>
      <w:r>
        <w:rPr>
          <w:rFonts w:eastAsia="Calibri"/>
          <w:lang w:eastAsia="en-US"/>
        </w:rPr>
        <w:t>evalu</w:t>
      </w:r>
      <w:r w:rsidR="007866DA" w:rsidRPr="007866DA">
        <w:rPr>
          <w:rFonts w:eastAsia="Calibri"/>
          <w:lang w:eastAsia="en-US"/>
        </w:rPr>
        <w:t xml:space="preserve">ar la </w:t>
      </w:r>
      <w:r>
        <w:rPr>
          <w:rFonts w:eastAsia="Calibri"/>
          <w:lang w:eastAsia="en-US"/>
        </w:rPr>
        <w:t xml:space="preserve">aplicación de la </w:t>
      </w:r>
      <w:r w:rsidR="007866DA" w:rsidRPr="007866DA">
        <w:rPr>
          <w:rFonts w:eastAsia="Calibri"/>
          <w:lang w:eastAsia="en-US"/>
        </w:rPr>
        <w:t>técnica Isostretching en pacientes con síndrome de dolor lumbar. La población estuvo conformada por 35 pacientes</w:t>
      </w:r>
      <w:r>
        <w:rPr>
          <w:rFonts w:eastAsia="Calibri"/>
          <w:lang w:eastAsia="en-US"/>
        </w:rPr>
        <w:t xml:space="preserve"> </w:t>
      </w:r>
      <w:r w:rsidRPr="007866DA">
        <w:rPr>
          <w:rFonts w:eastAsia="Calibri"/>
          <w:lang w:eastAsia="en-US"/>
        </w:rPr>
        <w:t>hombres</w:t>
      </w:r>
      <w:r>
        <w:rPr>
          <w:rFonts w:eastAsia="Calibri"/>
          <w:lang w:eastAsia="en-US"/>
        </w:rPr>
        <w:t xml:space="preserve"> y mujeres,</w:t>
      </w:r>
      <w:r w:rsidR="007866DA" w:rsidRPr="007866DA">
        <w:rPr>
          <w:rFonts w:eastAsia="Calibri"/>
          <w:lang w:eastAsia="en-US"/>
        </w:rPr>
        <w:t xml:space="preserve"> que acudieron a tratamiento </w:t>
      </w:r>
      <w:r>
        <w:rPr>
          <w:rFonts w:eastAsia="Calibri"/>
          <w:lang w:eastAsia="en-US"/>
        </w:rPr>
        <w:t xml:space="preserve">en el </w:t>
      </w:r>
      <w:r w:rsidR="007866DA" w:rsidRPr="007866DA">
        <w:rPr>
          <w:rFonts w:eastAsia="Calibri"/>
          <w:lang w:eastAsia="en-US"/>
        </w:rPr>
        <w:t xml:space="preserve"> área </w:t>
      </w:r>
      <w:r w:rsidR="007866DA" w:rsidRPr="007866DA">
        <w:rPr>
          <w:rFonts w:eastAsia="Calibri"/>
          <w:lang w:eastAsia="en-US"/>
        </w:rPr>
        <w:lastRenderedPageBreak/>
        <w:t xml:space="preserve">de rehabilitación del hospital San Luis de Otavalo en el período 2011, para identificarlos se utilizó historias clínicas, ordenes </w:t>
      </w:r>
      <w:r w:rsidR="000317EE">
        <w:rPr>
          <w:rFonts w:eastAsia="Calibri"/>
          <w:lang w:eastAsia="en-US"/>
        </w:rPr>
        <w:t>r</w:t>
      </w:r>
      <w:r w:rsidR="007866DA" w:rsidRPr="007866DA">
        <w:rPr>
          <w:rFonts w:eastAsia="Calibri"/>
          <w:lang w:eastAsia="en-US"/>
        </w:rPr>
        <w:t xml:space="preserve">emitidas por </w:t>
      </w:r>
      <w:r w:rsidR="000317EE">
        <w:rPr>
          <w:rFonts w:eastAsia="Calibri"/>
          <w:lang w:eastAsia="en-US"/>
        </w:rPr>
        <w:t xml:space="preserve">los </w:t>
      </w:r>
      <w:r w:rsidR="007866DA" w:rsidRPr="007866DA">
        <w:rPr>
          <w:rFonts w:eastAsia="Calibri"/>
          <w:lang w:eastAsia="en-US"/>
        </w:rPr>
        <w:t>médicos y la aplicación de una encuesta</w:t>
      </w:r>
      <w:r w:rsidR="000317EE">
        <w:rPr>
          <w:rFonts w:eastAsia="Calibri"/>
          <w:lang w:eastAsia="en-US"/>
        </w:rPr>
        <w:t>; tras ello se realizó</w:t>
      </w:r>
      <w:r w:rsidR="007866DA" w:rsidRPr="007866DA">
        <w:rPr>
          <w:rFonts w:eastAsia="Calibri"/>
          <w:lang w:eastAsia="en-US"/>
        </w:rPr>
        <w:t xml:space="preserve"> </w:t>
      </w:r>
      <w:r w:rsidR="000317EE">
        <w:rPr>
          <w:rFonts w:eastAsia="Calibri"/>
          <w:lang w:eastAsia="en-US"/>
        </w:rPr>
        <w:t xml:space="preserve">la </w:t>
      </w:r>
      <w:r w:rsidR="007866DA" w:rsidRPr="007866DA">
        <w:rPr>
          <w:rFonts w:eastAsia="Calibri"/>
          <w:lang w:eastAsia="en-US"/>
        </w:rPr>
        <w:t xml:space="preserve">valoración inicial, </w:t>
      </w:r>
      <w:r w:rsidR="000317EE">
        <w:rPr>
          <w:rFonts w:eastAsia="Calibri"/>
          <w:lang w:eastAsia="en-US"/>
        </w:rPr>
        <w:t xml:space="preserve">seguida de la técnica isostretching </w:t>
      </w:r>
      <w:r w:rsidR="007866DA" w:rsidRPr="007866DA">
        <w:rPr>
          <w:rFonts w:eastAsia="Calibri"/>
          <w:lang w:eastAsia="en-US"/>
        </w:rPr>
        <w:t xml:space="preserve">durante el período de tratamiento </w:t>
      </w:r>
      <w:r w:rsidR="001F1E57">
        <w:rPr>
          <w:rFonts w:eastAsia="Calibri"/>
          <w:lang w:eastAsia="en-US"/>
        </w:rPr>
        <w:t>fisioterapéutico y por último l</w:t>
      </w:r>
      <w:r w:rsidR="007866DA" w:rsidRPr="007866DA">
        <w:rPr>
          <w:rFonts w:eastAsia="Calibri"/>
          <w:lang w:eastAsia="en-US"/>
        </w:rPr>
        <w:t>a valoración final.</w:t>
      </w:r>
    </w:p>
    <w:p w:rsidR="007866DA" w:rsidRPr="007866DA" w:rsidRDefault="007866DA" w:rsidP="007866DA">
      <w:pPr>
        <w:spacing w:line="360" w:lineRule="auto"/>
        <w:jc w:val="both"/>
        <w:rPr>
          <w:rFonts w:eastAsia="Calibri"/>
          <w:lang w:eastAsia="en-US"/>
        </w:rPr>
      </w:pPr>
      <w:r>
        <w:rPr>
          <w:rFonts w:eastAsia="Calibri"/>
          <w:lang w:eastAsia="en-US"/>
        </w:rPr>
        <w:t xml:space="preserve">     </w:t>
      </w:r>
      <w:r w:rsidR="001F1E57">
        <w:rPr>
          <w:rFonts w:eastAsia="Calibri"/>
          <w:lang w:eastAsia="en-US"/>
        </w:rPr>
        <w:t>Para ultimar, s</w:t>
      </w:r>
      <w:r w:rsidRPr="007866DA">
        <w:rPr>
          <w:rFonts w:eastAsia="Calibri"/>
          <w:lang w:eastAsia="en-US"/>
        </w:rPr>
        <w:t xml:space="preserve">e </w:t>
      </w:r>
      <w:r w:rsidR="001F1E57" w:rsidRPr="007866DA">
        <w:rPr>
          <w:rFonts w:eastAsia="Calibri"/>
          <w:lang w:eastAsia="en-US"/>
        </w:rPr>
        <w:t>efectuó</w:t>
      </w:r>
      <w:r w:rsidRPr="007866DA">
        <w:rPr>
          <w:rFonts w:eastAsia="Calibri"/>
          <w:lang w:eastAsia="en-US"/>
        </w:rPr>
        <w:t xml:space="preserve"> una comparación entre las dos valoraciones y los resultados mostraron mejorías en la fuerza muscular, flexibilidad, disminución de espasmo, puntos gatillo y dolor. Gracias a esta investigación se logró identificar a los pacientes con </w:t>
      </w:r>
      <w:r w:rsidR="00D67CE3">
        <w:rPr>
          <w:rFonts w:eastAsia="Calibri"/>
          <w:lang w:eastAsia="en-US"/>
        </w:rPr>
        <w:t>s</w:t>
      </w:r>
      <w:r w:rsidRPr="007866DA">
        <w:rPr>
          <w:rFonts w:eastAsia="Calibri"/>
          <w:lang w:eastAsia="en-US"/>
        </w:rPr>
        <w:t xml:space="preserve">índrome de </w:t>
      </w:r>
      <w:r w:rsidR="00D67CE3">
        <w:rPr>
          <w:rFonts w:eastAsia="Calibri"/>
          <w:lang w:eastAsia="en-US"/>
        </w:rPr>
        <w:t>d</w:t>
      </w:r>
      <w:r w:rsidRPr="007866DA">
        <w:rPr>
          <w:rFonts w:eastAsia="Calibri"/>
          <w:lang w:eastAsia="en-US"/>
        </w:rPr>
        <w:t xml:space="preserve">olor lumbar, aplicar la técnica Isostretching, observar su evolución y obtener resultados. </w:t>
      </w:r>
    </w:p>
    <w:p w:rsidR="007866DA" w:rsidRPr="007866DA" w:rsidRDefault="007866DA" w:rsidP="007866DA">
      <w:pPr>
        <w:spacing w:line="360" w:lineRule="auto"/>
        <w:jc w:val="both"/>
        <w:rPr>
          <w:rFonts w:eastAsia="Calibri"/>
          <w:lang w:eastAsia="en-US"/>
        </w:rPr>
      </w:pPr>
    </w:p>
    <w:p w:rsidR="007866DA" w:rsidRPr="007866DA" w:rsidRDefault="007866DA" w:rsidP="007866DA">
      <w:pPr>
        <w:spacing w:line="360" w:lineRule="auto"/>
        <w:jc w:val="both"/>
        <w:rPr>
          <w:rFonts w:eastAsia="Calibri"/>
          <w:b/>
          <w:lang w:eastAsia="en-US"/>
        </w:rPr>
      </w:pPr>
      <w:r w:rsidRPr="007866DA">
        <w:rPr>
          <w:rFonts w:eastAsia="Calibri"/>
          <w:b/>
          <w:lang w:eastAsia="en-US"/>
        </w:rPr>
        <w:t>Palabras Claves</w:t>
      </w:r>
    </w:p>
    <w:p w:rsidR="007866DA" w:rsidRPr="007866DA" w:rsidRDefault="007866DA" w:rsidP="007866DA">
      <w:pPr>
        <w:spacing w:line="360" w:lineRule="auto"/>
        <w:jc w:val="both"/>
        <w:rPr>
          <w:rFonts w:eastAsia="Calibri"/>
          <w:b/>
          <w:lang w:eastAsia="en-US"/>
        </w:rPr>
      </w:pPr>
      <w:r w:rsidRPr="007866DA">
        <w:rPr>
          <w:rFonts w:eastAsia="Calibri"/>
          <w:b/>
          <w:lang w:eastAsia="en-US"/>
        </w:rPr>
        <w:t>Síndrom</w:t>
      </w:r>
      <w:r w:rsidR="00324E09">
        <w:rPr>
          <w:rFonts w:eastAsia="Calibri"/>
          <w:b/>
          <w:lang w:eastAsia="en-US"/>
        </w:rPr>
        <w:t>e, dolor lumbar, isostretching.</w:t>
      </w:r>
    </w:p>
    <w:p w:rsidR="00CF0437" w:rsidRDefault="00CF0437" w:rsidP="00CF0437">
      <w:pPr>
        <w:ind w:firstLine="720"/>
        <w:rPr>
          <w:lang w:eastAsia="en-US"/>
        </w:rPr>
      </w:pPr>
    </w:p>
    <w:p w:rsidR="007866DA" w:rsidRDefault="007866DA" w:rsidP="00CF0437">
      <w:pPr>
        <w:ind w:firstLine="720"/>
        <w:rPr>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74790" w:rsidRDefault="00774790" w:rsidP="007866DA">
      <w:pPr>
        <w:tabs>
          <w:tab w:val="left" w:pos="3500"/>
        </w:tabs>
        <w:spacing w:line="360" w:lineRule="auto"/>
        <w:jc w:val="center"/>
        <w:rPr>
          <w:rFonts w:eastAsia="Calibri"/>
          <w:b/>
          <w:lang w:eastAsia="en-US"/>
        </w:rPr>
      </w:pPr>
    </w:p>
    <w:p w:rsidR="007866DA" w:rsidRPr="00774790" w:rsidRDefault="007866DA" w:rsidP="007866DA">
      <w:pPr>
        <w:tabs>
          <w:tab w:val="left" w:pos="3500"/>
        </w:tabs>
        <w:spacing w:line="360" w:lineRule="auto"/>
        <w:jc w:val="center"/>
        <w:rPr>
          <w:rFonts w:eastAsia="Calibri"/>
          <w:b/>
          <w:lang w:eastAsia="en-US"/>
        </w:rPr>
      </w:pPr>
      <w:r w:rsidRPr="00774790">
        <w:rPr>
          <w:rFonts w:eastAsia="Calibri"/>
          <w:b/>
          <w:lang w:eastAsia="en-US"/>
        </w:rPr>
        <w:lastRenderedPageBreak/>
        <w:t>SUM</w:t>
      </w:r>
      <w:r w:rsidR="00B06F02" w:rsidRPr="00774790">
        <w:rPr>
          <w:rFonts w:eastAsia="Calibri"/>
          <w:b/>
          <w:lang w:eastAsia="en-US"/>
        </w:rPr>
        <w:t>M</w:t>
      </w:r>
      <w:r w:rsidRPr="00774790">
        <w:rPr>
          <w:rFonts w:eastAsia="Calibri"/>
          <w:b/>
          <w:lang w:eastAsia="en-US"/>
        </w:rPr>
        <w:t>ARY</w:t>
      </w:r>
    </w:p>
    <w:p w:rsidR="007866DA" w:rsidRPr="00774790" w:rsidRDefault="007866DA" w:rsidP="007866DA">
      <w:pPr>
        <w:tabs>
          <w:tab w:val="left" w:pos="3500"/>
        </w:tabs>
        <w:spacing w:line="360" w:lineRule="auto"/>
        <w:jc w:val="both"/>
        <w:rPr>
          <w:rFonts w:eastAsia="Calibri"/>
          <w:color w:val="333333"/>
          <w:lang w:eastAsia="en-US"/>
        </w:rPr>
      </w:pPr>
    </w:p>
    <w:p w:rsidR="002A05E6" w:rsidRPr="002A05E6" w:rsidRDefault="007866DA" w:rsidP="002A05E6">
      <w:pPr>
        <w:spacing w:line="360" w:lineRule="auto"/>
        <w:jc w:val="center"/>
        <w:rPr>
          <w:rFonts w:eastAsiaTheme="minorHAnsi"/>
          <w:b/>
          <w:szCs w:val="22"/>
          <w:lang w:val="en-US" w:eastAsia="en-US"/>
        </w:rPr>
      </w:pPr>
      <w:r w:rsidRPr="002A05E6">
        <w:rPr>
          <w:rFonts w:eastAsia="Calibri"/>
          <w:b/>
          <w:color w:val="333333"/>
          <w:lang w:eastAsia="en-US"/>
        </w:rPr>
        <w:t xml:space="preserve">     </w:t>
      </w:r>
      <w:r w:rsidR="002A05E6" w:rsidRPr="002A05E6">
        <w:rPr>
          <w:rFonts w:eastAsiaTheme="minorHAnsi"/>
          <w:b/>
          <w:szCs w:val="22"/>
          <w:lang w:val="en-US" w:eastAsia="en-US"/>
        </w:rPr>
        <w:t>Isostretching application in rehabilitating patients with lumbar pain syndrome treated at the hospital San Luis de Otavalo, 2011.</w:t>
      </w:r>
      <w:r w:rsidR="002A05E6" w:rsidRPr="002A05E6">
        <w:rPr>
          <w:rFonts w:eastAsiaTheme="minorHAnsi"/>
          <w:b/>
          <w:szCs w:val="22"/>
          <w:lang w:val="en-US" w:eastAsia="en-US"/>
        </w:rPr>
        <w:br/>
        <w:t>Authors: M</w:t>
      </w:r>
      <w:r w:rsidR="002A05E6">
        <w:rPr>
          <w:rFonts w:eastAsiaTheme="minorHAnsi"/>
          <w:b/>
          <w:szCs w:val="22"/>
          <w:lang w:val="en-US" w:eastAsia="en-US"/>
        </w:rPr>
        <w:t>ó</w:t>
      </w:r>
      <w:r w:rsidR="002A05E6" w:rsidRPr="002A05E6">
        <w:rPr>
          <w:rFonts w:eastAsiaTheme="minorHAnsi"/>
          <w:b/>
          <w:szCs w:val="22"/>
          <w:lang w:val="en-US" w:eastAsia="en-US"/>
        </w:rPr>
        <w:t>nica Maldonado, Byron Morales.</w:t>
      </w:r>
      <w:r w:rsidR="002A05E6" w:rsidRPr="002A05E6">
        <w:rPr>
          <w:rFonts w:eastAsiaTheme="minorHAnsi"/>
          <w:b/>
          <w:szCs w:val="22"/>
          <w:lang w:val="en-US" w:eastAsia="en-US"/>
        </w:rPr>
        <w:br/>
        <w:t>Tutor: Lic. Marcela Baquero.</w:t>
      </w:r>
      <w:r w:rsidR="002A05E6" w:rsidRPr="002A05E6">
        <w:rPr>
          <w:rFonts w:eastAsiaTheme="minorHAnsi"/>
          <w:b/>
          <w:szCs w:val="22"/>
          <w:lang w:val="en-US" w:eastAsia="en-US"/>
        </w:rPr>
        <w:br/>
      </w:r>
    </w:p>
    <w:p w:rsidR="002A05E6" w:rsidRDefault="002A05E6" w:rsidP="002A05E6">
      <w:pPr>
        <w:spacing w:line="360" w:lineRule="auto"/>
        <w:jc w:val="both"/>
        <w:rPr>
          <w:rFonts w:eastAsiaTheme="minorHAnsi"/>
          <w:szCs w:val="22"/>
          <w:lang w:val="en-US" w:eastAsia="en-US"/>
        </w:rPr>
      </w:pPr>
      <w:r w:rsidRPr="002A05E6">
        <w:rPr>
          <w:rFonts w:eastAsiaTheme="minorHAnsi"/>
          <w:szCs w:val="22"/>
          <w:lang w:val="en-US" w:eastAsia="en-US"/>
        </w:rPr>
        <w:t>     Lumbar pain syndrome characterized by discomfort in the lumbar region, usually accompanied by muscle spasm, which involves structures of the musculoskeletal and ligamentous spine. Between 70 and 80% of the world has s</w:t>
      </w:r>
      <w:r>
        <w:rPr>
          <w:rFonts w:eastAsiaTheme="minorHAnsi"/>
          <w:szCs w:val="22"/>
          <w:lang w:val="en-US" w:eastAsia="en-US"/>
        </w:rPr>
        <w:t xml:space="preserve">uffered an episode of LBP. </w:t>
      </w:r>
      <w:r w:rsidRPr="002A05E6">
        <w:rPr>
          <w:rFonts w:eastAsiaTheme="minorHAnsi"/>
          <w:szCs w:val="22"/>
          <w:lang w:val="en-US" w:eastAsia="en-US"/>
        </w:rPr>
        <w:t>In Ecuador, lumbar pain syndrome</w:t>
      </w:r>
      <w:r>
        <w:rPr>
          <w:rFonts w:eastAsiaTheme="minorHAnsi"/>
          <w:szCs w:val="22"/>
          <w:lang w:val="en-US" w:eastAsia="en-US"/>
        </w:rPr>
        <w:t xml:space="preserve"> </w:t>
      </w:r>
      <w:r w:rsidRPr="002A05E6">
        <w:rPr>
          <w:rFonts w:eastAsiaTheme="minorHAnsi"/>
          <w:szCs w:val="22"/>
          <w:lang w:val="en-US" w:eastAsia="en-US"/>
        </w:rPr>
        <w:t xml:space="preserve">is powerful because of the economic and social causes, has become one of the leading causes of absenteeism, but </w:t>
      </w:r>
      <w:r>
        <w:rPr>
          <w:rFonts w:eastAsiaTheme="minorHAnsi"/>
          <w:szCs w:val="22"/>
          <w:lang w:val="en-US" w:eastAsia="en-US"/>
        </w:rPr>
        <w:t xml:space="preserve"> </w:t>
      </w:r>
      <w:r w:rsidRPr="002A05E6">
        <w:rPr>
          <w:rFonts w:eastAsiaTheme="minorHAnsi"/>
          <w:szCs w:val="22"/>
          <w:lang w:val="en-US" w:eastAsia="en-US"/>
        </w:rPr>
        <w:t>have found no specific statistics that only items that show your impact at the professional level.</w:t>
      </w:r>
      <w:r w:rsidRPr="002A05E6">
        <w:rPr>
          <w:rFonts w:eastAsiaTheme="minorHAnsi"/>
          <w:szCs w:val="22"/>
          <w:lang w:val="en-US" w:eastAsia="en-US"/>
        </w:rPr>
        <w:br/>
        <w:t>     90% of lumbar pain syndromes can be treated conservatively with rehabilitation based on physical and relaxation exercises and muscle strengthening. It's often neglects the exercise, progressing to the stage only pain relief, due to reasons such as patients treated on demand, dropping out of therapy or lack of patient time.</w:t>
      </w:r>
      <w:r w:rsidRPr="002A05E6">
        <w:rPr>
          <w:rFonts w:eastAsiaTheme="minorHAnsi"/>
          <w:szCs w:val="22"/>
          <w:lang w:val="en-US" w:eastAsia="en-US"/>
        </w:rPr>
        <w:br/>
        <w:t>     Thus the interest of this study was to develop the specific technical Isostretching as combining strength training and flexibility, easy to apply, requires no expensive tools, to develop in any physical environment does not require much time for completion, is progressive , adapted to the physical condition of each person and diminish the presentation of relapse in patients with this pathology.</w:t>
      </w:r>
    </w:p>
    <w:p w:rsidR="002A05E6" w:rsidRDefault="002A05E6" w:rsidP="002A05E6">
      <w:pPr>
        <w:spacing w:line="360" w:lineRule="auto"/>
        <w:jc w:val="both"/>
        <w:rPr>
          <w:rFonts w:eastAsiaTheme="minorHAnsi"/>
          <w:szCs w:val="22"/>
          <w:lang w:val="en-US" w:eastAsia="en-US"/>
        </w:rPr>
      </w:pPr>
      <w:r>
        <w:rPr>
          <w:rFonts w:eastAsiaTheme="minorHAnsi"/>
          <w:szCs w:val="22"/>
          <w:lang w:val="en-US" w:eastAsia="en-US"/>
        </w:rPr>
        <w:t xml:space="preserve">     </w:t>
      </w:r>
      <w:r w:rsidRPr="002A05E6">
        <w:rPr>
          <w:rFonts w:eastAsiaTheme="minorHAnsi"/>
          <w:szCs w:val="22"/>
          <w:lang w:val="en-US" w:eastAsia="en-US"/>
        </w:rPr>
        <w:t xml:space="preserve">Thus, the research was conducted in a qualitative, descriptive, and no experimental cross-sectional, based on the objective of evaluating the application of the technique in patients with Isostretching back pain syndrome. The population consisted of 35 male and female patients who came to treatment in the rehabilitation hospital in San Luis de Otavalo the period 2011 to identify medical records was used, orders received from physicians and the application of a survey; after this initial assessment was performed, followed by technical isostretching during physical therapy and finally the final </w:t>
      </w:r>
      <w:r w:rsidRPr="002A05E6">
        <w:rPr>
          <w:rFonts w:eastAsiaTheme="minorHAnsi"/>
          <w:szCs w:val="22"/>
          <w:lang w:val="en-US" w:eastAsia="en-US"/>
        </w:rPr>
        <w:lastRenderedPageBreak/>
        <w:t>assessment.</w:t>
      </w:r>
      <w:r w:rsidRPr="002A05E6">
        <w:rPr>
          <w:rFonts w:eastAsiaTheme="minorHAnsi"/>
          <w:szCs w:val="22"/>
          <w:lang w:val="en-US" w:eastAsia="en-US"/>
        </w:rPr>
        <w:br/>
        <w:t>     To conclude, a comparison was made between the two tests and the results showed improvements in muscle strength, flexibility, reduced spasm, trigger points and pain. Through this research we identified patients with lumbar pain syndrome, Isostretching apply the technique to observe your progress and get results.</w:t>
      </w:r>
    </w:p>
    <w:p w:rsidR="002A05E6" w:rsidRPr="002A05E6" w:rsidRDefault="002A05E6" w:rsidP="002A05E6">
      <w:pPr>
        <w:spacing w:line="360" w:lineRule="auto"/>
        <w:jc w:val="both"/>
        <w:rPr>
          <w:rFonts w:eastAsiaTheme="minorHAnsi"/>
          <w:szCs w:val="22"/>
          <w:lang w:val="en-US" w:eastAsia="en-US"/>
        </w:rPr>
      </w:pPr>
      <w:r w:rsidRPr="002A05E6">
        <w:rPr>
          <w:rFonts w:eastAsiaTheme="minorHAnsi"/>
          <w:szCs w:val="22"/>
          <w:lang w:val="en-US" w:eastAsia="en-US"/>
        </w:rPr>
        <w:br/>
      </w:r>
      <w:r w:rsidRPr="002A05E6">
        <w:rPr>
          <w:rFonts w:eastAsiaTheme="minorHAnsi"/>
          <w:b/>
          <w:szCs w:val="22"/>
          <w:lang w:val="en-US" w:eastAsia="en-US"/>
        </w:rPr>
        <w:t>Keywords</w:t>
      </w:r>
      <w:r w:rsidRPr="002A05E6">
        <w:rPr>
          <w:rFonts w:eastAsiaTheme="minorHAnsi"/>
          <w:b/>
          <w:szCs w:val="22"/>
          <w:lang w:val="en-US" w:eastAsia="en-US"/>
        </w:rPr>
        <w:br/>
        <w:t>Syndrome, back pain, isostretching.</w:t>
      </w:r>
    </w:p>
    <w:p w:rsidR="00CF0437" w:rsidRPr="00774790" w:rsidRDefault="00CF0437" w:rsidP="002A05E6">
      <w:pPr>
        <w:spacing w:line="360" w:lineRule="auto"/>
        <w:jc w:val="center"/>
        <w:rPr>
          <w:lang w:eastAsia="en-US"/>
        </w:rPr>
      </w:pPr>
    </w:p>
    <w:p w:rsidR="00CF0437" w:rsidRPr="00774790" w:rsidRDefault="00CF0437" w:rsidP="00CF0437">
      <w:pPr>
        <w:ind w:firstLine="720"/>
        <w:rPr>
          <w:lang w:eastAsia="en-US"/>
        </w:rPr>
      </w:pPr>
    </w:p>
    <w:p w:rsidR="00CF0437" w:rsidRPr="00774790" w:rsidRDefault="00CF0437" w:rsidP="00CF0437">
      <w:pPr>
        <w:ind w:firstLine="720"/>
        <w:rPr>
          <w:lang w:eastAsia="en-US"/>
        </w:rPr>
      </w:pPr>
    </w:p>
    <w:p w:rsidR="00CF0437" w:rsidRPr="00774790" w:rsidRDefault="00CF0437" w:rsidP="00CF0437">
      <w:pPr>
        <w:ind w:firstLine="720"/>
        <w:rPr>
          <w:lang w:eastAsia="en-US"/>
        </w:rPr>
      </w:pPr>
    </w:p>
    <w:p w:rsidR="00CF0437" w:rsidRPr="00774790" w:rsidRDefault="00CF0437" w:rsidP="00CF0437">
      <w:pPr>
        <w:ind w:firstLine="720"/>
        <w:rPr>
          <w:lang w:eastAsia="en-US"/>
        </w:rPr>
      </w:pPr>
    </w:p>
    <w:p w:rsidR="00CF0437" w:rsidRPr="00774790" w:rsidRDefault="00CF0437" w:rsidP="00CF0437">
      <w:pPr>
        <w:ind w:firstLine="720"/>
        <w:rPr>
          <w:lang w:eastAsia="en-US"/>
        </w:rPr>
      </w:pPr>
    </w:p>
    <w:p w:rsidR="00CF0437" w:rsidRPr="00774790" w:rsidRDefault="00CF0437" w:rsidP="00CF0437">
      <w:pPr>
        <w:ind w:firstLine="720"/>
        <w:rPr>
          <w:lang w:eastAsia="en-US"/>
        </w:rPr>
      </w:pPr>
    </w:p>
    <w:p w:rsidR="00CF0437" w:rsidRPr="00774790" w:rsidRDefault="00CF0437" w:rsidP="00CF0437">
      <w:pPr>
        <w:ind w:firstLine="720"/>
        <w:rPr>
          <w:lang w:eastAsia="en-US"/>
        </w:rPr>
      </w:pPr>
    </w:p>
    <w:p w:rsidR="00CF0437" w:rsidRPr="00774790" w:rsidRDefault="00CF0437" w:rsidP="00CF0437">
      <w:pPr>
        <w:ind w:firstLine="720"/>
        <w:rPr>
          <w:lang w:eastAsia="en-US"/>
        </w:rPr>
      </w:pPr>
    </w:p>
    <w:p w:rsidR="00CF0437" w:rsidRPr="00774790" w:rsidRDefault="00CF0437" w:rsidP="00CF0437">
      <w:pPr>
        <w:ind w:firstLine="720"/>
        <w:rPr>
          <w:lang w:eastAsia="en-US"/>
        </w:rPr>
      </w:pPr>
    </w:p>
    <w:p w:rsidR="00CF0437" w:rsidRPr="00774790" w:rsidRDefault="00CF0437" w:rsidP="00CF0437">
      <w:pPr>
        <w:ind w:firstLine="720"/>
        <w:rPr>
          <w:lang w:eastAsia="en-US"/>
        </w:rPr>
      </w:pPr>
    </w:p>
    <w:p w:rsidR="00CF0437" w:rsidRPr="00774790" w:rsidRDefault="00CF0437" w:rsidP="00CF0437">
      <w:pPr>
        <w:ind w:firstLine="720"/>
        <w:rPr>
          <w:lang w:eastAsia="en-US"/>
        </w:rPr>
      </w:pPr>
    </w:p>
    <w:p w:rsidR="00CF0437" w:rsidRPr="00774790" w:rsidRDefault="00CF0437" w:rsidP="00CF0437">
      <w:pPr>
        <w:ind w:firstLine="720"/>
        <w:rPr>
          <w:lang w:eastAsia="en-US"/>
        </w:rPr>
      </w:pPr>
    </w:p>
    <w:p w:rsidR="00CF0437" w:rsidRPr="00774790" w:rsidRDefault="00CF0437" w:rsidP="00CF0437">
      <w:pPr>
        <w:ind w:firstLine="720"/>
        <w:rPr>
          <w:lang w:eastAsia="en-US"/>
        </w:rPr>
      </w:pPr>
    </w:p>
    <w:p w:rsidR="00CF0437" w:rsidRPr="00774790" w:rsidRDefault="009735C1" w:rsidP="009735C1">
      <w:pPr>
        <w:tabs>
          <w:tab w:val="left" w:pos="7738"/>
        </w:tabs>
        <w:ind w:firstLine="720"/>
        <w:rPr>
          <w:lang w:eastAsia="en-US"/>
        </w:rPr>
      </w:pPr>
      <w:r w:rsidRPr="00774790">
        <w:rPr>
          <w:lang w:eastAsia="en-US"/>
        </w:rPr>
        <w:tab/>
      </w:r>
    </w:p>
    <w:p w:rsidR="00CF0437" w:rsidRPr="00774790" w:rsidRDefault="00CF0437" w:rsidP="00CF0437">
      <w:pPr>
        <w:ind w:firstLine="720"/>
        <w:rPr>
          <w:lang w:eastAsia="en-US"/>
        </w:rPr>
      </w:pPr>
    </w:p>
    <w:p w:rsidR="00CF0437" w:rsidRPr="00774790" w:rsidRDefault="00CF0437" w:rsidP="00723F71">
      <w:pPr>
        <w:rPr>
          <w:lang w:eastAsia="en-US"/>
        </w:rPr>
      </w:pPr>
    </w:p>
    <w:p w:rsidR="00723F71" w:rsidRPr="00774790" w:rsidRDefault="00723F71" w:rsidP="00723F71">
      <w:pPr>
        <w:rPr>
          <w:lang w:eastAsia="en-US"/>
        </w:rPr>
      </w:pPr>
    </w:p>
    <w:p w:rsidR="00CF0437" w:rsidRPr="00774790" w:rsidRDefault="00CF0437" w:rsidP="00CF0437">
      <w:pPr>
        <w:ind w:firstLine="720"/>
        <w:rPr>
          <w:lang w:eastAsia="en-US"/>
        </w:rPr>
      </w:pPr>
    </w:p>
    <w:p w:rsidR="007B7487" w:rsidRPr="00774790" w:rsidRDefault="007B7487" w:rsidP="00A90293">
      <w:pPr>
        <w:spacing w:line="360" w:lineRule="auto"/>
        <w:jc w:val="center"/>
        <w:rPr>
          <w:b/>
          <w:lang w:eastAsia="en-US"/>
        </w:rPr>
        <w:sectPr w:rsidR="007B7487" w:rsidRPr="00774790" w:rsidSect="00692ED8">
          <w:footerReference w:type="default" r:id="rId10"/>
          <w:headerReference w:type="first" r:id="rId11"/>
          <w:footerReference w:type="first" r:id="rId12"/>
          <w:pgSz w:w="12240" w:h="15840"/>
          <w:pgMar w:top="2268" w:right="1418" w:bottom="1418" w:left="2268" w:header="720" w:footer="720" w:gutter="0"/>
          <w:pgNumType w:fmt="lowerRoman" w:start="1"/>
          <w:cols w:space="720"/>
          <w:titlePg/>
          <w:docGrid w:linePitch="360"/>
        </w:sectPr>
      </w:pPr>
    </w:p>
    <w:p w:rsidR="007B7487" w:rsidRDefault="007B7487" w:rsidP="00774790">
      <w:pPr>
        <w:spacing w:line="360" w:lineRule="auto"/>
        <w:rPr>
          <w:b/>
          <w:lang w:eastAsia="en-US"/>
        </w:rPr>
      </w:pPr>
    </w:p>
    <w:p w:rsidR="00774790" w:rsidRPr="00774790" w:rsidRDefault="00774790" w:rsidP="00774790">
      <w:pPr>
        <w:spacing w:line="360" w:lineRule="auto"/>
        <w:rPr>
          <w:b/>
          <w:lang w:eastAsia="en-US"/>
        </w:rPr>
        <w:sectPr w:rsidR="00774790" w:rsidRPr="00774790" w:rsidSect="00692ED8">
          <w:type w:val="continuous"/>
          <w:pgSz w:w="12240" w:h="15840"/>
          <w:pgMar w:top="2268" w:right="1418" w:bottom="1418" w:left="2268" w:header="720" w:footer="720" w:gutter="0"/>
          <w:pgNumType w:start="1"/>
          <w:cols w:space="720"/>
          <w:titlePg/>
          <w:docGrid w:linePitch="360"/>
        </w:sectPr>
      </w:pPr>
    </w:p>
    <w:p w:rsidR="00A90293" w:rsidRDefault="00A90293" w:rsidP="00774790">
      <w:pPr>
        <w:spacing w:line="360" w:lineRule="auto"/>
        <w:jc w:val="center"/>
        <w:rPr>
          <w:b/>
          <w:lang w:eastAsia="en-US"/>
        </w:rPr>
      </w:pPr>
      <w:r>
        <w:rPr>
          <w:b/>
          <w:lang w:eastAsia="en-US"/>
        </w:rPr>
        <w:lastRenderedPageBreak/>
        <w:t>CAPITULO I</w:t>
      </w:r>
    </w:p>
    <w:p w:rsidR="00A90293" w:rsidRDefault="00A90293" w:rsidP="00A90293">
      <w:pPr>
        <w:spacing w:line="360" w:lineRule="auto"/>
        <w:jc w:val="center"/>
        <w:rPr>
          <w:b/>
          <w:lang w:eastAsia="en-US"/>
        </w:rPr>
      </w:pPr>
    </w:p>
    <w:p w:rsidR="004918A8" w:rsidRPr="00A90293" w:rsidRDefault="004918A8" w:rsidP="00A90293">
      <w:pPr>
        <w:spacing w:line="360" w:lineRule="auto"/>
        <w:rPr>
          <w:b/>
          <w:lang w:eastAsia="en-US"/>
        </w:rPr>
      </w:pPr>
      <w:r>
        <w:rPr>
          <w:b/>
          <w:bCs/>
        </w:rPr>
        <w:t>1. PROBLEMA</w:t>
      </w:r>
    </w:p>
    <w:p w:rsidR="004918A8" w:rsidRDefault="004918A8" w:rsidP="0090055B">
      <w:pPr>
        <w:spacing w:line="360" w:lineRule="auto"/>
        <w:rPr>
          <w:b/>
          <w:bCs/>
        </w:rPr>
      </w:pPr>
    </w:p>
    <w:p w:rsidR="004E250F" w:rsidRDefault="004E250F" w:rsidP="0090055B">
      <w:pPr>
        <w:spacing w:line="360" w:lineRule="auto"/>
      </w:pPr>
      <w:r w:rsidRPr="00CF0437">
        <w:rPr>
          <w:b/>
          <w:bCs/>
        </w:rPr>
        <w:t xml:space="preserve">1.1 </w:t>
      </w:r>
      <w:r w:rsidRPr="00A24F9C">
        <w:rPr>
          <w:b/>
        </w:rPr>
        <w:t xml:space="preserve">Planteamiento </w:t>
      </w:r>
      <w:r w:rsidR="005C6BEC">
        <w:rPr>
          <w:b/>
        </w:rPr>
        <w:t>d</w:t>
      </w:r>
      <w:r w:rsidRPr="00A24F9C">
        <w:rPr>
          <w:b/>
        </w:rPr>
        <w:t xml:space="preserve">el </w:t>
      </w:r>
      <w:r w:rsidR="005C6BEC">
        <w:rPr>
          <w:b/>
        </w:rPr>
        <w:t>p</w:t>
      </w:r>
      <w:r w:rsidRPr="00A24F9C">
        <w:rPr>
          <w:b/>
        </w:rPr>
        <w:t>roblema</w:t>
      </w:r>
    </w:p>
    <w:p w:rsidR="00A24F9C" w:rsidRDefault="00A24F9C" w:rsidP="0090055B">
      <w:pPr>
        <w:spacing w:line="360" w:lineRule="auto"/>
        <w:rPr>
          <w:b/>
          <w:bCs/>
        </w:rPr>
      </w:pPr>
    </w:p>
    <w:p w:rsidR="00A24F9C" w:rsidRDefault="00A24F9C" w:rsidP="0090055B">
      <w:pPr>
        <w:spacing w:line="360" w:lineRule="auto"/>
        <w:jc w:val="both"/>
        <w:rPr>
          <w:bCs/>
        </w:rPr>
      </w:pPr>
      <w:r>
        <w:rPr>
          <w:bCs/>
        </w:rPr>
        <w:t xml:space="preserve">     </w:t>
      </w:r>
      <w:r w:rsidRPr="00A24F9C">
        <w:rPr>
          <w:bCs/>
        </w:rPr>
        <w:t xml:space="preserve">El </w:t>
      </w:r>
      <w:r w:rsidR="002E343D">
        <w:rPr>
          <w:bCs/>
        </w:rPr>
        <w:t>s</w:t>
      </w:r>
      <w:r w:rsidRPr="00A24F9C">
        <w:rPr>
          <w:bCs/>
        </w:rPr>
        <w:t xml:space="preserve">índrome de </w:t>
      </w:r>
      <w:r w:rsidR="002E343D">
        <w:rPr>
          <w:bCs/>
        </w:rPr>
        <w:t>d</w:t>
      </w:r>
      <w:r w:rsidRPr="00A24F9C">
        <w:rPr>
          <w:bCs/>
        </w:rPr>
        <w:t xml:space="preserve">olor </w:t>
      </w:r>
      <w:r w:rsidR="002E343D">
        <w:rPr>
          <w:bCs/>
        </w:rPr>
        <w:t>l</w:t>
      </w:r>
      <w:r w:rsidRPr="00A24F9C">
        <w:rPr>
          <w:bCs/>
        </w:rPr>
        <w:t>umbar se caracteriza por molestia</w:t>
      </w:r>
      <w:r w:rsidR="00AB1A6C">
        <w:rPr>
          <w:bCs/>
        </w:rPr>
        <w:t>s</w:t>
      </w:r>
      <w:r w:rsidRPr="00A24F9C">
        <w:rPr>
          <w:bCs/>
        </w:rPr>
        <w:t xml:space="preserve"> en la región baja de la espalda, generalmente acompañado de espasmo muscular que compromete estructuras osteomusculares y ligamentarias de la columna ver</w:t>
      </w:r>
      <w:r w:rsidR="00AB1A6C">
        <w:rPr>
          <w:bCs/>
        </w:rPr>
        <w:t>tebral</w:t>
      </w:r>
      <w:r w:rsidRPr="00A24F9C">
        <w:rPr>
          <w:bCs/>
        </w:rPr>
        <w:t xml:space="preserve">. Desde el punto de vista clínico el dolor irá desde el borde inferior de la parrilla costal hasta la región glútea inferior ocasionando graves </w:t>
      </w:r>
      <w:r w:rsidR="00EC6727">
        <w:rPr>
          <w:bCs/>
        </w:rPr>
        <w:t>desagrados</w:t>
      </w:r>
      <w:r w:rsidRPr="00A24F9C">
        <w:rPr>
          <w:bCs/>
        </w:rPr>
        <w:t xml:space="preserve"> a quién lo padece. </w:t>
      </w:r>
      <w:r w:rsidR="00507286">
        <w:rPr>
          <w:rStyle w:val="Refdenotaalpie"/>
          <w:bCs/>
        </w:rPr>
        <w:footnoteReference w:id="1"/>
      </w:r>
    </w:p>
    <w:p w:rsidR="00A70C85" w:rsidRDefault="002D4651" w:rsidP="00030E5C">
      <w:pPr>
        <w:spacing w:line="360" w:lineRule="auto"/>
        <w:jc w:val="both"/>
        <w:rPr>
          <w:bCs/>
        </w:rPr>
      </w:pPr>
      <w:r>
        <w:rPr>
          <w:bCs/>
        </w:rPr>
        <w:t xml:space="preserve">     </w:t>
      </w:r>
      <w:r w:rsidRPr="002D4651">
        <w:rPr>
          <w:bCs/>
        </w:rPr>
        <w:t>Entre</w:t>
      </w:r>
      <w:r>
        <w:rPr>
          <w:bCs/>
        </w:rPr>
        <w:t xml:space="preserve"> el 70 y  80 %</w:t>
      </w:r>
      <w:r w:rsidR="005C6BEC">
        <w:rPr>
          <w:bCs/>
        </w:rPr>
        <w:t xml:space="preserve"> </w:t>
      </w:r>
      <w:r>
        <w:rPr>
          <w:bCs/>
        </w:rPr>
        <w:t>de la población</w:t>
      </w:r>
      <w:r w:rsidRPr="002D4651">
        <w:rPr>
          <w:bCs/>
        </w:rPr>
        <w:t xml:space="preserve"> mundial ha tenido un episodio de dolor lu</w:t>
      </w:r>
      <w:r w:rsidR="00302A4C">
        <w:rPr>
          <w:bCs/>
        </w:rPr>
        <w:t>mbar</w:t>
      </w:r>
      <w:r w:rsidRPr="002D4651">
        <w:rPr>
          <w:bCs/>
        </w:rPr>
        <w:t xml:space="preserve">, aunque la mayoría de ellos no han solicitado atención </w:t>
      </w:r>
      <w:r>
        <w:rPr>
          <w:bCs/>
        </w:rPr>
        <w:t>primaria</w:t>
      </w:r>
      <w:r w:rsidRPr="002D4651">
        <w:rPr>
          <w:bCs/>
        </w:rPr>
        <w:t>.</w:t>
      </w:r>
      <w:r w:rsidR="00247D23">
        <w:rPr>
          <w:bCs/>
        </w:rPr>
        <w:t xml:space="preserve"> </w:t>
      </w:r>
      <w:r w:rsidR="00302A4C" w:rsidRPr="00A24F9C">
        <w:rPr>
          <w:bCs/>
        </w:rPr>
        <w:t xml:space="preserve">El 50 a 80% de una </w:t>
      </w:r>
      <w:r w:rsidR="005C6BEC">
        <w:rPr>
          <w:bCs/>
        </w:rPr>
        <w:t xml:space="preserve">población adulta  y un 12 a 26% </w:t>
      </w:r>
      <w:r w:rsidR="00302A4C" w:rsidRPr="00A24F9C">
        <w:rPr>
          <w:bCs/>
        </w:rPr>
        <w:t>de niños y adol</w:t>
      </w:r>
      <w:r w:rsidR="00324E09">
        <w:rPr>
          <w:bCs/>
        </w:rPr>
        <w:t>escentes tienen la vivencia de un</w:t>
      </w:r>
      <w:r w:rsidR="00302A4C" w:rsidRPr="00A24F9C">
        <w:rPr>
          <w:bCs/>
        </w:rPr>
        <w:t xml:space="preserve"> episodio de dolor lumbar  al menos en su vida, y el 15% de los adultos tiene </w:t>
      </w:r>
      <w:r w:rsidR="00324E09">
        <w:rPr>
          <w:bCs/>
        </w:rPr>
        <w:t>un</w:t>
      </w:r>
      <w:r w:rsidR="00302A4C" w:rsidRPr="00A24F9C">
        <w:rPr>
          <w:bCs/>
        </w:rPr>
        <w:t xml:space="preserve"> episodio mayor de 2 semanas de du</w:t>
      </w:r>
      <w:r w:rsidR="00507286">
        <w:rPr>
          <w:bCs/>
        </w:rPr>
        <w:t xml:space="preserve">ración al año. </w:t>
      </w:r>
      <w:r w:rsidR="00507286">
        <w:rPr>
          <w:rStyle w:val="Refdenotaalpie"/>
          <w:bCs/>
        </w:rPr>
        <w:footnoteReference w:id="2"/>
      </w:r>
    </w:p>
    <w:p w:rsidR="00302A4C" w:rsidRDefault="00A70C85" w:rsidP="0090055B">
      <w:pPr>
        <w:spacing w:line="360" w:lineRule="auto"/>
        <w:jc w:val="both"/>
        <w:rPr>
          <w:bCs/>
        </w:rPr>
      </w:pPr>
      <w:r w:rsidRPr="00A24F9C">
        <w:rPr>
          <w:bCs/>
        </w:rPr>
        <w:t xml:space="preserve">     El dolor </w:t>
      </w:r>
      <w:r w:rsidR="008D2D18">
        <w:rPr>
          <w:bCs/>
        </w:rPr>
        <w:t xml:space="preserve">lumbar </w:t>
      </w:r>
      <w:r w:rsidRPr="00A24F9C">
        <w:rPr>
          <w:bCs/>
        </w:rPr>
        <w:t>puede ser "intrínseco" a la columna lumbar, es decir el que se origina en las estructura</w:t>
      </w:r>
      <w:r w:rsidR="008D2D18">
        <w:rPr>
          <w:bCs/>
        </w:rPr>
        <w:t>s que forman la columna lumbar o</w:t>
      </w:r>
      <w:r w:rsidRPr="00A24F9C">
        <w:rPr>
          <w:bCs/>
        </w:rPr>
        <w:t xml:space="preserve"> lumbos</w:t>
      </w:r>
      <w:r w:rsidR="00D322E0">
        <w:rPr>
          <w:bCs/>
        </w:rPr>
        <w:t xml:space="preserve">acra, o "extrínseco", el que se </w:t>
      </w:r>
      <w:r w:rsidRPr="00A24F9C">
        <w:rPr>
          <w:bCs/>
        </w:rPr>
        <w:t>origina en estructuras fuera de ellas, como enfermedad ginecológica, renal, sacroilíaca o cuadros psicosomáticos.</w:t>
      </w:r>
      <w:r w:rsidR="00324776">
        <w:rPr>
          <w:bCs/>
        </w:rPr>
        <w:t xml:space="preserve"> </w:t>
      </w:r>
      <w:r w:rsidR="00247D23" w:rsidRPr="001F0136">
        <w:rPr>
          <w:bCs/>
          <w:lang w:val="es-ES_tradnl"/>
        </w:rPr>
        <w:t xml:space="preserve">En cerca del 90% de los casos no se encuentra ningún tipo de lesión que justifique el proceso, por lo que el problema </w:t>
      </w:r>
      <w:r w:rsidR="00DE1EC6">
        <w:rPr>
          <w:bCs/>
          <w:lang w:val="es-ES_tradnl"/>
        </w:rPr>
        <w:t>está</w:t>
      </w:r>
      <w:r w:rsidR="00247D23" w:rsidRPr="001F0136">
        <w:rPr>
          <w:bCs/>
          <w:lang w:val="es-ES_tradnl"/>
        </w:rPr>
        <w:t xml:space="preserve"> catalogado como </w:t>
      </w:r>
      <w:r w:rsidR="008D0431">
        <w:rPr>
          <w:bCs/>
          <w:lang w:val="es-ES_tradnl"/>
        </w:rPr>
        <w:t xml:space="preserve">dolor lumbar </w:t>
      </w:r>
      <w:r w:rsidR="00247D23" w:rsidRPr="001F0136">
        <w:rPr>
          <w:bCs/>
          <w:lang w:val="es-ES_tradnl"/>
        </w:rPr>
        <w:t>inespecífic</w:t>
      </w:r>
      <w:r w:rsidR="008D0431">
        <w:rPr>
          <w:bCs/>
          <w:lang w:val="es-ES_tradnl"/>
        </w:rPr>
        <w:t>o</w:t>
      </w:r>
      <w:r w:rsidR="00247D23" w:rsidRPr="001F0136">
        <w:rPr>
          <w:bCs/>
          <w:lang w:val="es-ES_tradnl"/>
        </w:rPr>
        <w:t xml:space="preserve">. </w:t>
      </w:r>
      <w:r w:rsidR="00030E5C">
        <w:rPr>
          <w:bCs/>
          <w:lang w:val="es-ES_tradnl"/>
        </w:rPr>
        <w:t xml:space="preserve">No obstante </w:t>
      </w:r>
      <w:r w:rsidR="00DE1EC6">
        <w:rPr>
          <w:bCs/>
          <w:lang w:val="es-ES_tradnl"/>
        </w:rPr>
        <w:t>distintas</w:t>
      </w:r>
      <w:r w:rsidR="00030E5C">
        <w:rPr>
          <w:bCs/>
          <w:lang w:val="es-ES_tradnl"/>
        </w:rPr>
        <w:t xml:space="preserve"> estadísticas señalaron </w:t>
      </w:r>
      <w:r w:rsidR="00660B6A" w:rsidRPr="001F0136">
        <w:rPr>
          <w:bCs/>
        </w:rPr>
        <w:t>que en el 85% de las personas el dolor lumbar está asociado con lesiones musculares, de</w:t>
      </w:r>
      <w:r w:rsidR="00030E5C">
        <w:rPr>
          <w:bCs/>
        </w:rPr>
        <w:t xml:space="preserve"> </w:t>
      </w:r>
      <w:r w:rsidR="00660B6A" w:rsidRPr="001F0136">
        <w:rPr>
          <w:bCs/>
        </w:rPr>
        <w:t>ligamentos</w:t>
      </w:r>
      <w:r w:rsidR="00DE1EC6">
        <w:rPr>
          <w:bCs/>
        </w:rPr>
        <w:t>, discos</w:t>
      </w:r>
      <w:r w:rsidR="00660B6A" w:rsidRPr="001F0136">
        <w:rPr>
          <w:bCs/>
        </w:rPr>
        <w:t xml:space="preserve"> </w:t>
      </w:r>
      <w:r w:rsidR="00324776">
        <w:rPr>
          <w:bCs/>
        </w:rPr>
        <w:t xml:space="preserve">intervertebrales </w:t>
      </w:r>
      <w:r w:rsidR="00660B6A" w:rsidRPr="001F0136">
        <w:rPr>
          <w:bCs/>
        </w:rPr>
        <w:t xml:space="preserve">o </w:t>
      </w:r>
      <w:r w:rsidR="00030E5C">
        <w:rPr>
          <w:bCs/>
        </w:rPr>
        <w:t>el</w:t>
      </w:r>
      <w:r w:rsidR="00660B6A" w:rsidRPr="001F0136">
        <w:rPr>
          <w:bCs/>
        </w:rPr>
        <w:t xml:space="preserve"> envejecimiento</w:t>
      </w:r>
      <w:r w:rsidR="00324776">
        <w:rPr>
          <w:bCs/>
        </w:rPr>
        <w:t xml:space="preserve"> propio </w:t>
      </w:r>
      <w:r w:rsidR="00DE1EC6">
        <w:rPr>
          <w:bCs/>
        </w:rPr>
        <w:t>de la persona</w:t>
      </w:r>
      <w:r w:rsidR="00660B6A" w:rsidRPr="001F0136">
        <w:rPr>
          <w:bCs/>
        </w:rPr>
        <w:t>.</w:t>
      </w:r>
      <w:r w:rsidR="005C6BEC">
        <w:rPr>
          <w:bCs/>
        </w:rPr>
        <w:t xml:space="preserve"> </w:t>
      </w:r>
      <w:r w:rsidR="00507286">
        <w:rPr>
          <w:rStyle w:val="Refdenotaalpie"/>
          <w:bCs/>
        </w:rPr>
        <w:footnoteReference w:id="3"/>
      </w:r>
    </w:p>
    <w:p w:rsidR="00241036" w:rsidRDefault="00EC2025" w:rsidP="00EC2025">
      <w:pPr>
        <w:spacing w:line="360" w:lineRule="auto"/>
        <w:jc w:val="both"/>
        <w:rPr>
          <w:bCs/>
        </w:rPr>
        <w:sectPr w:rsidR="00241036" w:rsidSect="00692ED8">
          <w:footerReference w:type="first" r:id="rId13"/>
          <w:pgSz w:w="12240" w:h="15840"/>
          <w:pgMar w:top="2268" w:right="1418" w:bottom="1418" w:left="2268" w:header="720" w:footer="720" w:gutter="0"/>
          <w:pgNumType w:start="1"/>
          <w:cols w:space="720"/>
          <w:titlePg/>
          <w:docGrid w:linePitch="360"/>
        </w:sectPr>
      </w:pPr>
      <w:r>
        <w:rPr>
          <w:bCs/>
        </w:rPr>
        <w:t xml:space="preserve">     </w:t>
      </w:r>
      <w:r w:rsidRPr="001F0136">
        <w:rPr>
          <w:bCs/>
        </w:rPr>
        <w:t>El dolor lumbar puede irradiarse hacia una ext</w:t>
      </w:r>
      <w:r>
        <w:rPr>
          <w:bCs/>
        </w:rPr>
        <w:t>remidad inferior</w:t>
      </w:r>
      <w:r w:rsidRPr="001F0136">
        <w:rPr>
          <w:bCs/>
        </w:rPr>
        <w:t>, en ese caso, se habla de</w:t>
      </w:r>
      <w:r>
        <w:rPr>
          <w:bCs/>
        </w:rPr>
        <w:t xml:space="preserve"> </w:t>
      </w:r>
      <w:r w:rsidRPr="001F0136">
        <w:rPr>
          <w:bCs/>
        </w:rPr>
        <w:t>dolor lumbociático o ciático y generalmente corresponde a una compresión de las raíces de los nervios</w:t>
      </w:r>
      <w:r>
        <w:rPr>
          <w:bCs/>
        </w:rPr>
        <w:t xml:space="preserve"> </w:t>
      </w:r>
      <w:r w:rsidRPr="001F0136">
        <w:rPr>
          <w:bCs/>
        </w:rPr>
        <w:t>dentro de la columna lumbar, en la mayoría de los casos por una</w:t>
      </w:r>
      <w:r w:rsidR="00507286">
        <w:rPr>
          <w:bCs/>
        </w:rPr>
        <w:t xml:space="preserve"> </w:t>
      </w:r>
    </w:p>
    <w:p w:rsidR="00EC2025" w:rsidRDefault="00EC2025" w:rsidP="00EC2025">
      <w:pPr>
        <w:spacing w:line="360" w:lineRule="auto"/>
        <w:jc w:val="both"/>
        <w:rPr>
          <w:bCs/>
        </w:rPr>
      </w:pPr>
      <w:r w:rsidRPr="001F0136">
        <w:rPr>
          <w:bCs/>
        </w:rPr>
        <w:lastRenderedPageBreak/>
        <w:t>falla del disco intervertebral que se</w:t>
      </w:r>
      <w:r>
        <w:rPr>
          <w:bCs/>
        </w:rPr>
        <w:t xml:space="preserve"> </w:t>
      </w:r>
      <w:r w:rsidRPr="001F0136">
        <w:rPr>
          <w:bCs/>
        </w:rPr>
        <w:t>denomina hernia discal. El 90% de las hernias ocurre en los discos de las dos últimas vértebras</w:t>
      </w:r>
      <w:r>
        <w:rPr>
          <w:bCs/>
        </w:rPr>
        <w:t xml:space="preserve"> </w:t>
      </w:r>
      <w:r w:rsidRPr="001F0136">
        <w:rPr>
          <w:bCs/>
        </w:rPr>
        <w:t>lumbares y sólo 2% de las personas con dolor lumbar son operadas por una hernia discal.</w:t>
      </w:r>
    </w:p>
    <w:p w:rsidR="003702C1" w:rsidRPr="003702C1" w:rsidRDefault="003702C1" w:rsidP="003702C1">
      <w:pPr>
        <w:spacing w:line="360" w:lineRule="auto"/>
        <w:jc w:val="both"/>
        <w:rPr>
          <w:bCs/>
        </w:rPr>
      </w:pPr>
      <w:r>
        <w:rPr>
          <w:bCs/>
        </w:rPr>
        <w:t xml:space="preserve">     </w:t>
      </w:r>
      <w:r w:rsidRPr="003702C1">
        <w:rPr>
          <w:bCs/>
        </w:rPr>
        <w:t>En el Ecuador según registros del INEC (Instituto Nacional de Estadísticas y Censos), existe aproximadamente 19 mil personas en la escala de morbilidad por afectaciones en su espalda, entre la más frecuente se señala a personas con diagnóstico de  hernia discal, con un alto porcentaje de lumbociatalgia.</w:t>
      </w:r>
    </w:p>
    <w:p w:rsidR="003947ED" w:rsidRDefault="00140B50" w:rsidP="00C72090">
      <w:pPr>
        <w:spacing w:line="360" w:lineRule="auto"/>
        <w:jc w:val="both"/>
        <w:rPr>
          <w:bCs/>
        </w:rPr>
      </w:pPr>
      <w:r>
        <w:rPr>
          <w:bCs/>
          <w:lang w:val="es-ES_tradnl"/>
        </w:rPr>
        <w:t xml:space="preserve">     En nuestro país el dolor lumbar</w:t>
      </w:r>
      <w:r w:rsidRPr="001F0136">
        <w:rPr>
          <w:bCs/>
          <w:lang w:val="es-ES_tradnl"/>
        </w:rPr>
        <w:t xml:space="preserve"> tiene gran trascendencia debido a sus grandes repercusiones económicas y sociales asociadas, ya que se ha convertido en una de las primer</w:t>
      </w:r>
      <w:r w:rsidR="003947ED">
        <w:rPr>
          <w:bCs/>
          <w:lang w:val="es-ES_tradnl"/>
        </w:rPr>
        <w:t>as causas de au</w:t>
      </w:r>
      <w:r>
        <w:rPr>
          <w:bCs/>
          <w:lang w:val="es-ES_tradnl"/>
        </w:rPr>
        <w:t>sentismo laboral; no obstante no se ha encontrado estadísticas específicas de la misma, únicamente artículos que señalan su impacto a nivel laboral.</w:t>
      </w:r>
      <w:r w:rsidR="00C72090" w:rsidRPr="00C72090">
        <w:rPr>
          <w:bCs/>
        </w:rPr>
        <w:t xml:space="preserve"> </w:t>
      </w:r>
    </w:p>
    <w:p w:rsidR="00EC2025" w:rsidRDefault="003947ED" w:rsidP="0090055B">
      <w:pPr>
        <w:spacing w:line="360" w:lineRule="auto"/>
        <w:jc w:val="both"/>
        <w:rPr>
          <w:bCs/>
        </w:rPr>
      </w:pPr>
      <w:r>
        <w:t xml:space="preserve">     De todas maneras s</w:t>
      </w:r>
      <w:r w:rsidRPr="00CD5974">
        <w:t xml:space="preserve">e estima que un 80% de </w:t>
      </w:r>
      <w:r w:rsidR="006A0A46">
        <w:t>trabajadores</w:t>
      </w:r>
      <w:r w:rsidRPr="00CD5974">
        <w:t xml:space="preserve"> de América</w:t>
      </w:r>
      <w:r w:rsidR="006A0A46">
        <w:t xml:space="preserve"> Latina sufrirá un cuadro de </w:t>
      </w:r>
      <w:r>
        <w:t>dolor lumbar</w:t>
      </w:r>
      <w:r w:rsidR="006A0A46">
        <w:t xml:space="preserve"> en su vida, la </w:t>
      </w:r>
      <w:r w:rsidRPr="00CD5974">
        <w:t>incidencia anual es de 50 por 1000 trabajadores, con una pérdida de 1400 días de trabajo por ca</w:t>
      </w:r>
      <w:r>
        <w:t xml:space="preserve">da 1000 trabajadores americanos. </w:t>
      </w:r>
      <w:r w:rsidRPr="00C72090">
        <w:rPr>
          <w:bCs/>
        </w:rPr>
        <w:t xml:space="preserve">Su pico de afectación ocurre en la edad laboral </w:t>
      </w:r>
      <w:r w:rsidR="006A0A46">
        <w:rPr>
          <w:bCs/>
        </w:rPr>
        <w:t>de 25 a 45 años</w:t>
      </w:r>
      <w:r w:rsidRPr="00C72090">
        <w:rPr>
          <w:bCs/>
        </w:rPr>
        <w:t xml:space="preserve"> y es una de las patologías que produce mayor ausentismo laboral, discapacidad y demanda asistencial tanto a nivel primario como hospitalario. </w:t>
      </w:r>
    </w:p>
    <w:p w:rsidR="00A24F9C" w:rsidRPr="00A24F9C" w:rsidRDefault="00A24F9C" w:rsidP="0090055B">
      <w:pPr>
        <w:spacing w:line="360" w:lineRule="auto"/>
        <w:jc w:val="both"/>
        <w:rPr>
          <w:bCs/>
        </w:rPr>
      </w:pPr>
      <w:r w:rsidRPr="00A24F9C">
        <w:rPr>
          <w:bCs/>
        </w:rPr>
        <w:t xml:space="preserve">     </w:t>
      </w:r>
      <w:r w:rsidR="00EC3B21">
        <w:rPr>
          <w:bCs/>
        </w:rPr>
        <w:t>Actualmente</w:t>
      </w:r>
      <w:r w:rsidR="00B73F9D">
        <w:rPr>
          <w:bCs/>
        </w:rPr>
        <w:t xml:space="preserve"> s</w:t>
      </w:r>
      <w:r w:rsidRPr="00A24F9C">
        <w:rPr>
          <w:bCs/>
        </w:rPr>
        <w:t xml:space="preserve">e considera al paciente con </w:t>
      </w:r>
      <w:r w:rsidR="00263946">
        <w:rPr>
          <w:bCs/>
        </w:rPr>
        <w:t>s</w:t>
      </w:r>
      <w:r w:rsidRPr="00A24F9C">
        <w:rPr>
          <w:bCs/>
        </w:rPr>
        <w:t xml:space="preserve">índrome de </w:t>
      </w:r>
      <w:r w:rsidR="00263946">
        <w:rPr>
          <w:bCs/>
        </w:rPr>
        <w:t>d</w:t>
      </w:r>
      <w:r w:rsidRPr="00A24F9C">
        <w:rPr>
          <w:bCs/>
        </w:rPr>
        <w:t xml:space="preserve">olor </w:t>
      </w:r>
      <w:r w:rsidR="00263946">
        <w:rPr>
          <w:bCs/>
        </w:rPr>
        <w:t>l</w:t>
      </w:r>
      <w:r w:rsidRPr="00A24F9C">
        <w:rPr>
          <w:bCs/>
        </w:rPr>
        <w:t xml:space="preserve">umbar globalmente en base a  la condición anatómica y fisiológica de su columna, estado psíquico, ambiente familiar,  laboral  y  la forma de presentación del cuadro clínico; agudo, subagudo o crónico. Según estudios realizados el 75% de las personas con dolor lumbar </w:t>
      </w:r>
      <w:r>
        <w:rPr>
          <w:bCs/>
        </w:rPr>
        <w:t xml:space="preserve">se recuperan en 1 semana,  el  </w:t>
      </w:r>
      <w:r w:rsidRPr="00A24F9C">
        <w:rPr>
          <w:bCs/>
        </w:rPr>
        <w:t>10% en 2 semanas, otro 10% se recupera entre los 3 y 6 meses y sólo un 5% continuará c</w:t>
      </w:r>
      <w:r w:rsidR="00507286">
        <w:rPr>
          <w:bCs/>
        </w:rPr>
        <w:t xml:space="preserve">on dolor por más de 6 meses. </w:t>
      </w:r>
      <w:r w:rsidR="00507286">
        <w:rPr>
          <w:rStyle w:val="Refdenotaalpie"/>
          <w:bCs/>
        </w:rPr>
        <w:footnoteReference w:id="4"/>
      </w:r>
    </w:p>
    <w:p w:rsidR="00241036" w:rsidRDefault="00EC3B21" w:rsidP="00933D7D">
      <w:pPr>
        <w:spacing w:line="360" w:lineRule="auto"/>
        <w:jc w:val="both"/>
        <w:rPr>
          <w:bCs/>
        </w:rPr>
        <w:sectPr w:rsidR="00241036" w:rsidSect="00692ED8">
          <w:footerReference w:type="first" r:id="rId14"/>
          <w:pgSz w:w="12240" w:h="15840"/>
          <w:pgMar w:top="2268" w:right="2268" w:bottom="1418" w:left="1418" w:header="720" w:footer="720" w:gutter="0"/>
          <w:cols w:space="720"/>
          <w:titlePg/>
          <w:docGrid w:linePitch="360"/>
        </w:sectPr>
      </w:pPr>
      <w:r>
        <w:rPr>
          <w:bCs/>
        </w:rPr>
        <w:t xml:space="preserve">     De esta manera el 90% o</w:t>
      </w:r>
      <w:r w:rsidR="00A24F9C" w:rsidRPr="00A24F9C">
        <w:rPr>
          <w:bCs/>
        </w:rPr>
        <w:t xml:space="preserve"> de los síndromes</w:t>
      </w:r>
      <w:r w:rsidR="008C4C77">
        <w:rPr>
          <w:bCs/>
        </w:rPr>
        <w:t xml:space="preserve"> dolorosos</w:t>
      </w:r>
      <w:r w:rsidR="00A24F9C" w:rsidRPr="00A24F9C">
        <w:rPr>
          <w:bCs/>
        </w:rPr>
        <w:t xml:space="preserve"> lumbares pueden ser tratado</w:t>
      </w:r>
      <w:r>
        <w:rPr>
          <w:bCs/>
        </w:rPr>
        <w:t xml:space="preserve">s conservadoramente, con </w:t>
      </w:r>
      <w:r w:rsidR="00A24F9C" w:rsidRPr="00A24F9C">
        <w:rPr>
          <w:bCs/>
        </w:rPr>
        <w:t>medicamentos antiinflamatorios, r</w:t>
      </w:r>
      <w:r>
        <w:rPr>
          <w:bCs/>
        </w:rPr>
        <w:t>elajantes musculares y</w:t>
      </w:r>
      <w:r w:rsidR="00A24F9C" w:rsidRPr="00A24F9C">
        <w:rPr>
          <w:bCs/>
        </w:rPr>
        <w:t xml:space="preserve"> rehabilitación física basada en </w:t>
      </w:r>
      <w:r w:rsidR="008D2D18">
        <w:rPr>
          <w:bCs/>
        </w:rPr>
        <w:t xml:space="preserve">medios físicos y </w:t>
      </w:r>
      <w:r w:rsidR="00241036">
        <w:rPr>
          <w:bCs/>
        </w:rPr>
        <w:t>ejercicios de flexibilización</w:t>
      </w:r>
    </w:p>
    <w:p w:rsidR="00945A3A" w:rsidRDefault="00A24F9C" w:rsidP="00933D7D">
      <w:pPr>
        <w:spacing w:line="360" w:lineRule="auto"/>
        <w:jc w:val="both"/>
        <w:rPr>
          <w:bCs/>
        </w:rPr>
      </w:pPr>
      <w:proofErr w:type="gramStart"/>
      <w:r w:rsidRPr="00A24F9C">
        <w:rPr>
          <w:bCs/>
        </w:rPr>
        <w:lastRenderedPageBreak/>
        <w:t>fortalecimiento</w:t>
      </w:r>
      <w:proofErr w:type="gramEnd"/>
      <w:r w:rsidRPr="00A24F9C">
        <w:rPr>
          <w:bCs/>
        </w:rPr>
        <w:t xml:space="preserve"> muscular, que ayudarán al paciente con su sintomatología; pero aún más importante como medio par</w:t>
      </w:r>
      <w:r w:rsidR="00B73F9D">
        <w:rPr>
          <w:bCs/>
        </w:rPr>
        <w:t>a disminuir recidivas</w:t>
      </w:r>
      <w:r w:rsidR="00507286">
        <w:rPr>
          <w:bCs/>
        </w:rPr>
        <w:t xml:space="preserve">. </w:t>
      </w:r>
      <w:r w:rsidR="00BC1633">
        <w:rPr>
          <w:rStyle w:val="Refdenotaalpie"/>
          <w:bCs/>
        </w:rPr>
        <w:footnoteReference w:id="5"/>
      </w:r>
    </w:p>
    <w:p w:rsidR="0005180D" w:rsidRDefault="00945A3A" w:rsidP="0090055B">
      <w:pPr>
        <w:spacing w:line="360" w:lineRule="auto"/>
        <w:jc w:val="both"/>
        <w:rPr>
          <w:bCs/>
        </w:rPr>
      </w:pPr>
      <w:r>
        <w:rPr>
          <w:bCs/>
        </w:rPr>
        <w:t xml:space="preserve">     </w:t>
      </w:r>
      <w:r w:rsidRPr="00945A3A">
        <w:rPr>
          <w:bCs/>
          <w:lang w:val="es-ES_tradnl"/>
        </w:rPr>
        <w:t>El reposo está contraindicado, pues debilita y atrofia la musculatura de la espalda, debiéndose de restringi</w:t>
      </w:r>
      <w:r w:rsidR="00114C4E">
        <w:rPr>
          <w:bCs/>
          <w:lang w:val="es-ES_tradnl"/>
        </w:rPr>
        <w:t xml:space="preserve">r por este motivo a no más de 2 a </w:t>
      </w:r>
      <w:r w:rsidRPr="00945A3A">
        <w:rPr>
          <w:bCs/>
          <w:lang w:val="es-ES_tradnl"/>
        </w:rPr>
        <w:t xml:space="preserve">3 días y cuando sea absolutamente necesario. Por el contrario, el ejercicio físico ha demostrado su eficacia a la hora de proteger contra el dolor </w:t>
      </w:r>
      <w:r>
        <w:rPr>
          <w:bCs/>
          <w:lang w:val="es-ES_tradnl"/>
        </w:rPr>
        <w:t>lumbar y</w:t>
      </w:r>
      <w:r w:rsidRPr="00945A3A">
        <w:rPr>
          <w:bCs/>
          <w:lang w:val="es-ES_tradnl"/>
        </w:rPr>
        <w:t>  favorecer la recuperación en los procesos que se han cronificado</w:t>
      </w:r>
      <w:r>
        <w:rPr>
          <w:bCs/>
          <w:lang w:val="es-ES_tradnl"/>
        </w:rPr>
        <w:t>.</w:t>
      </w:r>
      <w:r w:rsidRPr="00945A3A">
        <w:rPr>
          <w:bCs/>
          <w:lang w:val="es-ES_tradnl"/>
        </w:rPr>
        <w:t xml:space="preserve"> </w:t>
      </w:r>
    </w:p>
    <w:p w:rsidR="00A24F9C" w:rsidRPr="00A24F9C" w:rsidRDefault="0005180D" w:rsidP="0090055B">
      <w:pPr>
        <w:spacing w:line="360" w:lineRule="auto"/>
        <w:jc w:val="both"/>
        <w:rPr>
          <w:bCs/>
        </w:rPr>
      </w:pPr>
      <w:r>
        <w:rPr>
          <w:bCs/>
        </w:rPr>
        <w:t xml:space="preserve">     </w:t>
      </w:r>
      <w:r w:rsidR="00A24F9C" w:rsidRPr="00A24F9C">
        <w:rPr>
          <w:bCs/>
        </w:rPr>
        <w:t xml:space="preserve">No obstante en la mayoría de los casos </w:t>
      </w:r>
      <w:r w:rsidR="000D6D91">
        <w:rPr>
          <w:bCs/>
        </w:rPr>
        <w:t>se progresa</w:t>
      </w:r>
      <w:r w:rsidR="00A24F9C" w:rsidRPr="00A24F9C">
        <w:rPr>
          <w:bCs/>
        </w:rPr>
        <w:t xml:space="preserve"> con los pacientes solo hasta la fase de alivio del dolor</w:t>
      </w:r>
      <w:r w:rsidR="00AF64E1">
        <w:rPr>
          <w:bCs/>
        </w:rPr>
        <w:t xml:space="preserve"> en un número no mayoritario a 10 sesiones</w:t>
      </w:r>
      <w:r w:rsidR="00A24F9C" w:rsidRPr="00A24F9C">
        <w:rPr>
          <w:bCs/>
        </w:rPr>
        <w:t>, dejando de lado la</w:t>
      </w:r>
      <w:r w:rsidR="00596C21">
        <w:rPr>
          <w:bCs/>
        </w:rPr>
        <w:t>s fases de</w:t>
      </w:r>
      <w:r w:rsidR="00A24F9C" w:rsidRPr="00A24F9C">
        <w:rPr>
          <w:bCs/>
        </w:rPr>
        <w:t xml:space="preserve"> flexibilización y fortalecimiento  muscular; ya sea por descuido o conformidad del paciente que abandona la terapia o por la sobre demanda de pacie</w:t>
      </w:r>
      <w:r w:rsidR="00596C21">
        <w:rPr>
          <w:bCs/>
        </w:rPr>
        <w:t xml:space="preserve">ntes atendidos </w:t>
      </w:r>
      <w:r w:rsidR="00A24F9C" w:rsidRPr="00A24F9C">
        <w:rPr>
          <w:bCs/>
        </w:rPr>
        <w:t>en los diferentes centros de rehabilitación</w:t>
      </w:r>
      <w:r w:rsidR="00EC3B21">
        <w:rPr>
          <w:bCs/>
        </w:rPr>
        <w:t>, que impide la realización de estos pasos dentro del tratamiento</w:t>
      </w:r>
      <w:r w:rsidR="00A24F9C" w:rsidRPr="00A24F9C">
        <w:rPr>
          <w:bCs/>
        </w:rPr>
        <w:t>.</w:t>
      </w:r>
    </w:p>
    <w:p w:rsidR="004D3D62" w:rsidRDefault="00A24F9C" w:rsidP="00945A3A">
      <w:pPr>
        <w:spacing w:line="360" w:lineRule="auto"/>
        <w:jc w:val="both"/>
        <w:rPr>
          <w:bCs/>
        </w:rPr>
      </w:pPr>
      <w:r w:rsidRPr="00A24F9C">
        <w:rPr>
          <w:bCs/>
        </w:rPr>
        <w:t xml:space="preserve">     El Hospital Público San </w:t>
      </w:r>
      <w:r w:rsidR="003123D7">
        <w:rPr>
          <w:bCs/>
        </w:rPr>
        <w:t>Luis de Otavalo</w:t>
      </w:r>
      <w:r w:rsidRPr="00A24F9C">
        <w:rPr>
          <w:bCs/>
        </w:rPr>
        <w:t>, brinda atención médica en varias especialidades; una  de ellas es el área de Fisi</w:t>
      </w:r>
      <w:r w:rsidR="003123D7">
        <w:rPr>
          <w:bCs/>
        </w:rPr>
        <w:t>oterapia</w:t>
      </w:r>
      <w:r w:rsidRPr="00A24F9C">
        <w:rPr>
          <w:bCs/>
        </w:rPr>
        <w:t xml:space="preserve"> en cuyas instalaciones</w:t>
      </w:r>
      <w:r w:rsidR="00D8069F">
        <w:rPr>
          <w:bCs/>
        </w:rPr>
        <w:t xml:space="preserve"> no muy considerables en tamaño</w:t>
      </w:r>
      <w:r w:rsidRPr="00A24F9C">
        <w:rPr>
          <w:bCs/>
        </w:rPr>
        <w:t xml:space="preserve"> se maneja un promedio diario de </w:t>
      </w:r>
      <w:r w:rsidR="003123D7">
        <w:rPr>
          <w:bCs/>
        </w:rPr>
        <w:t>50</w:t>
      </w:r>
      <w:r w:rsidRPr="00A24F9C">
        <w:rPr>
          <w:bCs/>
        </w:rPr>
        <w:t xml:space="preserve"> paciente</w:t>
      </w:r>
      <w:r w:rsidR="003123D7">
        <w:rPr>
          <w:bCs/>
        </w:rPr>
        <w:t xml:space="preserve">s atendidos </w:t>
      </w:r>
      <w:r w:rsidR="004E4120">
        <w:rPr>
          <w:bCs/>
        </w:rPr>
        <w:t xml:space="preserve">únicamente </w:t>
      </w:r>
      <w:r w:rsidR="003123D7">
        <w:rPr>
          <w:bCs/>
        </w:rPr>
        <w:t>por un terapista físico</w:t>
      </w:r>
      <w:r w:rsidR="00585AEE">
        <w:rPr>
          <w:bCs/>
        </w:rPr>
        <w:t>; de esta manera tanto el espacio físico como la demanda cuantiosa de pacientes no permite llegar un poco más allá en el proceso de la rehabilitación física.</w:t>
      </w:r>
    </w:p>
    <w:p w:rsidR="003842D8" w:rsidRDefault="003842D8" w:rsidP="00945A3A">
      <w:pPr>
        <w:spacing w:line="360" w:lineRule="auto"/>
        <w:jc w:val="both"/>
        <w:rPr>
          <w:bCs/>
        </w:rPr>
      </w:pPr>
      <w:r>
        <w:rPr>
          <w:bCs/>
        </w:rPr>
        <w:t xml:space="preserve">     </w:t>
      </w:r>
      <w:r w:rsidR="008758EF">
        <w:rPr>
          <w:bCs/>
        </w:rPr>
        <w:t>Por otro lado</w:t>
      </w:r>
      <w:r w:rsidR="00725EA7">
        <w:rPr>
          <w:bCs/>
        </w:rPr>
        <w:t>, d</w:t>
      </w:r>
      <w:r>
        <w:rPr>
          <w:bCs/>
        </w:rPr>
        <w:t>e las patologías musculo esqueléticas atendidas en el área de fisioterapia del hospital San Luis de Otavalo</w:t>
      </w:r>
      <w:r w:rsidR="008758EF">
        <w:rPr>
          <w:bCs/>
        </w:rPr>
        <w:t xml:space="preserve"> mayoritariamente se trata afecciones de la espalda</w:t>
      </w:r>
      <w:r w:rsidR="002110A5">
        <w:rPr>
          <w:bCs/>
        </w:rPr>
        <w:t>,</w:t>
      </w:r>
      <w:r w:rsidR="00725EA7">
        <w:rPr>
          <w:bCs/>
        </w:rPr>
        <w:t xml:space="preserve"> re</w:t>
      </w:r>
      <w:r w:rsidR="002110A5">
        <w:rPr>
          <w:bCs/>
        </w:rPr>
        <w:t>mitidas en su gran mayoría de lo</w:t>
      </w:r>
      <w:r w:rsidR="00725EA7">
        <w:rPr>
          <w:bCs/>
        </w:rPr>
        <w:t>s servicios de medicina general, traumatología y psiquiatría</w:t>
      </w:r>
      <w:r w:rsidR="002110A5">
        <w:rPr>
          <w:bCs/>
        </w:rPr>
        <w:t xml:space="preserve">, y en cuyas indicaciones se denota además del empleo de medios físicos ejercicios específicos para cada </w:t>
      </w:r>
      <w:r w:rsidR="00602D3B">
        <w:rPr>
          <w:bCs/>
        </w:rPr>
        <w:t>patología</w:t>
      </w:r>
      <w:r w:rsidR="002110A5">
        <w:rPr>
          <w:bCs/>
        </w:rPr>
        <w:t>.</w:t>
      </w:r>
    </w:p>
    <w:p w:rsidR="00241036" w:rsidRDefault="004D3D62" w:rsidP="00DA123E">
      <w:pPr>
        <w:spacing w:line="360" w:lineRule="auto"/>
        <w:jc w:val="both"/>
        <w:rPr>
          <w:bCs/>
        </w:rPr>
        <w:sectPr w:rsidR="00241036" w:rsidSect="00692ED8">
          <w:footerReference w:type="first" r:id="rId15"/>
          <w:pgSz w:w="12240" w:h="15840"/>
          <w:pgMar w:top="2268" w:right="1418" w:bottom="1418" w:left="2268" w:header="720" w:footer="720" w:gutter="0"/>
          <w:cols w:space="720"/>
          <w:titlePg/>
          <w:docGrid w:linePitch="360"/>
        </w:sectPr>
      </w:pPr>
      <w:r>
        <w:rPr>
          <w:bCs/>
        </w:rPr>
        <w:t xml:space="preserve">     </w:t>
      </w:r>
      <w:r w:rsidR="00945A3A" w:rsidRPr="00945A3A">
        <w:rPr>
          <w:bCs/>
        </w:rPr>
        <w:t>Por eso el interés de e</w:t>
      </w:r>
      <w:r>
        <w:rPr>
          <w:bCs/>
        </w:rPr>
        <w:t xml:space="preserve">ste tema es conocer las posibilidades para desarrollar </w:t>
      </w:r>
      <w:r w:rsidR="00D76058">
        <w:rPr>
          <w:bCs/>
        </w:rPr>
        <w:t>el Isostretching como técnica</w:t>
      </w:r>
      <w:r>
        <w:rPr>
          <w:bCs/>
        </w:rPr>
        <w:t xml:space="preserve"> </w:t>
      </w:r>
      <w:r w:rsidR="005A2781">
        <w:rPr>
          <w:bCs/>
        </w:rPr>
        <w:t xml:space="preserve">específica para </w:t>
      </w:r>
      <w:r w:rsidR="00D76058">
        <w:rPr>
          <w:bCs/>
        </w:rPr>
        <w:t xml:space="preserve">pacientes con </w:t>
      </w:r>
      <w:r w:rsidR="005A2781">
        <w:rPr>
          <w:bCs/>
        </w:rPr>
        <w:t>síndrome de dolor lumbar</w:t>
      </w:r>
      <w:r w:rsidR="00D76058">
        <w:rPr>
          <w:bCs/>
        </w:rPr>
        <w:t xml:space="preserve"> </w:t>
      </w:r>
      <w:r w:rsidR="003A2A84">
        <w:rPr>
          <w:bCs/>
        </w:rPr>
        <w:t>tratados en</w:t>
      </w:r>
      <w:r w:rsidR="00D76058">
        <w:rPr>
          <w:bCs/>
        </w:rPr>
        <w:t xml:space="preserve"> el hospital San Luis de Otavalo</w:t>
      </w:r>
      <w:r w:rsidR="005A2781">
        <w:rPr>
          <w:bCs/>
        </w:rPr>
        <w:t>, que sea fácil de aplicar, no requiera impl</w:t>
      </w:r>
      <w:r w:rsidR="00D76058">
        <w:rPr>
          <w:bCs/>
        </w:rPr>
        <w:t>ementos cuantiosos ni costosos,</w:t>
      </w:r>
      <w:r w:rsidR="005A2781">
        <w:rPr>
          <w:bCs/>
        </w:rPr>
        <w:t xml:space="preserve"> se pueda desarrollar en u</w:t>
      </w:r>
      <w:r w:rsidR="00D76058">
        <w:rPr>
          <w:bCs/>
        </w:rPr>
        <w:t xml:space="preserve">n ambiente físico no muy </w:t>
      </w:r>
    </w:p>
    <w:p w:rsidR="00DA123E" w:rsidRDefault="00D76058" w:rsidP="00DA123E">
      <w:pPr>
        <w:spacing w:line="360" w:lineRule="auto"/>
        <w:jc w:val="both"/>
        <w:rPr>
          <w:b/>
          <w:bCs/>
        </w:rPr>
      </w:pPr>
      <w:proofErr w:type="gramStart"/>
      <w:r>
        <w:rPr>
          <w:bCs/>
        </w:rPr>
        <w:lastRenderedPageBreak/>
        <w:t>amplio</w:t>
      </w:r>
      <w:proofErr w:type="gramEnd"/>
      <w:r>
        <w:rPr>
          <w:bCs/>
        </w:rPr>
        <w:t xml:space="preserve">, no requiera mucho tiempo para su realización, pueda ser aprendida y realizada por el paciente en su domicilio y sobre todo concluya con las fases de flexibilización y fortalecimiento muy importante en este síndrome tan </w:t>
      </w:r>
      <w:r w:rsidR="00AF4BB8">
        <w:rPr>
          <w:bCs/>
        </w:rPr>
        <w:t>aludido</w:t>
      </w:r>
      <w:r>
        <w:rPr>
          <w:bCs/>
        </w:rPr>
        <w:t xml:space="preserve"> a nivel mundial, nacional y local. </w:t>
      </w:r>
    </w:p>
    <w:p w:rsidR="00DA123E" w:rsidRDefault="00DA123E" w:rsidP="00DA123E">
      <w:pPr>
        <w:spacing w:line="360" w:lineRule="auto"/>
        <w:jc w:val="both"/>
        <w:rPr>
          <w:b/>
          <w:bCs/>
        </w:rPr>
      </w:pPr>
    </w:p>
    <w:p w:rsidR="004E250F" w:rsidRPr="00DA123E" w:rsidRDefault="004E250F" w:rsidP="00DA123E">
      <w:pPr>
        <w:spacing w:line="360" w:lineRule="auto"/>
        <w:jc w:val="both"/>
        <w:rPr>
          <w:b/>
          <w:bCs/>
        </w:rPr>
      </w:pPr>
      <w:r w:rsidRPr="00CF0437">
        <w:rPr>
          <w:b/>
          <w:bCs/>
        </w:rPr>
        <w:t xml:space="preserve">1.2 </w:t>
      </w:r>
      <w:r w:rsidRPr="00CD5974">
        <w:rPr>
          <w:b/>
        </w:rPr>
        <w:t xml:space="preserve">Formulación del </w:t>
      </w:r>
      <w:r w:rsidR="005C6BEC">
        <w:rPr>
          <w:b/>
        </w:rPr>
        <w:t>p</w:t>
      </w:r>
      <w:r w:rsidRPr="00CD5974">
        <w:rPr>
          <w:b/>
        </w:rPr>
        <w:t>roblema</w:t>
      </w:r>
    </w:p>
    <w:p w:rsidR="00CD5974" w:rsidRDefault="00CD5974" w:rsidP="0090055B">
      <w:pPr>
        <w:spacing w:line="360" w:lineRule="auto"/>
        <w:jc w:val="both"/>
      </w:pPr>
    </w:p>
    <w:p w:rsidR="00632A93" w:rsidRDefault="00CD5974" w:rsidP="0090055B">
      <w:pPr>
        <w:spacing w:line="360" w:lineRule="auto"/>
        <w:jc w:val="both"/>
      </w:pPr>
      <w:r>
        <w:t xml:space="preserve">     </w:t>
      </w:r>
      <w:r w:rsidR="00BE4ED3">
        <w:t xml:space="preserve">¿Cómo aplicar </w:t>
      </w:r>
      <w:r w:rsidRPr="00CD5974">
        <w:t>e</w:t>
      </w:r>
      <w:r w:rsidR="00BE4ED3">
        <w:t>l</w:t>
      </w:r>
      <w:r w:rsidRPr="00CD5974">
        <w:t xml:space="preserve"> Isostretching en la rehabilitación de  pacientes con </w:t>
      </w:r>
      <w:r w:rsidR="007166FC">
        <w:t>s</w:t>
      </w:r>
      <w:r w:rsidRPr="00CD5974">
        <w:t xml:space="preserve">índrome de </w:t>
      </w:r>
      <w:r w:rsidR="007166FC">
        <w:t>d</w:t>
      </w:r>
      <w:r w:rsidRPr="00CD5974">
        <w:t xml:space="preserve">olor </w:t>
      </w:r>
      <w:r w:rsidR="007166FC">
        <w:t>l</w:t>
      </w:r>
      <w:r w:rsidRPr="00CD5974">
        <w:t xml:space="preserve">umbar atendidos en el Hospital San </w:t>
      </w:r>
      <w:r>
        <w:t>Luis de Otavalo</w:t>
      </w:r>
      <w:r w:rsidR="00A5797A">
        <w:t>, 2011</w:t>
      </w:r>
      <w:r>
        <w:t>?</w:t>
      </w:r>
    </w:p>
    <w:p w:rsidR="00632A93" w:rsidRDefault="00632A93" w:rsidP="0090055B">
      <w:pPr>
        <w:spacing w:line="360" w:lineRule="auto"/>
        <w:jc w:val="both"/>
        <w:rPr>
          <w:b/>
        </w:rPr>
      </w:pPr>
    </w:p>
    <w:p w:rsidR="004E250F" w:rsidRPr="00632A93" w:rsidRDefault="004E250F" w:rsidP="0090055B">
      <w:pPr>
        <w:spacing w:line="360" w:lineRule="auto"/>
        <w:jc w:val="both"/>
      </w:pPr>
      <w:r w:rsidRPr="00CD5974">
        <w:rPr>
          <w:b/>
        </w:rPr>
        <w:t>1.3 Justificación</w:t>
      </w:r>
    </w:p>
    <w:p w:rsidR="00670CE5" w:rsidRDefault="00670CE5" w:rsidP="0090055B">
      <w:pPr>
        <w:spacing w:line="360" w:lineRule="auto"/>
        <w:jc w:val="both"/>
        <w:rPr>
          <w:bCs/>
        </w:rPr>
      </w:pPr>
    </w:p>
    <w:p w:rsidR="00666E04" w:rsidRDefault="00912583" w:rsidP="0090055B">
      <w:pPr>
        <w:spacing w:line="360" w:lineRule="auto"/>
        <w:jc w:val="both"/>
        <w:rPr>
          <w:bCs/>
        </w:rPr>
      </w:pPr>
      <w:r>
        <w:rPr>
          <w:bCs/>
        </w:rPr>
        <w:t xml:space="preserve">     </w:t>
      </w:r>
      <w:r w:rsidR="00670CE5">
        <w:rPr>
          <w:bCs/>
        </w:rPr>
        <w:t>El síndrome de dolor lumbar es un</w:t>
      </w:r>
      <w:r w:rsidR="00666E04">
        <w:rPr>
          <w:bCs/>
        </w:rPr>
        <w:t>a</w:t>
      </w:r>
      <w:r w:rsidR="00670CE5">
        <w:rPr>
          <w:bCs/>
        </w:rPr>
        <w:t xml:space="preserve"> </w:t>
      </w:r>
      <w:r w:rsidR="00666E04">
        <w:rPr>
          <w:bCs/>
        </w:rPr>
        <w:t>dificultad</w:t>
      </w:r>
      <w:r w:rsidR="00670CE5">
        <w:rPr>
          <w:bCs/>
        </w:rPr>
        <w:t xml:space="preserve"> que v</w:t>
      </w:r>
      <w:r>
        <w:rPr>
          <w:bCs/>
        </w:rPr>
        <w:t>a</w:t>
      </w:r>
      <w:r w:rsidR="00670CE5">
        <w:rPr>
          <w:bCs/>
        </w:rPr>
        <w:t xml:space="preserve"> teniendo afectación cada vez más amplia en la población mundial. Conscientes </w:t>
      </w:r>
      <w:r>
        <w:rPr>
          <w:bCs/>
        </w:rPr>
        <w:t>de la problemática</w:t>
      </w:r>
      <w:r w:rsidR="00670CE5">
        <w:rPr>
          <w:bCs/>
        </w:rPr>
        <w:t xml:space="preserve"> los profesionales de la salud se valen de todos los medios</w:t>
      </w:r>
      <w:r>
        <w:rPr>
          <w:bCs/>
        </w:rPr>
        <w:t>, tanto físicos como</w:t>
      </w:r>
      <w:r w:rsidR="00670CE5">
        <w:rPr>
          <w:bCs/>
        </w:rPr>
        <w:t xml:space="preserve"> técnicos y humanos que ayuden apaliar este fenómeno, sin dejar de lado los métodos tradicionales.</w:t>
      </w:r>
    </w:p>
    <w:p w:rsidR="00666E04" w:rsidRDefault="00666E04" w:rsidP="0090055B">
      <w:pPr>
        <w:spacing w:line="360" w:lineRule="auto"/>
        <w:jc w:val="both"/>
        <w:rPr>
          <w:bCs/>
        </w:rPr>
      </w:pPr>
      <w:r>
        <w:rPr>
          <w:bCs/>
        </w:rPr>
        <w:t xml:space="preserve">     Este estudio de investigación es importante realizarlo ya que nos permitirá conocer cómo usar la técnica de Isostretching en la rehabilitación de pacientes con síndrome de dolor lumbar atendidos en el Hospital San Luis de Otavalo</w:t>
      </w:r>
      <w:r w:rsidR="00A17A95">
        <w:rPr>
          <w:bCs/>
        </w:rPr>
        <w:t>, para determinar los beneficios obtenidos a nivel del alivio del dolor, flexibilización, fortalecimiento muscular y alineación postural.</w:t>
      </w:r>
    </w:p>
    <w:p w:rsidR="00241036" w:rsidRDefault="001152C5" w:rsidP="0090055B">
      <w:pPr>
        <w:spacing w:line="360" w:lineRule="auto"/>
        <w:jc w:val="both"/>
        <w:rPr>
          <w:bCs/>
        </w:rPr>
        <w:sectPr w:rsidR="00241036" w:rsidSect="00692ED8">
          <w:footerReference w:type="first" r:id="rId16"/>
          <w:pgSz w:w="12240" w:h="15840"/>
          <w:pgMar w:top="2268" w:right="2268" w:bottom="1418" w:left="1418" w:header="720" w:footer="720" w:gutter="0"/>
          <w:cols w:space="720"/>
          <w:titlePg/>
          <w:docGrid w:linePitch="360"/>
        </w:sectPr>
      </w:pPr>
      <w:r>
        <w:rPr>
          <w:bCs/>
        </w:rPr>
        <w:t xml:space="preserve">     En la provincia de Imbabura </w:t>
      </w:r>
      <w:r w:rsidR="00A6007E">
        <w:rPr>
          <w:bCs/>
        </w:rPr>
        <w:t xml:space="preserve">y en la cuidad de Otavalo específicamente </w:t>
      </w:r>
      <w:r>
        <w:rPr>
          <w:bCs/>
        </w:rPr>
        <w:t>existe un alto índice de personas que acogen este mal, el cual representa pérdidas económicas en el ámbito laboral, de ahí es que se ha visto la necesidad de mejorar y buscar métodos o técnicas que ayuden a mitigar este problema.</w:t>
      </w:r>
      <w:r w:rsidR="00A6007E">
        <w:rPr>
          <w:bCs/>
        </w:rPr>
        <w:t xml:space="preserve"> No solo el personal de grandes empresas se ven afectados, es aún tan común en amas de casa, profesores, deportistas, transportistas, niños de edad escolar, adolescentes, ancianos e incluso personal de salud como médicos, enfermeros, terapistas físicos</w:t>
      </w:r>
      <w:r w:rsidR="00CC2547">
        <w:rPr>
          <w:bCs/>
        </w:rPr>
        <w:t>. Todo este contexto sin límite de edad o</w:t>
      </w:r>
      <w:r w:rsidR="00A6007E">
        <w:rPr>
          <w:bCs/>
        </w:rPr>
        <w:t xml:space="preserve"> condición</w:t>
      </w:r>
      <w:r w:rsidR="00CC2547">
        <w:rPr>
          <w:bCs/>
        </w:rPr>
        <w:t xml:space="preserve"> social</w:t>
      </w:r>
      <w:r w:rsidR="003D21C9">
        <w:rPr>
          <w:bCs/>
        </w:rPr>
        <w:t>.</w:t>
      </w:r>
    </w:p>
    <w:p w:rsidR="003D21C9" w:rsidRDefault="003D21C9" w:rsidP="0090055B">
      <w:pPr>
        <w:spacing w:line="360" w:lineRule="auto"/>
        <w:jc w:val="both"/>
        <w:rPr>
          <w:bCs/>
        </w:rPr>
      </w:pPr>
    </w:p>
    <w:p w:rsidR="007C46BD" w:rsidRDefault="003D21C9" w:rsidP="0090055B">
      <w:pPr>
        <w:spacing w:line="360" w:lineRule="auto"/>
        <w:jc w:val="both"/>
        <w:rPr>
          <w:bCs/>
        </w:rPr>
      </w:pPr>
      <w:r>
        <w:rPr>
          <w:bCs/>
        </w:rPr>
        <w:t xml:space="preserve">     </w:t>
      </w:r>
      <w:r w:rsidR="009E0475">
        <w:rPr>
          <w:bCs/>
        </w:rPr>
        <w:t xml:space="preserve">Es menester realizar investigaciones  como la presente en la que pretendemos no dejar </w:t>
      </w:r>
      <w:r>
        <w:rPr>
          <w:bCs/>
        </w:rPr>
        <w:t>de</w:t>
      </w:r>
      <w:r w:rsidR="009E0475">
        <w:rPr>
          <w:bCs/>
        </w:rPr>
        <w:t xml:space="preserve"> lado a ningún grupo por su edad, condición física o económic</w:t>
      </w:r>
      <w:r>
        <w:rPr>
          <w:bCs/>
        </w:rPr>
        <w:t>a, convirtiéndose todos ellos en beneficiarios directos de la aplicación del método Isostretching</w:t>
      </w:r>
      <w:r w:rsidR="00EB35B3">
        <w:rPr>
          <w:bCs/>
        </w:rPr>
        <w:t xml:space="preserve"> como medio para el tratamiento del síndrome doloroso lumbar, pretendiendo de este modo </w:t>
      </w:r>
      <w:r w:rsidR="009E0475">
        <w:rPr>
          <w:bCs/>
        </w:rPr>
        <w:t xml:space="preserve">que cause interés y expectativa </w:t>
      </w:r>
      <w:r w:rsidR="00EB35B3">
        <w:rPr>
          <w:bCs/>
        </w:rPr>
        <w:t>en la sociedad.</w:t>
      </w:r>
    </w:p>
    <w:p w:rsidR="007C46BD" w:rsidRDefault="007C46BD" w:rsidP="00105B48">
      <w:pPr>
        <w:spacing w:line="360" w:lineRule="auto"/>
        <w:jc w:val="both"/>
        <w:rPr>
          <w:bCs/>
        </w:rPr>
      </w:pPr>
      <w:r>
        <w:rPr>
          <w:bCs/>
        </w:rPr>
        <w:t xml:space="preserve">     </w:t>
      </w:r>
      <w:r w:rsidR="00327D5A">
        <w:rPr>
          <w:bCs/>
        </w:rPr>
        <w:t>Además siendo esta una técnica de fácil aplicación para lo cual se utilizará materiales muy básicos de fácil adquisición, resulta un método absolutamente viable que no necesita de recursos económicos ni espacio físico amplio para su realización, invitamos a conocer este método que ayudará a su salud y calidad de vida.</w:t>
      </w:r>
    </w:p>
    <w:p w:rsidR="00105B48" w:rsidRDefault="007C46BD" w:rsidP="00105B48">
      <w:pPr>
        <w:spacing w:line="360" w:lineRule="auto"/>
        <w:jc w:val="both"/>
        <w:rPr>
          <w:bCs/>
        </w:rPr>
      </w:pPr>
      <w:r>
        <w:rPr>
          <w:bCs/>
        </w:rPr>
        <w:t xml:space="preserve">     </w:t>
      </w:r>
      <w:r w:rsidR="009E0475">
        <w:rPr>
          <w:bCs/>
        </w:rPr>
        <w:t xml:space="preserve">Por esto y mucho más hemos </w:t>
      </w:r>
      <w:r w:rsidR="00327D5A">
        <w:rPr>
          <w:bCs/>
        </w:rPr>
        <w:t>decidido desarrollar l</w:t>
      </w:r>
      <w:r w:rsidR="009E0475">
        <w:rPr>
          <w:bCs/>
        </w:rPr>
        <w:t>a técnica descrita por el Dr. Bernard Redondo de origen español especialista y autor de muchas obras en el tema del síndrome</w:t>
      </w:r>
      <w:r w:rsidR="00327D5A">
        <w:rPr>
          <w:bCs/>
        </w:rPr>
        <w:t xml:space="preserve"> de dolor</w:t>
      </w:r>
      <w:r w:rsidR="009E0475">
        <w:rPr>
          <w:bCs/>
        </w:rPr>
        <w:t xml:space="preserve"> lumbar, debido a</w:t>
      </w:r>
      <w:r w:rsidR="00327D5A">
        <w:rPr>
          <w:bCs/>
        </w:rPr>
        <w:t xml:space="preserve"> su enfoque sobre </w:t>
      </w:r>
      <w:r w:rsidR="009E0475">
        <w:rPr>
          <w:bCs/>
        </w:rPr>
        <w:t>la importancia que tiene la postura, corrección y fortalecimiento muscular sin dejar a un lado el alivio del dolor.</w:t>
      </w:r>
    </w:p>
    <w:p w:rsidR="00105B48" w:rsidRDefault="00105B48" w:rsidP="00105B48">
      <w:pPr>
        <w:spacing w:line="360" w:lineRule="auto"/>
        <w:jc w:val="both"/>
        <w:rPr>
          <w:bCs/>
        </w:rPr>
      </w:pPr>
    </w:p>
    <w:p w:rsidR="004E250F" w:rsidRPr="00105B48" w:rsidRDefault="004E250F" w:rsidP="00105B48">
      <w:pPr>
        <w:spacing w:line="360" w:lineRule="auto"/>
        <w:jc w:val="both"/>
        <w:rPr>
          <w:bCs/>
        </w:rPr>
      </w:pPr>
      <w:r w:rsidRPr="00CF0437">
        <w:rPr>
          <w:b/>
          <w:bCs/>
        </w:rPr>
        <w:t>1.</w:t>
      </w:r>
      <w:r w:rsidRPr="00CD5974">
        <w:rPr>
          <w:b/>
          <w:bCs/>
        </w:rPr>
        <w:t>4</w:t>
      </w:r>
      <w:r w:rsidR="00CD5974">
        <w:rPr>
          <w:b/>
          <w:bCs/>
        </w:rPr>
        <w:t xml:space="preserve"> </w:t>
      </w:r>
      <w:r w:rsidRPr="00CD5974">
        <w:rPr>
          <w:b/>
          <w:bCs/>
        </w:rPr>
        <w:t xml:space="preserve"> </w:t>
      </w:r>
      <w:r w:rsidRPr="00CD5974">
        <w:rPr>
          <w:b/>
        </w:rPr>
        <w:t>Objetivos</w:t>
      </w:r>
    </w:p>
    <w:p w:rsidR="00CD5974" w:rsidRDefault="00CD5974" w:rsidP="0090055B">
      <w:pPr>
        <w:spacing w:line="360" w:lineRule="auto"/>
        <w:rPr>
          <w:b/>
          <w:bCs/>
        </w:rPr>
      </w:pPr>
    </w:p>
    <w:p w:rsidR="004E250F" w:rsidRPr="00CD5974" w:rsidRDefault="004E250F" w:rsidP="0090055B">
      <w:pPr>
        <w:spacing w:line="360" w:lineRule="auto"/>
        <w:rPr>
          <w:b/>
        </w:rPr>
      </w:pPr>
      <w:r w:rsidRPr="00CD5974">
        <w:rPr>
          <w:b/>
          <w:bCs/>
        </w:rPr>
        <w:t xml:space="preserve">1.4.1 </w:t>
      </w:r>
      <w:r w:rsidRPr="00CD5974">
        <w:rPr>
          <w:b/>
        </w:rPr>
        <w:t xml:space="preserve">Objetivo General </w:t>
      </w:r>
    </w:p>
    <w:p w:rsidR="00050445" w:rsidRDefault="00050445" w:rsidP="0090055B">
      <w:pPr>
        <w:spacing w:line="360" w:lineRule="auto"/>
        <w:jc w:val="both"/>
        <w:rPr>
          <w:bCs/>
        </w:rPr>
      </w:pPr>
    </w:p>
    <w:p w:rsidR="00CD5974" w:rsidRDefault="00774790" w:rsidP="0090055B">
      <w:pPr>
        <w:spacing w:line="360" w:lineRule="auto"/>
        <w:jc w:val="both"/>
        <w:rPr>
          <w:bCs/>
        </w:rPr>
      </w:pPr>
      <w:r>
        <w:rPr>
          <w:bCs/>
        </w:rPr>
        <w:t>Evaluar la a</w:t>
      </w:r>
      <w:r w:rsidR="005C6BEC">
        <w:rPr>
          <w:bCs/>
        </w:rPr>
        <w:t>plica</w:t>
      </w:r>
      <w:r>
        <w:rPr>
          <w:bCs/>
        </w:rPr>
        <w:t xml:space="preserve">ción de </w:t>
      </w:r>
      <w:r w:rsidR="00CD5974" w:rsidRPr="00CD5974">
        <w:rPr>
          <w:bCs/>
        </w:rPr>
        <w:t xml:space="preserve"> Isostretching en la rehabilitación de pacientes con </w:t>
      </w:r>
      <w:r w:rsidR="00050445">
        <w:rPr>
          <w:bCs/>
        </w:rPr>
        <w:t>s</w:t>
      </w:r>
      <w:r w:rsidR="00CD5974" w:rsidRPr="00CD5974">
        <w:rPr>
          <w:bCs/>
        </w:rPr>
        <w:t xml:space="preserve">índrome de </w:t>
      </w:r>
      <w:r w:rsidR="00050445">
        <w:rPr>
          <w:bCs/>
        </w:rPr>
        <w:t>d</w:t>
      </w:r>
      <w:r w:rsidR="00CD5974" w:rsidRPr="00CD5974">
        <w:rPr>
          <w:bCs/>
        </w:rPr>
        <w:t xml:space="preserve">olor </w:t>
      </w:r>
      <w:r w:rsidR="00050445">
        <w:rPr>
          <w:bCs/>
        </w:rPr>
        <w:t>l</w:t>
      </w:r>
      <w:r w:rsidR="00CD5974" w:rsidRPr="00CD5974">
        <w:rPr>
          <w:bCs/>
        </w:rPr>
        <w:t xml:space="preserve">umbar atendidos en el  </w:t>
      </w:r>
      <w:r w:rsidR="00050445">
        <w:rPr>
          <w:bCs/>
        </w:rPr>
        <w:t>H</w:t>
      </w:r>
      <w:r w:rsidR="00CD5974" w:rsidRPr="00CD5974">
        <w:rPr>
          <w:bCs/>
        </w:rPr>
        <w:t xml:space="preserve">ospital San </w:t>
      </w:r>
      <w:r w:rsidR="00CD5974">
        <w:rPr>
          <w:bCs/>
        </w:rPr>
        <w:t>Luis de Otavalo, 2011.</w:t>
      </w:r>
    </w:p>
    <w:p w:rsidR="0030790A" w:rsidRDefault="0030790A" w:rsidP="0090055B">
      <w:pPr>
        <w:spacing w:line="360" w:lineRule="auto"/>
        <w:rPr>
          <w:bCs/>
        </w:rPr>
      </w:pPr>
    </w:p>
    <w:p w:rsidR="004E250F" w:rsidRPr="00CD5974" w:rsidRDefault="004E250F" w:rsidP="0090055B">
      <w:pPr>
        <w:spacing w:line="360" w:lineRule="auto"/>
        <w:rPr>
          <w:b/>
        </w:rPr>
      </w:pPr>
      <w:r w:rsidRPr="00CD5974">
        <w:rPr>
          <w:b/>
          <w:bCs/>
        </w:rPr>
        <w:t xml:space="preserve">1.4.2 </w:t>
      </w:r>
      <w:r w:rsidRPr="00CD5974">
        <w:rPr>
          <w:b/>
        </w:rPr>
        <w:t>Objetivos Específicos</w:t>
      </w:r>
    </w:p>
    <w:p w:rsidR="007816BF" w:rsidRDefault="007816BF" w:rsidP="0090055B">
      <w:pPr>
        <w:spacing w:line="360" w:lineRule="auto"/>
        <w:rPr>
          <w:bCs/>
        </w:rPr>
      </w:pPr>
    </w:p>
    <w:p w:rsidR="007816BF" w:rsidRPr="007816BF" w:rsidRDefault="007816BF" w:rsidP="0090055B">
      <w:pPr>
        <w:spacing w:line="360" w:lineRule="auto"/>
        <w:jc w:val="both"/>
        <w:rPr>
          <w:bCs/>
        </w:rPr>
      </w:pPr>
      <w:r w:rsidRPr="007816BF">
        <w:rPr>
          <w:bCs/>
        </w:rPr>
        <w:t xml:space="preserve">1.- Identificar los casos de pacientes diagnosticados con </w:t>
      </w:r>
      <w:r w:rsidR="009B0261">
        <w:rPr>
          <w:bCs/>
        </w:rPr>
        <w:t>s</w:t>
      </w:r>
      <w:r w:rsidRPr="007816BF">
        <w:rPr>
          <w:bCs/>
        </w:rPr>
        <w:t xml:space="preserve">índrome de dolor </w:t>
      </w:r>
      <w:r w:rsidR="009B0261">
        <w:rPr>
          <w:bCs/>
        </w:rPr>
        <w:t>l</w:t>
      </w:r>
      <w:r w:rsidRPr="007816BF">
        <w:rPr>
          <w:bCs/>
        </w:rPr>
        <w:t>umbar</w:t>
      </w:r>
      <w:r w:rsidR="009B0261">
        <w:rPr>
          <w:bCs/>
        </w:rPr>
        <w:t xml:space="preserve"> en el Hospital San Luis de Otavalo</w:t>
      </w:r>
      <w:r w:rsidRPr="007816BF">
        <w:rPr>
          <w:bCs/>
        </w:rPr>
        <w:t>.</w:t>
      </w:r>
    </w:p>
    <w:p w:rsidR="007816BF" w:rsidRPr="007816BF" w:rsidRDefault="007816BF" w:rsidP="0090055B">
      <w:pPr>
        <w:spacing w:line="360" w:lineRule="auto"/>
        <w:jc w:val="both"/>
        <w:rPr>
          <w:bCs/>
        </w:rPr>
      </w:pPr>
      <w:r w:rsidRPr="007816BF">
        <w:rPr>
          <w:bCs/>
        </w:rPr>
        <w:t xml:space="preserve">2.- </w:t>
      </w:r>
      <w:r w:rsidR="005C6BEC" w:rsidRPr="007816BF">
        <w:rPr>
          <w:bCs/>
        </w:rPr>
        <w:t>Efectuar</w:t>
      </w:r>
      <w:r w:rsidRPr="007816BF">
        <w:rPr>
          <w:bCs/>
        </w:rPr>
        <w:t xml:space="preserve"> valoraciones a los pacientes con </w:t>
      </w:r>
      <w:r w:rsidR="005802C5">
        <w:rPr>
          <w:bCs/>
        </w:rPr>
        <w:t>s</w:t>
      </w:r>
      <w:r w:rsidRPr="007816BF">
        <w:rPr>
          <w:bCs/>
        </w:rPr>
        <w:t xml:space="preserve">índrome de dolor </w:t>
      </w:r>
      <w:r w:rsidR="005802C5">
        <w:rPr>
          <w:bCs/>
        </w:rPr>
        <w:t>l</w:t>
      </w:r>
      <w:r w:rsidRPr="007816BF">
        <w:rPr>
          <w:bCs/>
        </w:rPr>
        <w:t>umbar, mediante la aplicación de test postural</w:t>
      </w:r>
      <w:r w:rsidR="001F7AE7">
        <w:rPr>
          <w:bCs/>
        </w:rPr>
        <w:t xml:space="preserve">, </w:t>
      </w:r>
      <w:r w:rsidR="001F7AE7" w:rsidRPr="001F7AE7">
        <w:rPr>
          <w:bCs/>
        </w:rPr>
        <w:t>índice de fle</w:t>
      </w:r>
      <w:r w:rsidR="001F7AE7">
        <w:rPr>
          <w:bCs/>
        </w:rPr>
        <w:t>xibilidad de columna vertebral  de Schober,</w:t>
      </w:r>
      <w:r w:rsidRPr="007816BF">
        <w:rPr>
          <w:bCs/>
        </w:rPr>
        <w:t xml:space="preserve"> test de Daniel</w:t>
      </w:r>
      <w:r w:rsidR="001F7AE7">
        <w:rPr>
          <w:bCs/>
        </w:rPr>
        <w:t>ls y escala verbal del dolor.</w:t>
      </w:r>
    </w:p>
    <w:p w:rsidR="00241036" w:rsidRDefault="00241036" w:rsidP="0090055B">
      <w:pPr>
        <w:spacing w:line="360" w:lineRule="auto"/>
        <w:jc w:val="both"/>
        <w:sectPr w:rsidR="00241036" w:rsidSect="00692ED8">
          <w:footerReference w:type="default" r:id="rId17"/>
          <w:footerReference w:type="first" r:id="rId18"/>
          <w:pgSz w:w="12240" w:h="15840"/>
          <w:pgMar w:top="2268" w:right="1418" w:bottom="1418" w:left="2268" w:header="720" w:footer="720" w:gutter="0"/>
          <w:cols w:space="720"/>
          <w:titlePg/>
          <w:docGrid w:linePitch="360"/>
        </w:sectPr>
      </w:pPr>
    </w:p>
    <w:p w:rsidR="007816BF" w:rsidRPr="007816BF" w:rsidRDefault="007816BF" w:rsidP="0090055B">
      <w:pPr>
        <w:spacing w:line="360" w:lineRule="auto"/>
        <w:jc w:val="both"/>
      </w:pPr>
      <w:r w:rsidRPr="007816BF">
        <w:lastRenderedPageBreak/>
        <w:t xml:space="preserve">3.- </w:t>
      </w:r>
      <w:r w:rsidR="005C6BEC">
        <w:t>Realizar</w:t>
      </w:r>
      <w:r w:rsidRPr="007816BF">
        <w:t xml:space="preserve"> la técnica de Isostretching</w:t>
      </w:r>
      <w:r w:rsidR="00173F9F">
        <w:t xml:space="preserve"> </w:t>
      </w:r>
      <w:r w:rsidR="005C6BEC">
        <w:t>en</w:t>
      </w:r>
      <w:r w:rsidR="00173F9F">
        <w:t xml:space="preserve"> los pacientes con síndrome de dolor lumbar del </w:t>
      </w:r>
      <w:r w:rsidR="00173F9F">
        <w:rPr>
          <w:bCs/>
        </w:rPr>
        <w:t>Hospital San Luis de Otavalo</w:t>
      </w:r>
      <w:r w:rsidRPr="007816BF">
        <w:t>.</w:t>
      </w:r>
    </w:p>
    <w:p w:rsidR="00846948" w:rsidRDefault="007816BF" w:rsidP="00846948">
      <w:pPr>
        <w:spacing w:line="360" w:lineRule="auto"/>
        <w:jc w:val="both"/>
      </w:pPr>
      <w:r w:rsidRPr="007816BF">
        <w:t xml:space="preserve">4.- </w:t>
      </w:r>
      <w:r w:rsidR="00750DC7">
        <w:t>Valora</w:t>
      </w:r>
      <w:r w:rsidRPr="007816BF">
        <w:t>r a los pacientes con dolor lumbar para describir su evolución.</w:t>
      </w:r>
    </w:p>
    <w:p w:rsidR="00846948" w:rsidRDefault="00846948" w:rsidP="00846948">
      <w:pPr>
        <w:spacing w:line="360" w:lineRule="auto"/>
        <w:jc w:val="both"/>
      </w:pPr>
    </w:p>
    <w:p w:rsidR="004E250F" w:rsidRPr="00846948" w:rsidRDefault="004E250F" w:rsidP="00846948">
      <w:pPr>
        <w:spacing w:line="360" w:lineRule="auto"/>
        <w:jc w:val="both"/>
      </w:pPr>
      <w:r w:rsidRPr="00CD5974">
        <w:rPr>
          <w:b/>
        </w:rPr>
        <w:t xml:space="preserve">1.5 Preguntas de investigación </w:t>
      </w:r>
    </w:p>
    <w:p w:rsidR="00960A79" w:rsidRDefault="00960A79" w:rsidP="0090055B">
      <w:pPr>
        <w:spacing w:line="360" w:lineRule="auto"/>
        <w:rPr>
          <w:b/>
          <w:lang w:eastAsia="en-US"/>
        </w:rPr>
      </w:pPr>
    </w:p>
    <w:p w:rsidR="001F7AE7" w:rsidRDefault="001F7AE7" w:rsidP="0090055B">
      <w:pPr>
        <w:spacing w:line="360" w:lineRule="auto"/>
        <w:jc w:val="both"/>
        <w:rPr>
          <w:bCs/>
        </w:rPr>
      </w:pPr>
      <w:r w:rsidRPr="001F7AE7">
        <w:rPr>
          <w:lang w:eastAsia="en-US"/>
        </w:rPr>
        <w:t xml:space="preserve">1.- </w:t>
      </w:r>
      <w:r>
        <w:rPr>
          <w:lang w:eastAsia="en-US"/>
        </w:rPr>
        <w:t>¿Cómo i</w:t>
      </w:r>
      <w:r w:rsidRPr="007816BF">
        <w:rPr>
          <w:bCs/>
        </w:rPr>
        <w:t>dentificar los casos de pacientes diagnosticad</w:t>
      </w:r>
      <w:r>
        <w:rPr>
          <w:bCs/>
        </w:rPr>
        <w:t xml:space="preserve">os con </w:t>
      </w:r>
      <w:r w:rsidR="002C1C0A">
        <w:rPr>
          <w:bCs/>
        </w:rPr>
        <w:t>s</w:t>
      </w:r>
      <w:r>
        <w:rPr>
          <w:bCs/>
        </w:rPr>
        <w:t xml:space="preserve">índrome de dolor </w:t>
      </w:r>
      <w:r w:rsidR="002C1C0A">
        <w:rPr>
          <w:bCs/>
        </w:rPr>
        <w:t>l</w:t>
      </w:r>
      <w:r>
        <w:rPr>
          <w:bCs/>
        </w:rPr>
        <w:t>umbar</w:t>
      </w:r>
      <w:r w:rsidR="002C1C0A">
        <w:rPr>
          <w:bCs/>
        </w:rPr>
        <w:t xml:space="preserve"> del Hospital San Luis de Otavalo</w:t>
      </w:r>
      <w:r>
        <w:rPr>
          <w:bCs/>
        </w:rPr>
        <w:t>?</w:t>
      </w:r>
    </w:p>
    <w:p w:rsidR="00DC4131" w:rsidRDefault="0057065F" w:rsidP="00DC4131">
      <w:pPr>
        <w:spacing w:line="360" w:lineRule="auto"/>
        <w:jc w:val="both"/>
        <w:rPr>
          <w:bCs/>
        </w:rPr>
      </w:pPr>
      <w:r>
        <w:rPr>
          <w:bCs/>
        </w:rPr>
        <w:t xml:space="preserve">2.- </w:t>
      </w:r>
      <w:r w:rsidR="00D627BE">
        <w:rPr>
          <w:lang w:eastAsia="en-US"/>
        </w:rPr>
        <w:t>¿Cómo</w:t>
      </w:r>
      <w:r w:rsidR="009540E5">
        <w:rPr>
          <w:lang w:eastAsia="en-US"/>
        </w:rPr>
        <w:t xml:space="preserve"> </w:t>
      </w:r>
      <w:r w:rsidR="00DC4131">
        <w:rPr>
          <w:lang w:eastAsia="en-US"/>
        </w:rPr>
        <w:t xml:space="preserve">se </w:t>
      </w:r>
      <w:r w:rsidR="005C6BEC">
        <w:rPr>
          <w:lang w:eastAsia="en-US"/>
        </w:rPr>
        <w:t>e</w:t>
      </w:r>
      <w:r w:rsidR="005C6BEC">
        <w:rPr>
          <w:bCs/>
        </w:rPr>
        <w:t>fectuarán</w:t>
      </w:r>
      <w:r w:rsidR="009540E5">
        <w:rPr>
          <w:bCs/>
        </w:rPr>
        <w:t xml:space="preserve"> </w:t>
      </w:r>
      <w:r w:rsidR="00DC4131">
        <w:rPr>
          <w:bCs/>
        </w:rPr>
        <w:t>las</w:t>
      </w:r>
      <w:r w:rsidR="001F7AE7" w:rsidRPr="007816BF">
        <w:rPr>
          <w:bCs/>
        </w:rPr>
        <w:t xml:space="preserve"> valoraciones a los pacient</w:t>
      </w:r>
      <w:r w:rsidR="009540E5">
        <w:rPr>
          <w:bCs/>
        </w:rPr>
        <w:t xml:space="preserve">es con </w:t>
      </w:r>
      <w:r w:rsidR="00DC4131">
        <w:rPr>
          <w:bCs/>
        </w:rPr>
        <w:t>síndrome de dolor lumbar del Hospital San Luis de Otavalo?</w:t>
      </w:r>
    </w:p>
    <w:p w:rsidR="001F7AE7" w:rsidRPr="00C34020" w:rsidRDefault="009540E5" w:rsidP="0090055B">
      <w:pPr>
        <w:spacing w:line="360" w:lineRule="auto"/>
        <w:jc w:val="both"/>
        <w:rPr>
          <w:bCs/>
        </w:rPr>
      </w:pPr>
      <w:r>
        <w:rPr>
          <w:bCs/>
        </w:rPr>
        <w:t>3.- ¿</w:t>
      </w:r>
      <w:r w:rsidR="00C34020">
        <w:rPr>
          <w:bCs/>
        </w:rPr>
        <w:t xml:space="preserve">Cómo se </w:t>
      </w:r>
      <w:r w:rsidR="005C6BEC">
        <w:rPr>
          <w:bCs/>
        </w:rPr>
        <w:t>realizará</w:t>
      </w:r>
      <w:r w:rsidR="00C34020">
        <w:t xml:space="preserve"> </w:t>
      </w:r>
      <w:r>
        <w:t>la técnica de Isostretching</w:t>
      </w:r>
      <w:r w:rsidR="00C34020">
        <w:t xml:space="preserve"> </w:t>
      </w:r>
      <w:r w:rsidR="00C34020" w:rsidRPr="007816BF">
        <w:rPr>
          <w:bCs/>
        </w:rPr>
        <w:t>a los pacient</w:t>
      </w:r>
      <w:r w:rsidR="00C34020">
        <w:rPr>
          <w:bCs/>
        </w:rPr>
        <w:t>es con síndrome de dolor lumbar?</w:t>
      </w:r>
    </w:p>
    <w:p w:rsidR="00C15209" w:rsidRDefault="009540E5" w:rsidP="001F7AE7">
      <w:pPr>
        <w:spacing w:line="360" w:lineRule="auto"/>
        <w:jc w:val="both"/>
        <w:rPr>
          <w:bCs/>
        </w:rPr>
      </w:pPr>
      <w:r>
        <w:t xml:space="preserve">4.- </w:t>
      </w:r>
      <w:r w:rsidR="00A537D9">
        <w:t>¿</w:t>
      </w:r>
      <w:r w:rsidR="00350574">
        <w:t xml:space="preserve">Cómo </w:t>
      </w:r>
      <w:r w:rsidR="0034513F">
        <w:t xml:space="preserve">se </w:t>
      </w:r>
      <w:r w:rsidR="00350574">
        <w:t>describir</w:t>
      </w:r>
      <w:r w:rsidR="0034513F">
        <w:t>á</w:t>
      </w:r>
      <w:r w:rsidR="00350574">
        <w:t xml:space="preserve"> la evolución de los pacientes con </w:t>
      </w:r>
      <w:r w:rsidR="0034513F">
        <w:t>s</w:t>
      </w:r>
      <w:r w:rsidR="00350574">
        <w:rPr>
          <w:bCs/>
        </w:rPr>
        <w:t xml:space="preserve">índrome de dolor </w:t>
      </w:r>
      <w:r w:rsidR="0034513F">
        <w:rPr>
          <w:bCs/>
        </w:rPr>
        <w:t>l</w:t>
      </w:r>
      <w:r w:rsidR="00350574">
        <w:rPr>
          <w:bCs/>
        </w:rPr>
        <w:t>umbar?</w:t>
      </w:r>
    </w:p>
    <w:p w:rsidR="00C15209" w:rsidRDefault="00C15209" w:rsidP="001F7AE7">
      <w:pPr>
        <w:spacing w:line="360" w:lineRule="auto"/>
        <w:jc w:val="both"/>
        <w:rPr>
          <w:bCs/>
        </w:rPr>
        <w:sectPr w:rsidR="00C15209" w:rsidSect="00692ED8">
          <w:footerReference w:type="first" r:id="rId19"/>
          <w:pgSz w:w="12240" w:h="15840"/>
          <w:pgMar w:top="2268" w:right="2268" w:bottom="1418" w:left="1418" w:header="720" w:footer="720" w:gutter="0"/>
          <w:cols w:space="720"/>
          <w:titlePg/>
          <w:docGrid w:linePitch="360"/>
        </w:sectPr>
      </w:pPr>
    </w:p>
    <w:p w:rsidR="0090055B" w:rsidRDefault="0090055B" w:rsidP="00C15209">
      <w:pPr>
        <w:spacing w:line="360" w:lineRule="auto"/>
        <w:jc w:val="center"/>
        <w:rPr>
          <w:b/>
          <w:lang w:eastAsia="en-US"/>
        </w:rPr>
      </w:pPr>
      <w:r w:rsidRPr="0090055B">
        <w:rPr>
          <w:b/>
          <w:lang w:eastAsia="en-US"/>
        </w:rPr>
        <w:lastRenderedPageBreak/>
        <w:t>CAPITULO II</w:t>
      </w:r>
    </w:p>
    <w:p w:rsidR="0090055B" w:rsidRDefault="0090055B" w:rsidP="0090055B">
      <w:pPr>
        <w:spacing w:line="360" w:lineRule="auto"/>
        <w:rPr>
          <w:b/>
          <w:lang w:eastAsia="en-US"/>
        </w:rPr>
      </w:pPr>
    </w:p>
    <w:p w:rsidR="0090055B" w:rsidRDefault="0090055B" w:rsidP="0090055B">
      <w:pPr>
        <w:spacing w:line="360" w:lineRule="auto"/>
        <w:rPr>
          <w:b/>
          <w:lang w:eastAsia="en-US"/>
        </w:rPr>
      </w:pPr>
    </w:p>
    <w:p w:rsidR="0090055B" w:rsidRDefault="003C79C7" w:rsidP="0090055B">
      <w:pPr>
        <w:spacing w:line="360" w:lineRule="auto"/>
        <w:rPr>
          <w:b/>
          <w:lang w:eastAsia="en-US"/>
        </w:rPr>
      </w:pPr>
      <w:r>
        <w:rPr>
          <w:b/>
          <w:lang w:eastAsia="en-US"/>
        </w:rPr>
        <w:t>2.</w:t>
      </w:r>
      <w:r w:rsidR="0090055B">
        <w:rPr>
          <w:b/>
          <w:lang w:eastAsia="en-US"/>
        </w:rPr>
        <w:t xml:space="preserve"> MARCO TEÓRICO</w:t>
      </w:r>
    </w:p>
    <w:p w:rsidR="0090055B" w:rsidRDefault="0090055B" w:rsidP="0090055B">
      <w:pPr>
        <w:spacing w:line="360" w:lineRule="auto"/>
        <w:rPr>
          <w:b/>
          <w:lang w:eastAsia="en-US"/>
        </w:rPr>
      </w:pPr>
    </w:p>
    <w:p w:rsidR="0090055B" w:rsidRDefault="0090055B" w:rsidP="0090055B">
      <w:pPr>
        <w:spacing w:line="360" w:lineRule="auto"/>
        <w:rPr>
          <w:b/>
          <w:lang w:eastAsia="en-US"/>
        </w:rPr>
      </w:pPr>
      <w:r>
        <w:rPr>
          <w:b/>
          <w:lang w:eastAsia="en-US"/>
        </w:rPr>
        <w:t>2.1 Teoría base</w:t>
      </w:r>
    </w:p>
    <w:p w:rsidR="00B45461" w:rsidRDefault="00B45461" w:rsidP="0090055B">
      <w:pPr>
        <w:spacing w:line="360" w:lineRule="auto"/>
        <w:rPr>
          <w:b/>
          <w:lang w:eastAsia="en-US"/>
        </w:rPr>
      </w:pPr>
    </w:p>
    <w:p w:rsidR="005674F7" w:rsidRDefault="00FE2E15" w:rsidP="005674F7">
      <w:pPr>
        <w:spacing w:line="360" w:lineRule="auto"/>
        <w:jc w:val="both"/>
        <w:rPr>
          <w:lang w:eastAsia="en-US"/>
        </w:rPr>
      </w:pPr>
      <w:r>
        <w:rPr>
          <w:lang w:eastAsia="en-US"/>
        </w:rPr>
        <w:t xml:space="preserve">     </w:t>
      </w:r>
      <w:r w:rsidR="005674F7" w:rsidRPr="005674F7">
        <w:rPr>
          <w:lang w:eastAsia="en-US"/>
        </w:rPr>
        <w:t>El dolor</w:t>
      </w:r>
      <w:r w:rsidR="005674F7">
        <w:rPr>
          <w:lang w:eastAsia="en-US"/>
        </w:rPr>
        <w:t xml:space="preserve"> </w:t>
      </w:r>
      <w:r w:rsidR="005674F7" w:rsidRPr="005674F7">
        <w:rPr>
          <w:lang w:eastAsia="en-US"/>
        </w:rPr>
        <w:t>lumbar puede ser intrínseco a la columna lumbar, el que se origina en las estructuras</w:t>
      </w:r>
      <w:r w:rsidR="005674F7">
        <w:rPr>
          <w:lang w:eastAsia="en-US"/>
        </w:rPr>
        <w:t xml:space="preserve"> </w:t>
      </w:r>
      <w:r w:rsidR="005674F7" w:rsidRPr="005674F7">
        <w:rPr>
          <w:lang w:eastAsia="en-US"/>
        </w:rPr>
        <w:t>que forman la columna lumbar y lumbosacra, o extrínseco, el que se origina en</w:t>
      </w:r>
      <w:r w:rsidR="005674F7">
        <w:rPr>
          <w:lang w:eastAsia="en-US"/>
        </w:rPr>
        <w:t xml:space="preserve"> </w:t>
      </w:r>
      <w:r w:rsidR="005674F7" w:rsidRPr="005674F7">
        <w:rPr>
          <w:lang w:eastAsia="en-US"/>
        </w:rPr>
        <w:t>estructuras fuera de ellas, como enfermedad ginecológica, renal, sacroilíaca o cuadros</w:t>
      </w:r>
      <w:r w:rsidR="005674F7">
        <w:rPr>
          <w:lang w:eastAsia="en-US"/>
        </w:rPr>
        <w:t xml:space="preserve"> </w:t>
      </w:r>
      <w:r w:rsidR="005674F7" w:rsidRPr="005674F7">
        <w:rPr>
          <w:lang w:eastAsia="en-US"/>
        </w:rPr>
        <w:t>psicosomáticos. Para su manejo es indispensable un muy buen conocimiento de la</w:t>
      </w:r>
      <w:r w:rsidR="005674F7">
        <w:rPr>
          <w:lang w:eastAsia="en-US"/>
        </w:rPr>
        <w:t xml:space="preserve"> </w:t>
      </w:r>
      <w:r w:rsidR="005674F7" w:rsidRPr="005674F7">
        <w:rPr>
          <w:lang w:eastAsia="en-US"/>
        </w:rPr>
        <w:t>anatomía y fisiología de la región.</w:t>
      </w:r>
      <w:r w:rsidR="00967A02">
        <w:rPr>
          <w:rStyle w:val="Refdenotaalpie"/>
          <w:lang w:eastAsia="en-US"/>
        </w:rPr>
        <w:footnoteReference w:id="6"/>
      </w:r>
    </w:p>
    <w:p w:rsidR="000065B8" w:rsidRPr="005674F7" w:rsidRDefault="000065B8" w:rsidP="005674F7">
      <w:pPr>
        <w:spacing w:line="360" w:lineRule="auto"/>
        <w:jc w:val="both"/>
        <w:rPr>
          <w:lang w:eastAsia="en-US"/>
        </w:rPr>
      </w:pPr>
    </w:p>
    <w:p w:rsidR="005674F7" w:rsidRPr="005674F7" w:rsidRDefault="000065B8" w:rsidP="000065B8">
      <w:pPr>
        <w:spacing w:line="360" w:lineRule="auto"/>
        <w:rPr>
          <w:b/>
          <w:bCs/>
          <w:lang w:eastAsia="en-US"/>
        </w:rPr>
      </w:pPr>
      <w:r w:rsidRPr="005674F7">
        <w:rPr>
          <w:b/>
          <w:bCs/>
          <w:lang w:eastAsia="en-US"/>
        </w:rPr>
        <w:t>Anatomía</w:t>
      </w:r>
    </w:p>
    <w:p w:rsidR="000065B8" w:rsidRDefault="000065B8" w:rsidP="005674F7">
      <w:pPr>
        <w:spacing w:line="360" w:lineRule="auto"/>
        <w:jc w:val="both"/>
        <w:rPr>
          <w:lang w:eastAsia="en-US"/>
        </w:rPr>
      </w:pPr>
    </w:p>
    <w:p w:rsidR="005674F7" w:rsidRPr="005674F7" w:rsidRDefault="000065B8" w:rsidP="005674F7">
      <w:pPr>
        <w:spacing w:line="360" w:lineRule="auto"/>
        <w:jc w:val="both"/>
        <w:rPr>
          <w:lang w:eastAsia="en-US"/>
        </w:rPr>
      </w:pPr>
      <w:r>
        <w:rPr>
          <w:lang w:eastAsia="en-US"/>
        </w:rPr>
        <w:t xml:space="preserve">     </w:t>
      </w:r>
      <w:r w:rsidR="005674F7" w:rsidRPr="005674F7">
        <w:rPr>
          <w:lang w:eastAsia="en-US"/>
        </w:rPr>
        <w:t>Potencialmente el dolor se origina en las estructuras anatómicas que constituyen la</w:t>
      </w:r>
      <w:r w:rsidR="005674F7">
        <w:rPr>
          <w:lang w:eastAsia="en-US"/>
        </w:rPr>
        <w:t xml:space="preserve"> </w:t>
      </w:r>
      <w:r w:rsidR="005674F7" w:rsidRPr="005674F7">
        <w:rPr>
          <w:lang w:eastAsia="en-US"/>
        </w:rPr>
        <w:t>colum</w:t>
      </w:r>
      <w:r>
        <w:rPr>
          <w:lang w:eastAsia="en-US"/>
        </w:rPr>
        <w:t>na lumbar y lumbosacra</w:t>
      </w:r>
      <w:r w:rsidR="005674F7" w:rsidRPr="005674F7">
        <w:rPr>
          <w:lang w:eastAsia="en-US"/>
        </w:rPr>
        <w:t>:</w:t>
      </w:r>
    </w:p>
    <w:p w:rsidR="00626C5E" w:rsidRDefault="005674F7" w:rsidP="005674F7">
      <w:pPr>
        <w:spacing w:line="360" w:lineRule="auto"/>
        <w:jc w:val="both"/>
        <w:rPr>
          <w:lang w:eastAsia="en-US"/>
        </w:rPr>
      </w:pPr>
      <w:r w:rsidRPr="005674F7">
        <w:rPr>
          <w:lang w:eastAsia="en-US"/>
        </w:rPr>
        <w:t>1. Vértebras: su parte más sensible es el periostio. Cuando existe una fractura y el</w:t>
      </w:r>
      <w:r>
        <w:rPr>
          <w:lang w:eastAsia="en-US"/>
        </w:rPr>
        <w:t xml:space="preserve"> </w:t>
      </w:r>
      <w:r w:rsidRPr="005674F7">
        <w:rPr>
          <w:lang w:eastAsia="en-US"/>
        </w:rPr>
        <w:t>periostio está comprometido, el dolor aparece al examen físico muy bien precisado y</w:t>
      </w:r>
      <w:r>
        <w:rPr>
          <w:lang w:eastAsia="en-US"/>
        </w:rPr>
        <w:t xml:space="preserve"> </w:t>
      </w:r>
      <w:r w:rsidRPr="005674F7">
        <w:rPr>
          <w:lang w:eastAsia="en-US"/>
        </w:rPr>
        <w:t xml:space="preserve">localizado. </w:t>
      </w:r>
    </w:p>
    <w:p w:rsidR="003D51CC" w:rsidRDefault="005674F7" w:rsidP="005674F7">
      <w:pPr>
        <w:spacing w:line="360" w:lineRule="auto"/>
        <w:jc w:val="both"/>
        <w:rPr>
          <w:lang w:eastAsia="en-US"/>
        </w:rPr>
      </w:pPr>
      <w:r w:rsidRPr="005674F7">
        <w:rPr>
          <w:lang w:eastAsia="en-US"/>
        </w:rPr>
        <w:t>2. Articulaciones: la articulación intervertebral produce dolor sólo cuando existe una</w:t>
      </w:r>
      <w:r>
        <w:rPr>
          <w:lang w:eastAsia="en-US"/>
        </w:rPr>
        <w:t xml:space="preserve"> </w:t>
      </w:r>
      <w:r w:rsidRPr="005674F7">
        <w:rPr>
          <w:lang w:eastAsia="en-US"/>
        </w:rPr>
        <w:t xml:space="preserve">sobrecarga mecánica que se transmite a las estructuras vecinas. </w:t>
      </w:r>
    </w:p>
    <w:p w:rsidR="005674F7" w:rsidRPr="005674F7" w:rsidRDefault="005674F7" w:rsidP="005674F7">
      <w:pPr>
        <w:spacing w:line="360" w:lineRule="auto"/>
        <w:jc w:val="both"/>
        <w:rPr>
          <w:lang w:eastAsia="en-US"/>
        </w:rPr>
      </w:pPr>
      <w:r w:rsidRPr="005674F7">
        <w:rPr>
          <w:lang w:eastAsia="en-US"/>
        </w:rPr>
        <w:t>3. Ligamentos: la presión sobre el ligamento común posterior produce dolor, lo que</w:t>
      </w:r>
      <w:r>
        <w:rPr>
          <w:lang w:eastAsia="en-US"/>
        </w:rPr>
        <w:t xml:space="preserve"> </w:t>
      </w:r>
      <w:r w:rsidRPr="005674F7">
        <w:rPr>
          <w:lang w:eastAsia="en-US"/>
        </w:rPr>
        <w:t>ocurre cuando existe una degeneración discal o cuando el núcleo pulposo abomba</w:t>
      </w:r>
      <w:r>
        <w:rPr>
          <w:lang w:eastAsia="en-US"/>
        </w:rPr>
        <w:t xml:space="preserve"> </w:t>
      </w:r>
      <w:r w:rsidRPr="005674F7">
        <w:rPr>
          <w:lang w:eastAsia="en-US"/>
        </w:rPr>
        <w:t xml:space="preserve">hacia atrás. </w:t>
      </w:r>
    </w:p>
    <w:p w:rsidR="005674F7" w:rsidRPr="005674F7" w:rsidRDefault="005674F7" w:rsidP="003D51CC">
      <w:pPr>
        <w:spacing w:line="360" w:lineRule="auto"/>
        <w:jc w:val="both"/>
        <w:rPr>
          <w:lang w:eastAsia="en-US"/>
        </w:rPr>
      </w:pPr>
      <w:r w:rsidRPr="005674F7">
        <w:rPr>
          <w:lang w:eastAsia="en-US"/>
        </w:rPr>
        <w:t>4. Raíces nerviosas: conforman el plexo lumbar y lumb</w:t>
      </w:r>
      <w:r w:rsidR="00F642F9">
        <w:rPr>
          <w:lang w:eastAsia="en-US"/>
        </w:rPr>
        <w:t>osacro</w:t>
      </w:r>
      <w:r w:rsidRPr="005674F7">
        <w:rPr>
          <w:lang w:eastAsia="en-US"/>
        </w:rPr>
        <w:t>. Su compresión puede provocar dolor intenso, cuadro denominado</w:t>
      </w:r>
      <w:r>
        <w:rPr>
          <w:lang w:eastAsia="en-US"/>
        </w:rPr>
        <w:t xml:space="preserve"> </w:t>
      </w:r>
      <w:r w:rsidRPr="005674F7">
        <w:rPr>
          <w:lang w:eastAsia="en-US"/>
        </w:rPr>
        <w:t xml:space="preserve">lumbociática. </w:t>
      </w:r>
    </w:p>
    <w:p w:rsidR="00C15209" w:rsidRDefault="00C15209" w:rsidP="005674F7">
      <w:pPr>
        <w:spacing w:line="360" w:lineRule="auto"/>
        <w:jc w:val="both"/>
        <w:rPr>
          <w:lang w:eastAsia="en-US"/>
        </w:rPr>
        <w:sectPr w:rsidR="00C15209" w:rsidSect="00692ED8">
          <w:footerReference w:type="first" r:id="rId20"/>
          <w:pgSz w:w="12240" w:h="15840"/>
          <w:pgMar w:top="2268" w:right="1418" w:bottom="1418" w:left="2268" w:header="720" w:footer="720" w:gutter="0"/>
          <w:cols w:space="720"/>
          <w:titlePg/>
          <w:docGrid w:linePitch="360"/>
        </w:sectPr>
      </w:pPr>
    </w:p>
    <w:p w:rsidR="00FE2E15" w:rsidRDefault="005674F7" w:rsidP="005674F7">
      <w:pPr>
        <w:spacing w:line="360" w:lineRule="auto"/>
        <w:jc w:val="both"/>
        <w:rPr>
          <w:b/>
          <w:bCs/>
          <w:lang w:eastAsia="en-US"/>
        </w:rPr>
      </w:pPr>
      <w:r w:rsidRPr="005674F7">
        <w:rPr>
          <w:lang w:eastAsia="en-US"/>
        </w:rPr>
        <w:lastRenderedPageBreak/>
        <w:t>5. Músculos y fascias: son capaces de provocar dolor sordo e intenso. La distensión</w:t>
      </w:r>
      <w:r>
        <w:rPr>
          <w:lang w:eastAsia="en-US"/>
        </w:rPr>
        <w:t xml:space="preserve"> </w:t>
      </w:r>
      <w:r w:rsidR="00C747DE">
        <w:rPr>
          <w:lang w:eastAsia="en-US"/>
        </w:rPr>
        <w:t xml:space="preserve">de </w:t>
      </w:r>
      <w:r w:rsidRPr="005674F7">
        <w:rPr>
          <w:lang w:eastAsia="en-US"/>
        </w:rPr>
        <w:t xml:space="preserve">las fascias musculares y aponeuróticas </w:t>
      </w:r>
      <w:r w:rsidR="00667048" w:rsidRPr="005674F7">
        <w:rPr>
          <w:lang w:eastAsia="en-US"/>
        </w:rPr>
        <w:t>provoca</w:t>
      </w:r>
      <w:r w:rsidRPr="005674F7">
        <w:rPr>
          <w:lang w:eastAsia="en-US"/>
        </w:rPr>
        <w:t xml:space="preserve"> dolor especialmente en la</w:t>
      </w:r>
      <w:r>
        <w:rPr>
          <w:lang w:eastAsia="en-US"/>
        </w:rPr>
        <w:t xml:space="preserve"> </w:t>
      </w:r>
      <w:r w:rsidRPr="005674F7">
        <w:rPr>
          <w:lang w:eastAsia="en-US"/>
        </w:rPr>
        <w:t xml:space="preserve">columna lumbar. </w:t>
      </w:r>
    </w:p>
    <w:p w:rsidR="00C747DE" w:rsidRDefault="00C747DE" w:rsidP="005674F7">
      <w:pPr>
        <w:spacing w:line="360" w:lineRule="auto"/>
        <w:jc w:val="both"/>
        <w:rPr>
          <w:b/>
          <w:bCs/>
          <w:lang w:eastAsia="en-US"/>
        </w:rPr>
      </w:pPr>
    </w:p>
    <w:p w:rsidR="005674F7" w:rsidRDefault="004C20EF" w:rsidP="005674F7">
      <w:pPr>
        <w:spacing w:line="360" w:lineRule="auto"/>
        <w:jc w:val="both"/>
        <w:rPr>
          <w:b/>
          <w:bCs/>
          <w:lang w:eastAsia="en-US"/>
        </w:rPr>
      </w:pPr>
      <w:r w:rsidRPr="005674F7">
        <w:rPr>
          <w:b/>
          <w:bCs/>
          <w:lang w:eastAsia="en-US"/>
        </w:rPr>
        <w:t>Fisiología</w:t>
      </w:r>
      <w:r w:rsidR="0080750A" w:rsidRPr="0080750A">
        <w:rPr>
          <w:rFonts w:eastAsia="Calibri"/>
          <w:b/>
          <w:lang w:eastAsia="en-US"/>
        </w:rPr>
        <w:t xml:space="preserve"> </w:t>
      </w:r>
      <w:r w:rsidR="0080750A" w:rsidRPr="0080750A">
        <w:rPr>
          <w:b/>
          <w:bCs/>
          <w:lang w:eastAsia="en-US"/>
        </w:rPr>
        <w:t>del síndrome de dolor lumbar</w:t>
      </w:r>
    </w:p>
    <w:p w:rsidR="004C20EF" w:rsidRDefault="004C20EF" w:rsidP="004C20EF">
      <w:pPr>
        <w:spacing w:line="360" w:lineRule="auto"/>
        <w:jc w:val="both"/>
        <w:rPr>
          <w:b/>
          <w:bCs/>
          <w:lang w:eastAsia="en-US"/>
        </w:rPr>
      </w:pPr>
    </w:p>
    <w:p w:rsidR="005674F7" w:rsidRPr="005674F7" w:rsidRDefault="004C20EF" w:rsidP="00C747DE">
      <w:pPr>
        <w:spacing w:line="360" w:lineRule="auto"/>
        <w:jc w:val="both"/>
        <w:rPr>
          <w:lang w:eastAsia="en-US"/>
        </w:rPr>
      </w:pPr>
      <w:r>
        <w:rPr>
          <w:b/>
          <w:bCs/>
          <w:lang w:eastAsia="en-US"/>
        </w:rPr>
        <w:t xml:space="preserve">     </w:t>
      </w:r>
      <w:r w:rsidR="005674F7" w:rsidRPr="005674F7">
        <w:rPr>
          <w:lang w:eastAsia="en-US"/>
        </w:rPr>
        <w:t>La columna lumbar soporta el peso corporal suprayacente siendo el último nivel móvil.</w:t>
      </w:r>
      <w:r>
        <w:rPr>
          <w:lang w:eastAsia="en-US"/>
        </w:rPr>
        <w:t xml:space="preserve"> </w:t>
      </w:r>
      <w:r w:rsidR="005674F7" w:rsidRPr="005674F7">
        <w:rPr>
          <w:lang w:eastAsia="en-US"/>
        </w:rPr>
        <w:t>La articulación lumbosacra, que soporta el mayor peso y la</w:t>
      </w:r>
      <w:r w:rsidR="00FE2E15">
        <w:rPr>
          <w:lang w:eastAsia="en-US"/>
        </w:rPr>
        <w:t xml:space="preserve"> mayor fuerza </w:t>
      </w:r>
      <w:r w:rsidR="005674F7" w:rsidRPr="005674F7">
        <w:rPr>
          <w:lang w:eastAsia="en-US"/>
        </w:rPr>
        <w:t>cizallante en</w:t>
      </w:r>
      <w:r w:rsidR="00FE2E15">
        <w:rPr>
          <w:lang w:eastAsia="en-US"/>
        </w:rPr>
        <w:t xml:space="preserve"> </w:t>
      </w:r>
      <w:r w:rsidR="005674F7" w:rsidRPr="005674F7">
        <w:rPr>
          <w:lang w:eastAsia="en-US"/>
        </w:rPr>
        <w:t>flexión o extensión es como un vástago que se muev</w:t>
      </w:r>
      <w:r w:rsidR="00C747DE">
        <w:rPr>
          <w:lang w:eastAsia="en-US"/>
        </w:rPr>
        <w:t>e</w:t>
      </w:r>
      <w:r w:rsidR="005674F7" w:rsidRPr="005674F7">
        <w:rPr>
          <w:lang w:eastAsia="en-US"/>
        </w:rPr>
        <w:t xml:space="preserve"> hacia adelante, atrás,</w:t>
      </w:r>
      <w:r w:rsidR="00FE2E15">
        <w:rPr>
          <w:lang w:eastAsia="en-US"/>
        </w:rPr>
        <w:t xml:space="preserve"> </w:t>
      </w:r>
      <w:r w:rsidR="005674F7" w:rsidRPr="005674F7">
        <w:rPr>
          <w:lang w:eastAsia="en-US"/>
        </w:rPr>
        <w:t xml:space="preserve">lateralmente y en rotación sobre el punto de apoyo lumbosacro. </w:t>
      </w:r>
    </w:p>
    <w:p w:rsidR="004C20EF" w:rsidRDefault="004C20EF" w:rsidP="00FE2E15">
      <w:pPr>
        <w:spacing w:line="360" w:lineRule="auto"/>
        <w:jc w:val="both"/>
        <w:rPr>
          <w:b/>
          <w:bCs/>
          <w:lang w:eastAsia="en-US"/>
        </w:rPr>
      </w:pPr>
    </w:p>
    <w:p w:rsidR="005674F7" w:rsidRPr="005674F7" w:rsidRDefault="00626C5E" w:rsidP="00FE2E15">
      <w:pPr>
        <w:spacing w:line="360" w:lineRule="auto"/>
        <w:jc w:val="both"/>
        <w:rPr>
          <w:b/>
          <w:bCs/>
          <w:lang w:eastAsia="en-US"/>
        </w:rPr>
      </w:pPr>
      <w:r w:rsidRPr="005674F7">
        <w:rPr>
          <w:b/>
          <w:bCs/>
          <w:lang w:eastAsia="en-US"/>
        </w:rPr>
        <w:t>Etiología</w:t>
      </w:r>
      <w:r w:rsidR="0080750A" w:rsidRPr="0080750A">
        <w:rPr>
          <w:rFonts w:eastAsia="Calibri"/>
          <w:b/>
          <w:lang w:eastAsia="en-US"/>
        </w:rPr>
        <w:t xml:space="preserve"> </w:t>
      </w:r>
      <w:r w:rsidR="0080750A" w:rsidRPr="0080750A">
        <w:rPr>
          <w:b/>
          <w:bCs/>
          <w:lang w:eastAsia="en-US"/>
        </w:rPr>
        <w:t>del síndrome de dolor lumbar</w:t>
      </w:r>
    </w:p>
    <w:p w:rsidR="00626C5E" w:rsidRDefault="00626C5E" w:rsidP="00FE2E15">
      <w:pPr>
        <w:spacing w:line="360" w:lineRule="auto"/>
        <w:jc w:val="both"/>
        <w:rPr>
          <w:lang w:eastAsia="en-US"/>
        </w:rPr>
      </w:pPr>
    </w:p>
    <w:p w:rsidR="00613BEB" w:rsidRDefault="00626C5E" w:rsidP="000E576B">
      <w:pPr>
        <w:spacing w:line="360" w:lineRule="auto"/>
        <w:jc w:val="both"/>
        <w:rPr>
          <w:lang w:eastAsia="en-US"/>
        </w:rPr>
      </w:pPr>
      <w:r>
        <w:rPr>
          <w:lang w:eastAsia="en-US"/>
        </w:rPr>
        <w:t xml:space="preserve">     </w:t>
      </w:r>
      <w:r w:rsidR="005674F7" w:rsidRPr="005674F7">
        <w:rPr>
          <w:lang w:eastAsia="en-US"/>
        </w:rPr>
        <w:t xml:space="preserve">El </w:t>
      </w:r>
      <w:r w:rsidR="000E576B">
        <w:rPr>
          <w:lang w:eastAsia="en-US"/>
        </w:rPr>
        <w:t>dolor lumbar</w:t>
      </w:r>
      <w:r w:rsidR="005674F7" w:rsidRPr="005674F7">
        <w:rPr>
          <w:lang w:eastAsia="en-US"/>
        </w:rPr>
        <w:t xml:space="preserve"> puede darse en pacientes sin alteraciones</w:t>
      </w:r>
      <w:r w:rsidR="00FE2E15">
        <w:rPr>
          <w:lang w:eastAsia="en-US"/>
        </w:rPr>
        <w:t xml:space="preserve"> </w:t>
      </w:r>
      <w:r w:rsidR="000E576B">
        <w:rPr>
          <w:lang w:eastAsia="en-US"/>
        </w:rPr>
        <w:t>previas de la columna lumbar</w:t>
      </w:r>
      <w:r w:rsidR="005674F7" w:rsidRPr="005674F7">
        <w:rPr>
          <w:lang w:eastAsia="en-US"/>
        </w:rPr>
        <w:t>.</w:t>
      </w:r>
      <w:r>
        <w:rPr>
          <w:lang w:eastAsia="en-US"/>
        </w:rPr>
        <w:t xml:space="preserve"> </w:t>
      </w:r>
      <w:r w:rsidR="005674F7" w:rsidRPr="005674F7">
        <w:rPr>
          <w:lang w:eastAsia="en-US"/>
        </w:rPr>
        <w:t>Además, la columna lumbar es un efector psicosomático muy importante; el estrés y la</w:t>
      </w:r>
      <w:r w:rsidR="00FE2E15">
        <w:rPr>
          <w:lang w:eastAsia="en-US"/>
        </w:rPr>
        <w:t xml:space="preserve"> </w:t>
      </w:r>
      <w:r w:rsidR="005674F7" w:rsidRPr="005674F7">
        <w:rPr>
          <w:lang w:eastAsia="en-US"/>
        </w:rPr>
        <w:t>sobrecarga laboral se traducen en una contractura lumbar que finalmente provoca</w:t>
      </w:r>
      <w:r w:rsidR="00FE2E15">
        <w:rPr>
          <w:lang w:eastAsia="en-US"/>
        </w:rPr>
        <w:t xml:space="preserve"> </w:t>
      </w:r>
      <w:r w:rsidR="005674F7" w:rsidRPr="005674F7">
        <w:rPr>
          <w:lang w:eastAsia="en-US"/>
        </w:rPr>
        <w:t>dolor. A continuación haremos algunas breves consideraciones sobre las distint</w:t>
      </w:r>
      <w:r w:rsidR="000E576B">
        <w:rPr>
          <w:lang w:eastAsia="en-US"/>
        </w:rPr>
        <w:t>as causas como: h</w:t>
      </w:r>
      <w:r w:rsidR="005674F7" w:rsidRPr="005674F7">
        <w:rPr>
          <w:lang w:eastAsia="en-US"/>
        </w:rPr>
        <w:t>iperlordosis</w:t>
      </w:r>
      <w:r w:rsidR="000E576B">
        <w:rPr>
          <w:lang w:eastAsia="en-US"/>
        </w:rPr>
        <w:t>, d</w:t>
      </w:r>
      <w:r w:rsidR="005674F7" w:rsidRPr="005674F7">
        <w:rPr>
          <w:lang w:eastAsia="en-US"/>
        </w:rPr>
        <w:t>iscopatía lumbar</w:t>
      </w:r>
      <w:r w:rsidR="000E576B">
        <w:rPr>
          <w:lang w:eastAsia="en-US"/>
        </w:rPr>
        <w:t>,</w:t>
      </w:r>
      <w:r w:rsidR="005674F7" w:rsidRPr="005674F7">
        <w:rPr>
          <w:lang w:eastAsia="en-US"/>
        </w:rPr>
        <w:t xml:space="preserve"> </w:t>
      </w:r>
      <w:r w:rsidR="000E576B">
        <w:rPr>
          <w:lang w:eastAsia="en-US"/>
        </w:rPr>
        <w:t>lumbarización o sacralización lumbosacra, espondilolistesis, e</w:t>
      </w:r>
      <w:r w:rsidR="000E576B" w:rsidRPr="005674F7">
        <w:rPr>
          <w:lang w:eastAsia="en-US"/>
        </w:rPr>
        <w:t>spondilo artrosis</w:t>
      </w:r>
      <w:r w:rsidR="000E576B">
        <w:rPr>
          <w:lang w:eastAsia="en-US"/>
        </w:rPr>
        <w:t>, e</w:t>
      </w:r>
      <w:r w:rsidR="005674F7" w:rsidRPr="005674F7">
        <w:rPr>
          <w:lang w:eastAsia="en-US"/>
        </w:rPr>
        <w:t>scoliosis</w:t>
      </w:r>
      <w:r w:rsidR="000E576B">
        <w:rPr>
          <w:lang w:eastAsia="en-US"/>
        </w:rPr>
        <w:t>, osteoporosis.</w:t>
      </w:r>
    </w:p>
    <w:p w:rsidR="000E576B" w:rsidRDefault="000E576B" w:rsidP="00613BEB">
      <w:pPr>
        <w:rPr>
          <w:lang w:eastAsia="en-US"/>
        </w:rPr>
      </w:pPr>
    </w:p>
    <w:p w:rsidR="0080750A" w:rsidRPr="00414C9B" w:rsidRDefault="0080750A" w:rsidP="0080750A">
      <w:pPr>
        <w:autoSpaceDE w:val="0"/>
        <w:autoSpaceDN w:val="0"/>
        <w:adjustRightInd w:val="0"/>
        <w:spacing w:line="360" w:lineRule="auto"/>
        <w:jc w:val="both"/>
        <w:rPr>
          <w:rFonts w:eastAsia="Calibri"/>
          <w:lang w:eastAsia="en-US"/>
        </w:rPr>
      </w:pPr>
      <w:r w:rsidRPr="00414C9B">
        <w:rPr>
          <w:rFonts w:eastAsia="Calibri"/>
          <w:b/>
          <w:lang w:eastAsia="en-US"/>
        </w:rPr>
        <w:t>Evaluación del síndrome de dolor lumbar</w:t>
      </w:r>
    </w:p>
    <w:p w:rsidR="0080750A" w:rsidRPr="00414C9B" w:rsidRDefault="0080750A" w:rsidP="0080750A">
      <w:pPr>
        <w:autoSpaceDE w:val="0"/>
        <w:autoSpaceDN w:val="0"/>
        <w:adjustRightInd w:val="0"/>
        <w:spacing w:line="360" w:lineRule="auto"/>
        <w:rPr>
          <w:rFonts w:eastAsia="Calibri"/>
          <w:b/>
          <w:lang w:eastAsia="en-US"/>
        </w:rPr>
      </w:pPr>
    </w:p>
    <w:p w:rsidR="0080750A" w:rsidRPr="00414C9B" w:rsidRDefault="0080750A" w:rsidP="0080750A">
      <w:pPr>
        <w:autoSpaceDE w:val="0"/>
        <w:autoSpaceDN w:val="0"/>
        <w:adjustRightInd w:val="0"/>
        <w:spacing w:line="360" w:lineRule="auto"/>
        <w:jc w:val="both"/>
        <w:rPr>
          <w:rFonts w:eastAsia="Calibri"/>
          <w:lang w:eastAsia="en-US"/>
        </w:rPr>
      </w:pPr>
      <w:r w:rsidRPr="00414C9B">
        <w:rPr>
          <w:rFonts w:eastAsia="Calibri"/>
          <w:lang w:eastAsia="en-US"/>
        </w:rPr>
        <w:t xml:space="preserve">     Antes de comenzar cualquier modalidad de tratamiento es necesaria una valoración completa del estado del paciente. El terapeuta procederá al tratamiento del espasmo, tanto para aliviar el dolor como para poner de manifiesto las causas del mismo. Cuando los síntomas hayan remitido sustancialmente el terapeuta llevará a cabo las siguientes valoraciones:</w:t>
      </w:r>
    </w:p>
    <w:p w:rsidR="0080750A" w:rsidRPr="00414C9B" w:rsidRDefault="0080750A" w:rsidP="0080750A">
      <w:pPr>
        <w:numPr>
          <w:ilvl w:val="0"/>
          <w:numId w:val="13"/>
        </w:numPr>
        <w:autoSpaceDE w:val="0"/>
        <w:autoSpaceDN w:val="0"/>
        <w:adjustRightInd w:val="0"/>
        <w:spacing w:after="200" w:line="360" w:lineRule="auto"/>
        <w:contextualSpacing/>
        <w:jc w:val="both"/>
        <w:rPr>
          <w:rFonts w:eastAsia="Calibri"/>
          <w:lang w:eastAsia="en-US"/>
        </w:rPr>
      </w:pPr>
      <w:r w:rsidRPr="00414C9B">
        <w:rPr>
          <w:rFonts w:eastAsia="Calibri"/>
          <w:lang w:eastAsia="en-US"/>
        </w:rPr>
        <w:t>Valoración postural.</w:t>
      </w:r>
    </w:p>
    <w:p w:rsidR="0080750A" w:rsidRPr="00414C9B" w:rsidRDefault="0080750A" w:rsidP="0080750A">
      <w:pPr>
        <w:numPr>
          <w:ilvl w:val="0"/>
          <w:numId w:val="13"/>
        </w:numPr>
        <w:autoSpaceDE w:val="0"/>
        <w:autoSpaceDN w:val="0"/>
        <w:adjustRightInd w:val="0"/>
        <w:spacing w:after="200" w:line="360" w:lineRule="auto"/>
        <w:contextualSpacing/>
        <w:jc w:val="both"/>
        <w:rPr>
          <w:rFonts w:eastAsia="Calibri"/>
          <w:lang w:eastAsia="en-US"/>
        </w:rPr>
      </w:pPr>
      <w:r w:rsidRPr="00414C9B">
        <w:rPr>
          <w:rFonts w:eastAsia="Calibri"/>
          <w:lang w:eastAsia="en-US"/>
        </w:rPr>
        <w:t>Valoración neurológica.</w:t>
      </w:r>
    </w:p>
    <w:p w:rsidR="00C15209" w:rsidRDefault="00C15209" w:rsidP="0080750A">
      <w:pPr>
        <w:numPr>
          <w:ilvl w:val="0"/>
          <w:numId w:val="13"/>
        </w:numPr>
        <w:autoSpaceDE w:val="0"/>
        <w:autoSpaceDN w:val="0"/>
        <w:adjustRightInd w:val="0"/>
        <w:spacing w:after="200" w:line="360" w:lineRule="auto"/>
        <w:contextualSpacing/>
        <w:jc w:val="both"/>
        <w:rPr>
          <w:rFonts w:eastAsia="Calibri"/>
          <w:lang w:eastAsia="en-US"/>
        </w:rPr>
        <w:sectPr w:rsidR="00C15209" w:rsidSect="00692ED8">
          <w:footerReference w:type="first" r:id="rId21"/>
          <w:pgSz w:w="12240" w:h="15840"/>
          <w:pgMar w:top="2268" w:right="2268" w:bottom="1418" w:left="1418" w:header="720" w:footer="720" w:gutter="0"/>
          <w:cols w:space="720"/>
          <w:titlePg/>
          <w:docGrid w:linePitch="360"/>
        </w:sectPr>
      </w:pPr>
    </w:p>
    <w:p w:rsidR="0080750A" w:rsidRPr="00414C9B" w:rsidRDefault="0080750A" w:rsidP="0080750A">
      <w:pPr>
        <w:numPr>
          <w:ilvl w:val="0"/>
          <w:numId w:val="13"/>
        </w:numPr>
        <w:autoSpaceDE w:val="0"/>
        <w:autoSpaceDN w:val="0"/>
        <w:adjustRightInd w:val="0"/>
        <w:spacing w:after="200" w:line="360" w:lineRule="auto"/>
        <w:contextualSpacing/>
        <w:jc w:val="both"/>
        <w:rPr>
          <w:rFonts w:eastAsia="Calibri"/>
          <w:lang w:eastAsia="en-US"/>
        </w:rPr>
      </w:pPr>
      <w:r w:rsidRPr="00414C9B">
        <w:rPr>
          <w:rFonts w:eastAsia="Calibri"/>
          <w:lang w:eastAsia="en-US"/>
        </w:rPr>
        <w:lastRenderedPageBreak/>
        <w:t>Valoración de espasmo muscular.</w:t>
      </w:r>
    </w:p>
    <w:p w:rsidR="0080750A" w:rsidRPr="00414C9B" w:rsidRDefault="0080750A" w:rsidP="0080750A">
      <w:pPr>
        <w:numPr>
          <w:ilvl w:val="0"/>
          <w:numId w:val="13"/>
        </w:numPr>
        <w:autoSpaceDE w:val="0"/>
        <w:autoSpaceDN w:val="0"/>
        <w:adjustRightInd w:val="0"/>
        <w:spacing w:after="200" w:line="360" w:lineRule="auto"/>
        <w:contextualSpacing/>
        <w:jc w:val="both"/>
        <w:rPr>
          <w:rFonts w:eastAsia="Calibri"/>
          <w:lang w:eastAsia="en-US"/>
        </w:rPr>
      </w:pPr>
      <w:r w:rsidRPr="00414C9B">
        <w:rPr>
          <w:rFonts w:eastAsia="Calibri"/>
          <w:lang w:eastAsia="en-US"/>
        </w:rPr>
        <w:t xml:space="preserve">Valoración de puntos gatillo. </w:t>
      </w:r>
    </w:p>
    <w:p w:rsidR="0080750A" w:rsidRPr="00414C9B" w:rsidRDefault="0080750A" w:rsidP="0080750A">
      <w:pPr>
        <w:numPr>
          <w:ilvl w:val="0"/>
          <w:numId w:val="13"/>
        </w:numPr>
        <w:autoSpaceDE w:val="0"/>
        <w:autoSpaceDN w:val="0"/>
        <w:adjustRightInd w:val="0"/>
        <w:spacing w:after="200" w:line="360" w:lineRule="auto"/>
        <w:contextualSpacing/>
        <w:jc w:val="both"/>
        <w:rPr>
          <w:rFonts w:eastAsia="Calibri"/>
          <w:lang w:eastAsia="en-US"/>
        </w:rPr>
      </w:pPr>
      <w:r w:rsidRPr="00414C9B">
        <w:rPr>
          <w:rFonts w:eastAsia="Calibri"/>
          <w:lang w:eastAsia="en-US"/>
        </w:rPr>
        <w:t>Valoración goniométrica de la región dorso lumbar y miembros inferiores.</w:t>
      </w:r>
    </w:p>
    <w:p w:rsidR="0080750A" w:rsidRPr="00414C9B" w:rsidRDefault="0080750A" w:rsidP="0080750A">
      <w:pPr>
        <w:numPr>
          <w:ilvl w:val="0"/>
          <w:numId w:val="13"/>
        </w:numPr>
        <w:autoSpaceDE w:val="0"/>
        <w:autoSpaceDN w:val="0"/>
        <w:adjustRightInd w:val="0"/>
        <w:spacing w:after="200" w:line="360" w:lineRule="auto"/>
        <w:contextualSpacing/>
        <w:jc w:val="both"/>
        <w:rPr>
          <w:rFonts w:eastAsia="Calibri"/>
          <w:lang w:eastAsia="en-US"/>
        </w:rPr>
      </w:pPr>
      <w:r w:rsidRPr="00414C9B">
        <w:rPr>
          <w:rFonts w:eastAsia="Calibri"/>
          <w:lang w:eastAsia="en-US"/>
        </w:rPr>
        <w:t>Valoración de acortamiento muscular.</w:t>
      </w:r>
    </w:p>
    <w:p w:rsidR="0080750A" w:rsidRPr="00414C9B" w:rsidRDefault="0080750A" w:rsidP="0080750A">
      <w:pPr>
        <w:numPr>
          <w:ilvl w:val="0"/>
          <w:numId w:val="13"/>
        </w:numPr>
        <w:autoSpaceDE w:val="0"/>
        <w:autoSpaceDN w:val="0"/>
        <w:adjustRightInd w:val="0"/>
        <w:spacing w:after="200" w:line="360" w:lineRule="auto"/>
        <w:contextualSpacing/>
        <w:jc w:val="both"/>
        <w:rPr>
          <w:rFonts w:eastAsia="Calibri"/>
          <w:lang w:eastAsia="en-US"/>
        </w:rPr>
      </w:pPr>
      <w:r w:rsidRPr="00414C9B">
        <w:rPr>
          <w:rFonts w:eastAsia="Calibri"/>
          <w:lang w:eastAsia="en-US"/>
        </w:rPr>
        <w:t xml:space="preserve">Valoración funcional muscular. </w:t>
      </w:r>
    </w:p>
    <w:p w:rsidR="0080750A" w:rsidRPr="00414C9B" w:rsidRDefault="0080750A" w:rsidP="0080750A">
      <w:pPr>
        <w:numPr>
          <w:ilvl w:val="0"/>
          <w:numId w:val="13"/>
        </w:numPr>
        <w:autoSpaceDE w:val="0"/>
        <w:autoSpaceDN w:val="0"/>
        <w:adjustRightInd w:val="0"/>
        <w:spacing w:after="200" w:line="360" w:lineRule="auto"/>
        <w:contextualSpacing/>
        <w:jc w:val="both"/>
        <w:rPr>
          <w:rFonts w:eastAsia="Calibri"/>
          <w:lang w:eastAsia="en-US"/>
        </w:rPr>
      </w:pPr>
      <w:r w:rsidRPr="00414C9B">
        <w:rPr>
          <w:rFonts w:eastAsia="Calibri"/>
          <w:lang w:eastAsia="en-US"/>
        </w:rPr>
        <w:t>Valoración del dolor.</w:t>
      </w:r>
    </w:p>
    <w:p w:rsidR="0080750A" w:rsidRDefault="0080750A" w:rsidP="00613BEB">
      <w:pPr>
        <w:rPr>
          <w:b/>
          <w:lang w:eastAsia="en-US"/>
        </w:rPr>
      </w:pPr>
    </w:p>
    <w:p w:rsidR="000B4648" w:rsidRPr="000B4648" w:rsidRDefault="000B4648" w:rsidP="000B4648">
      <w:pPr>
        <w:spacing w:line="360" w:lineRule="auto"/>
        <w:rPr>
          <w:b/>
          <w:lang w:eastAsia="en-US"/>
        </w:rPr>
      </w:pPr>
      <w:r>
        <w:rPr>
          <w:b/>
          <w:lang w:eastAsia="en-US"/>
        </w:rPr>
        <w:t>I</w:t>
      </w:r>
      <w:r w:rsidRPr="000B4648">
        <w:rPr>
          <w:b/>
          <w:lang w:eastAsia="en-US"/>
        </w:rPr>
        <w:t>sostretching</w:t>
      </w:r>
    </w:p>
    <w:p w:rsidR="000B4648" w:rsidRPr="000B4648" w:rsidRDefault="000B4648" w:rsidP="000B4648">
      <w:pPr>
        <w:spacing w:line="360" w:lineRule="auto"/>
        <w:rPr>
          <w:b/>
          <w:lang w:eastAsia="en-US"/>
        </w:rPr>
      </w:pPr>
    </w:p>
    <w:p w:rsidR="000B4648" w:rsidRPr="000B4648" w:rsidRDefault="000B4648" w:rsidP="000B4648">
      <w:pPr>
        <w:spacing w:line="360" w:lineRule="auto"/>
        <w:jc w:val="both"/>
        <w:rPr>
          <w:lang w:eastAsia="en-US"/>
        </w:rPr>
      </w:pPr>
      <w:r w:rsidRPr="000B4648">
        <w:rPr>
          <w:lang w:eastAsia="en-US"/>
        </w:rPr>
        <w:t xml:space="preserve">     El isostretching es una gimnasia fiel a su definición: de hecho es, en sentido literal, “un procedimiento para flexibilizar y fortalecer el cuerpo mediante ejercicios adecuados”, una gimnasia postural, global y erectora.</w:t>
      </w:r>
      <w:bookmarkStart w:id="1" w:name="_Ref310625699"/>
      <w:r w:rsidR="009C6C57">
        <w:rPr>
          <w:rStyle w:val="Refdenotaalpie"/>
          <w:lang w:eastAsia="en-US"/>
        </w:rPr>
        <w:footnoteReference w:id="7"/>
      </w:r>
      <w:bookmarkEnd w:id="1"/>
    </w:p>
    <w:p w:rsidR="000E576B" w:rsidRDefault="000B4648" w:rsidP="000B4648">
      <w:pPr>
        <w:spacing w:line="360" w:lineRule="auto"/>
        <w:jc w:val="both"/>
        <w:rPr>
          <w:b/>
          <w:lang w:eastAsia="en-US"/>
        </w:rPr>
      </w:pPr>
      <w:r w:rsidRPr="000B4648">
        <w:rPr>
          <w:lang w:eastAsia="en-US"/>
        </w:rPr>
        <w:t xml:space="preserve">     </w:t>
      </w:r>
    </w:p>
    <w:p w:rsidR="000B4648" w:rsidRPr="00414C9B" w:rsidRDefault="000B4648" w:rsidP="000B4648">
      <w:pPr>
        <w:autoSpaceDE w:val="0"/>
        <w:autoSpaceDN w:val="0"/>
        <w:adjustRightInd w:val="0"/>
        <w:spacing w:line="360" w:lineRule="auto"/>
        <w:jc w:val="both"/>
        <w:rPr>
          <w:rFonts w:eastAsia="Calibri"/>
          <w:b/>
          <w:lang w:eastAsia="en-US"/>
        </w:rPr>
      </w:pPr>
      <w:r w:rsidRPr="00414C9B">
        <w:rPr>
          <w:rFonts w:eastAsia="Calibri"/>
          <w:b/>
          <w:lang w:eastAsia="en-US"/>
        </w:rPr>
        <w:t>Principios del isostretching</w:t>
      </w:r>
    </w:p>
    <w:p w:rsidR="000B4648" w:rsidRPr="00414C9B" w:rsidRDefault="000B4648" w:rsidP="000B4648">
      <w:pPr>
        <w:autoSpaceDE w:val="0"/>
        <w:autoSpaceDN w:val="0"/>
        <w:adjustRightInd w:val="0"/>
        <w:spacing w:line="360" w:lineRule="auto"/>
        <w:jc w:val="both"/>
        <w:rPr>
          <w:rFonts w:eastAsia="Calibri"/>
          <w:lang w:eastAsia="en-US"/>
        </w:rPr>
      </w:pPr>
    </w:p>
    <w:p w:rsidR="000B4648" w:rsidRPr="00414C9B" w:rsidRDefault="000B4648" w:rsidP="000B4648">
      <w:pPr>
        <w:autoSpaceDE w:val="0"/>
        <w:autoSpaceDN w:val="0"/>
        <w:adjustRightInd w:val="0"/>
        <w:spacing w:line="360" w:lineRule="auto"/>
        <w:jc w:val="both"/>
        <w:rPr>
          <w:rFonts w:eastAsia="Calibri"/>
          <w:lang w:eastAsia="en-US"/>
        </w:rPr>
      </w:pPr>
      <w:r w:rsidRPr="00414C9B">
        <w:rPr>
          <w:rFonts w:eastAsia="Calibri"/>
          <w:lang w:eastAsia="en-US"/>
        </w:rPr>
        <w:t xml:space="preserve">     La finalidad del método reside, no en la cantidad de repeticiones, sino en la calidad postural correctiva. Cuanto mayor sea el progreso en la corrección postural, más se insistirá en la precisión técnica y en la intensidad de la contracción y el estiramiento muscular, lo que aumentará las posibilidades de trabajo y permitirá gran variedad de ejercicios.</w:t>
      </w:r>
    </w:p>
    <w:p w:rsidR="000B4648" w:rsidRDefault="000B4648" w:rsidP="000B4648">
      <w:pPr>
        <w:autoSpaceDE w:val="0"/>
        <w:autoSpaceDN w:val="0"/>
        <w:adjustRightInd w:val="0"/>
        <w:spacing w:line="360" w:lineRule="auto"/>
        <w:jc w:val="both"/>
        <w:rPr>
          <w:rFonts w:eastAsia="Calibri"/>
          <w:lang w:eastAsia="en-US"/>
        </w:rPr>
      </w:pPr>
      <w:r>
        <w:rPr>
          <w:rFonts w:eastAsia="Calibri"/>
          <w:lang w:eastAsia="en-US"/>
        </w:rPr>
        <w:t xml:space="preserve"> </w:t>
      </w:r>
      <w:r w:rsidRPr="00414C9B">
        <w:rPr>
          <w:rFonts w:eastAsia="Calibri"/>
          <w:lang w:eastAsia="en-US"/>
        </w:rPr>
        <w:t xml:space="preserve">     El control respiratorio y el dominio de las sensaciones y la posición son la base del isostretching, que realiza además, un intenso trabajo muscular. El isostretching no es una gimnasia suave: la intensidad del trabajo muscular es</w:t>
      </w:r>
      <w:r>
        <w:rPr>
          <w:rFonts w:eastAsia="Calibri"/>
          <w:lang w:eastAsia="en-US"/>
        </w:rPr>
        <w:t xml:space="preserve"> importante en esta actividad. </w:t>
      </w:r>
      <w:r w:rsidRPr="00414C9B">
        <w:rPr>
          <w:rFonts w:eastAsia="Calibri"/>
          <w:lang w:eastAsia="en-US"/>
        </w:rPr>
        <w:t xml:space="preserve">Busca la mejora de la condición física sin renunciar a ser correctiva, educativa, preventiva, flexibilizadora, tonificante y no traumática. Los ejercicios se llevan a cabo atendiendo a la intensidad máxima que cada practicante puede asumir, adaptándose, así, a las capacidades de cada uno en cada momento. </w:t>
      </w:r>
    </w:p>
    <w:p w:rsidR="00C15209" w:rsidRDefault="00C15209" w:rsidP="000B4648">
      <w:pPr>
        <w:autoSpaceDE w:val="0"/>
        <w:autoSpaceDN w:val="0"/>
        <w:adjustRightInd w:val="0"/>
        <w:spacing w:line="360" w:lineRule="auto"/>
        <w:jc w:val="both"/>
        <w:rPr>
          <w:rFonts w:eastAsia="Calibri"/>
          <w:lang w:eastAsia="en-US"/>
        </w:rPr>
        <w:sectPr w:rsidR="00C15209" w:rsidSect="00692ED8">
          <w:footerReference w:type="first" r:id="rId22"/>
          <w:pgSz w:w="12240" w:h="15840"/>
          <w:pgMar w:top="2268" w:right="1418" w:bottom="1418" w:left="2268" w:header="720" w:footer="720" w:gutter="0"/>
          <w:cols w:space="720"/>
          <w:titlePg/>
          <w:docGrid w:linePitch="360"/>
        </w:sectPr>
      </w:pPr>
    </w:p>
    <w:p w:rsidR="000B4648" w:rsidRPr="00414C9B" w:rsidRDefault="000B4648" w:rsidP="000B4648">
      <w:pPr>
        <w:autoSpaceDE w:val="0"/>
        <w:autoSpaceDN w:val="0"/>
        <w:adjustRightInd w:val="0"/>
        <w:spacing w:line="360" w:lineRule="auto"/>
        <w:jc w:val="both"/>
        <w:rPr>
          <w:rFonts w:eastAsia="Calibri"/>
          <w:lang w:eastAsia="en-US"/>
        </w:rPr>
      </w:pPr>
      <w:r>
        <w:rPr>
          <w:rFonts w:eastAsia="Calibri"/>
          <w:lang w:eastAsia="en-US"/>
        </w:rPr>
        <w:lastRenderedPageBreak/>
        <w:t xml:space="preserve">     </w:t>
      </w:r>
      <w:r w:rsidRPr="00414C9B">
        <w:rPr>
          <w:rFonts w:eastAsia="Calibri"/>
          <w:lang w:eastAsia="en-US"/>
        </w:rPr>
        <w:t>La postura se mantiene durante el tiempo que dura una larga espiración, al mismo tiempo que se solicita un autoalargamiento del tronco y una contracción isométrica de la musculatura de las extremidades.</w:t>
      </w:r>
    </w:p>
    <w:p w:rsidR="000B4648" w:rsidRPr="00414C9B" w:rsidRDefault="000B4648" w:rsidP="000B4648">
      <w:pPr>
        <w:autoSpaceDE w:val="0"/>
        <w:autoSpaceDN w:val="0"/>
        <w:adjustRightInd w:val="0"/>
        <w:spacing w:line="360" w:lineRule="auto"/>
        <w:jc w:val="both"/>
        <w:rPr>
          <w:rFonts w:eastAsia="Calibri"/>
          <w:lang w:eastAsia="en-US"/>
        </w:rPr>
      </w:pPr>
      <w:r w:rsidRPr="00414C9B">
        <w:rPr>
          <w:rFonts w:eastAsia="Calibri"/>
          <w:lang w:eastAsia="en-US"/>
        </w:rPr>
        <w:t xml:space="preserve">     Esta gimnasia, denominada erectora, no transfo</w:t>
      </w:r>
      <w:r>
        <w:rPr>
          <w:rFonts w:eastAsia="Calibri"/>
          <w:lang w:eastAsia="en-US"/>
        </w:rPr>
        <w:t xml:space="preserve">rmará la columna en un elemento </w:t>
      </w:r>
      <w:r w:rsidRPr="00414C9B">
        <w:rPr>
          <w:rFonts w:eastAsia="Calibri"/>
          <w:lang w:eastAsia="en-US"/>
        </w:rPr>
        <w:t>rígido, al contrario, ya que los estiramientos y las contracciones optimizarán la actividad muscular, aumentando la fuerza y la movilidad; con ello, se armonizarán las curvaturas naturales del cuerpo, evitando, a su vez, el encorvamiento hacia delante, consecuencia del acortamiento, del debilitamiento muscular y del envejecimiento.</w:t>
      </w:r>
    </w:p>
    <w:p w:rsidR="000B4648" w:rsidRPr="00414C9B" w:rsidRDefault="000B4648" w:rsidP="000B4648">
      <w:pPr>
        <w:autoSpaceDE w:val="0"/>
        <w:autoSpaceDN w:val="0"/>
        <w:adjustRightInd w:val="0"/>
        <w:spacing w:line="360" w:lineRule="auto"/>
        <w:jc w:val="both"/>
        <w:rPr>
          <w:rFonts w:eastAsia="Calibri"/>
          <w:lang w:eastAsia="en-US"/>
        </w:rPr>
      </w:pPr>
      <w:r w:rsidRPr="00414C9B">
        <w:rPr>
          <w:rFonts w:eastAsia="Calibri"/>
          <w:lang w:eastAsia="en-US"/>
        </w:rPr>
        <w:t xml:space="preserve">     A pesar de concebirlo global y lo más completo posible, este método, con el fin de ser más correctivo y educativo respecto a la postura, trabaja poco el movimiento y la propiocepción. No obstante, en la progresión, se incluye algunos ejercicios con movimiento e implicación del equilibrio.</w:t>
      </w:r>
    </w:p>
    <w:p w:rsidR="000B4648" w:rsidRPr="00414C9B" w:rsidRDefault="000B4648" w:rsidP="000B4648">
      <w:pPr>
        <w:autoSpaceDE w:val="0"/>
        <w:autoSpaceDN w:val="0"/>
        <w:adjustRightInd w:val="0"/>
        <w:spacing w:line="360" w:lineRule="auto"/>
        <w:jc w:val="both"/>
        <w:rPr>
          <w:rFonts w:eastAsia="Calibri"/>
          <w:lang w:eastAsia="en-US"/>
        </w:rPr>
      </w:pPr>
      <w:r w:rsidRPr="00414C9B">
        <w:rPr>
          <w:rFonts w:eastAsia="Calibri"/>
          <w:lang w:eastAsia="en-US"/>
        </w:rPr>
        <w:t xml:space="preserve">     Partiendo de la posición inicial que se elija, el isostretching solicitará una puesta en tensión de los miembros y una basculación de la pelvis dirigida a aumentar el estiramiento de las cadenas musculares de los miembros inferiores. Además, la columna deberá alinearse sobre la pelvis mediante un autoalargamiento. Entonces, se mantiene la postura, lo más correctamente posible, durante el tiempo que dure una espiración completa y prolongada.</w:t>
      </w:r>
    </w:p>
    <w:p w:rsidR="000B4648" w:rsidRPr="00414C9B" w:rsidRDefault="000B4648" w:rsidP="000B4648">
      <w:pPr>
        <w:autoSpaceDE w:val="0"/>
        <w:autoSpaceDN w:val="0"/>
        <w:adjustRightInd w:val="0"/>
        <w:spacing w:line="360" w:lineRule="auto"/>
        <w:jc w:val="both"/>
        <w:rPr>
          <w:rFonts w:eastAsia="Calibri"/>
          <w:b/>
          <w:bCs/>
          <w:lang w:eastAsia="en-US"/>
        </w:rPr>
      </w:pPr>
    </w:p>
    <w:p w:rsidR="000B4648" w:rsidRPr="00414C9B" w:rsidRDefault="000B4648" w:rsidP="000B4648">
      <w:pPr>
        <w:autoSpaceDE w:val="0"/>
        <w:autoSpaceDN w:val="0"/>
        <w:adjustRightInd w:val="0"/>
        <w:spacing w:line="360" w:lineRule="auto"/>
        <w:jc w:val="both"/>
        <w:rPr>
          <w:rFonts w:eastAsia="Calibri"/>
          <w:b/>
          <w:iCs/>
          <w:color w:val="002060"/>
          <w:lang w:eastAsia="en-US"/>
        </w:rPr>
      </w:pPr>
      <w:r w:rsidRPr="00414C9B">
        <w:rPr>
          <w:rFonts w:eastAsia="Calibri"/>
          <w:b/>
          <w:iCs/>
          <w:lang w:eastAsia="en-US"/>
        </w:rPr>
        <w:t>Ventajas del</w:t>
      </w:r>
      <w:r w:rsidRPr="005A46A6">
        <w:rPr>
          <w:rFonts w:eastAsia="Calibri"/>
          <w:b/>
          <w:iCs/>
          <w:lang w:eastAsia="en-US"/>
        </w:rPr>
        <w:t xml:space="preserve"> isostretching</w:t>
      </w:r>
    </w:p>
    <w:p w:rsidR="000B4648" w:rsidRPr="00414C9B" w:rsidRDefault="000B4648" w:rsidP="000B4648">
      <w:pPr>
        <w:autoSpaceDE w:val="0"/>
        <w:autoSpaceDN w:val="0"/>
        <w:adjustRightInd w:val="0"/>
        <w:spacing w:line="360" w:lineRule="auto"/>
        <w:jc w:val="both"/>
        <w:rPr>
          <w:rFonts w:eastAsia="Calibri"/>
          <w:iCs/>
          <w:lang w:eastAsia="en-US"/>
        </w:rPr>
      </w:pPr>
    </w:p>
    <w:p w:rsidR="000B4648" w:rsidRPr="00414C9B" w:rsidRDefault="000B4648" w:rsidP="000B4648">
      <w:pPr>
        <w:numPr>
          <w:ilvl w:val="0"/>
          <w:numId w:val="19"/>
        </w:numPr>
        <w:autoSpaceDE w:val="0"/>
        <w:autoSpaceDN w:val="0"/>
        <w:adjustRightInd w:val="0"/>
        <w:spacing w:after="200" w:line="360" w:lineRule="auto"/>
        <w:contextualSpacing/>
        <w:jc w:val="both"/>
        <w:rPr>
          <w:rFonts w:eastAsia="Calibri"/>
          <w:iCs/>
          <w:lang w:eastAsia="en-US"/>
        </w:rPr>
      </w:pPr>
      <w:r w:rsidRPr="00414C9B">
        <w:rPr>
          <w:rFonts w:eastAsia="Calibri"/>
          <w:iCs/>
          <w:lang w:eastAsia="en-US"/>
        </w:rPr>
        <w:t>Eficaz.</w:t>
      </w:r>
    </w:p>
    <w:p w:rsidR="000B4648" w:rsidRPr="00414C9B" w:rsidRDefault="000B4648" w:rsidP="000B4648">
      <w:pPr>
        <w:numPr>
          <w:ilvl w:val="0"/>
          <w:numId w:val="19"/>
        </w:numPr>
        <w:autoSpaceDE w:val="0"/>
        <w:autoSpaceDN w:val="0"/>
        <w:adjustRightInd w:val="0"/>
        <w:spacing w:after="200" w:line="360" w:lineRule="auto"/>
        <w:contextualSpacing/>
        <w:jc w:val="both"/>
        <w:rPr>
          <w:rFonts w:eastAsia="Calibri"/>
          <w:iCs/>
          <w:lang w:eastAsia="en-US"/>
        </w:rPr>
      </w:pPr>
      <w:r w:rsidRPr="00414C9B">
        <w:rPr>
          <w:rFonts w:eastAsia="Calibri"/>
          <w:iCs/>
          <w:lang w:eastAsia="en-US"/>
        </w:rPr>
        <w:t>Fácil de aprender.</w:t>
      </w:r>
    </w:p>
    <w:p w:rsidR="000B4648" w:rsidRPr="00414C9B" w:rsidRDefault="000B4648" w:rsidP="000B4648">
      <w:pPr>
        <w:numPr>
          <w:ilvl w:val="0"/>
          <w:numId w:val="19"/>
        </w:numPr>
        <w:autoSpaceDE w:val="0"/>
        <w:autoSpaceDN w:val="0"/>
        <w:adjustRightInd w:val="0"/>
        <w:spacing w:after="200" w:line="360" w:lineRule="auto"/>
        <w:contextualSpacing/>
        <w:jc w:val="both"/>
        <w:rPr>
          <w:rFonts w:eastAsia="Calibri"/>
          <w:iCs/>
          <w:lang w:eastAsia="en-US"/>
        </w:rPr>
      </w:pPr>
      <w:r w:rsidRPr="00414C9B">
        <w:rPr>
          <w:rFonts w:eastAsia="Calibri"/>
          <w:iCs/>
          <w:lang w:eastAsia="en-US"/>
        </w:rPr>
        <w:t>Aplicable en una serie de ejercicios.</w:t>
      </w:r>
    </w:p>
    <w:p w:rsidR="000B4648" w:rsidRPr="00414C9B" w:rsidRDefault="000B4648" w:rsidP="000B4648">
      <w:pPr>
        <w:numPr>
          <w:ilvl w:val="0"/>
          <w:numId w:val="19"/>
        </w:numPr>
        <w:autoSpaceDE w:val="0"/>
        <w:autoSpaceDN w:val="0"/>
        <w:adjustRightInd w:val="0"/>
        <w:spacing w:after="200" w:line="360" w:lineRule="auto"/>
        <w:contextualSpacing/>
        <w:jc w:val="both"/>
        <w:rPr>
          <w:rFonts w:eastAsia="Calibri"/>
          <w:iCs/>
          <w:lang w:eastAsia="en-US"/>
        </w:rPr>
      </w:pPr>
      <w:r w:rsidRPr="00414C9B">
        <w:rPr>
          <w:rFonts w:eastAsia="Calibri"/>
          <w:iCs/>
          <w:lang w:eastAsia="en-US"/>
        </w:rPr>
        <w:t>Se puede integrar complementariamente en un programa de calentamiento.</w:t>
      </w:r>
    </w:p>
    <w:p w:rsidR="001A5C99" w:rsidRDefault="001A5C99" w:rsidP="001A5C99">
      <w:pPr>
        <w:numPr>
          <w:ilvl w:val="0"/>
          <w:numId w:val="19"/>
        </w:numPr>
        <w:autoSpaceDE w:val="0"/>
        <w:autoSpaceDN w:val="0"/>
        <w:adjustRightInd w:val="0"/>
        <w:spacing w:after="200" w:line="360" w:lineRule="auto"/>
        <w:contextualSpacing/>
        <w:jc w:val="both"/>
        <w:rPr>
          <w:b/>
          <w:lang w:eastAsia="en-US"/>
        </w:rPr>
      </w:pPr>
      <w:r w:rsidRPr="001A5C99">
        <w:rPr>
          <w:rFonts w:eastAsia="Calibri"/>
          <w:iCs/>
          <w:lang w:eastAsia="en-US"/>
        </w:rPr>
        <w:t xml:space="preserve">Adecuado </w:t>
      </w:r>
      <w:r w:rsidR="000B4648" w:rsidRPr="001A5C99">
        <w:rPr>
          <w:rFonts w:eastAsia="Calibri"/>
          <w:iCs/>
          <w:lang w:eastAsia="en-US"/>
        </w:rPr>
        <w:t>para músculos muy contracturados</w:t>
      </w:r>
      <w:r w:rsidR="00C15209" w:rsidRPr="001A5C99">
        <w:rPr>
          <w:rFonts w:eastAsia="Calibri"/>
          <w:iCs/>
          <w:lang w:eastAsia="en-US"/>
        </w:rPr>
        <w:t>.</w:t>
      </w:r>
      <w:r>
        <w:rPr>
          <w:rFonts w:eastAsia="Calibri"/>
          <w:iCs/>
          <w:lang w:eastAsia="en-US"/>
        </w:rPr>
        <w:t xml:space="preserve"> </w:t>
      </w:r>
    </w:p>
    <w:p w:rsidR="001A5C99" w:rsidRDefault="001A5C99" w:rsidP="001A5C99">
      <w:pPr>
        <w:autoSpaceDE w:val="0"/>
        <w:autoSpaceDN w:val="0"/>
        <w:adjustRightInd w:val="0"/>
        <w:spacing w:after="200" w:line="360" w:lineRule="auto"/>
        <w:contextualSpacing/>
        <w:jc w:val="both"/>
        <w:rPr>
          <w:b/>
          <w:lang w:eastAsia="en-US"/>
        </w:rPr>
        <w:sectPr w:rsidR="001A5C99" w:rsidSect="00692ED8">
          <w:footerReference w:type="first" r:id="rId23"/>
          <w:pgSz w:w="12240" w:h="15840"/>
          <w:pgMar w:top="2268" w:right="2268" w:bottom="1418" w:left="1418" w:header="720" w:footer="720" w:gutter="0"/>
          <w:cols w:space="720"/>
          <w:titlePg/>
          <w:docGrid w:linePitch="360"/>
        </w:sectPr>
      </w:pPr>
    </w:p>
    <w:p w:rsidR="0014726C" w:rsidRPr="001A5C99" w:rsidRDefault="005A5C57" w:rsidP="001A5C99">
      <w:pPr>
        <w:autoSpaceDE w:val="0"/>
        <w:autoSpaceDN w:val="0"/>
        <w:adjustRightInd w:val="0"/>
        <w:spacing w:after="200" w:line="360" w:lineRule="auto"/>
        <w:contextualSpacing/>
        <w:jc w:val="both"/>
        <w:rPr>
          <w:b/>
          <w:lang w:eastAsia="en-US"/>
        </w:rPr>
      </w:pPr>
      <w:r w:rsidRPr="001A5C99">
        <w:rPr>
          <w:b/>
          <w:lang w:eastAsia="en-US"/>
        </w:rPr>
        <w:lastRenderedPageBreak/>
        <w:t>2.2</w:t>
      </w:r>
      <w:r w:rsidR="00613BEB" w:rsidRPr="001A5C99">
        <w:rPr>
          <w:b/>
          <w:lang w:eastAsia="en-US"/>
        </w:rPr>
        <w:t xml:space="preserve"> Teoría existente</w:t>
      </w:r>
    </w:p>
    <w:p w:rsidR="0014726C" w:rsidRDefault="0014726C" w:rsidP="0014726C">
      <w:pPr>
        <w:spacing w:line="360" w:lineRule="auto"/>
        <w:rPr>
          <w:b/>
          <w:lang w:eastAsia="en-US"/>
        </w:rPr>
      </w:pPr>
    </w:p>
    <w:p w:rsidR="00414C9B" w:rsidRPr="0014726C" w:rsidRDefault="005C6BEC" w:rsidP="0014726C">
      <w:pPr>
        <w:spacing w:line="360" w:lineRule="auto"/>
        <w:rPr>
          <w:b/>
          <w:lang w:eastAsia="en-US"/>
        </w:rPr>
      </w:pPr>
      <w:r>
        <w:rPr>
          <w:rFonts w:eastAsia="Calibri"/>
          <w:b/>
          <w:lang w:eastAsia="en-US"/>
        </w:rPr>
        <w:t xml:space="preserve">2.2.1 </w:t>
      </w:r>
      <w:r w:rsidR="00414C9B" w:rsidRPr="00414C9B">
        <w:rPr>
          <w:rFonts w:eastAsia="Calibri"/>
          <w:b/>
          <w:lang w:eastAsia="en-US"/>
        </w:rPr>
        <w:t xml:space="preserve">Anatomía de  la columna vertebral </w:t>
      </w:r>
    </w:p>
    <w:p w:rsidR="00414C9B" w:rsidRPr="00414C9B" w:rsidRDefault="00414C9B" w:rsidP="00414C9B">
      <w:pPr>
        <w:autoSpaceDE w:val="0"/>
        <w:autoSpaceDN w:val="0"/>
        <w:adjustRightInd w:val="0"/>
        <w:spacing w:line="360" w:lineRule="auto"/>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color w:val="FF0000"/>
          <w:lang w:eastAsia="en-US"/>
        </w:rPr>
      </w:pPr>
      <w:r w:rsidRPr="00414C9B">
        <w:rPr>
          <w:rFonts w:eastAsia="Calibri"/>
          <w:b/>
          <w:lang w:eastAsia="en-US"/>
        </w:rPr>
        <w:t xml:space="preserve">     </w:t>
      </w:r>
      <w:r w:rsidR="005C6BEC">
        <w:rPr>
          <w:rFonts w:eastAsia="Calibri"/>
          <w:lang w:eastAsia="en-US"/>
        </w:rPr>
        <w:t xml:space="preserve">La columna </w:t>
      </w:r>
      <w:r w:rsidRPr="00414C9B">
        <w:rPr>
          <w:rFonts w:eastAsia="Calibri"/>
          <w:lang w:eastAsia="en-US"/>
        </w:rPr>
        <w:t xml:space="preserve">vertebral es un tallo longitudinal óseo, resistente y flexible, situado en la parte media y posterior del tronco, se extiende desde la cabeza hasta la pelvis. Envuelve y protege la medula espinal, que está contenida en el conducto vertebral o raquídeo. Está esencialmente constituida por elementos óseos </w:t>
      </w:r>
      <w:r w:rsidR="001D54E7">
        <w:rPr>
          <w:rFonts w:eastAsia="Calibri"/>
          <w:lang w:eastAsia="en-US"/>
        </w:rPr>
        <w:t xml:space="preserve">superpuestos </w:t>
      </w:r>
      <w:r w:rsidRPr="00414C9B">
        <w:rPr>
          <w:rFonts w:eastAsia="Calibri"/>
          <w:lang w:eastAsia="en-US"/>
        </w:rPr>
        <w:t>denominados vértebras. El número de vértebras se considera constante</w:t>
      </w:r>
      <w:r w:rsidR="001D54E7">
        <w:rPr>
          <w:rFonts w:eastAsia="Calibri"/>
          <w:lang w:eastAsia="en-US"/>
        </w:rPr>
        <w:t xml:space="preserve"> entre </w:t>
      </w:r>
      <w:r w:rsidRPr="00414C9B">
        <w:rPr>
          <w:rFonts w:eastAsia="Calibri"/>
          <w:lang w:eastAsia="en-US"/>
        </w:rPr>
        <w:t xml:space="preserve"> 33 a 35 vértebras distribuidas en: 7 cervicales, 12 dorsales, 5 lumbares, 5 vértebras sacras y de 3 a 5 vértebras coxígeas. </w:t>
      </w:r>
      <w:bookmarkStart w:id="2" w:name="_Ref310700327"/>
      <w:r w:rsidR="002B76BF" w:rsidRPr="006C3AC7">
        <w:rPr>
          <w:rStyle w:val="Refdenotaalpie"/>
          <w:rFonts w:eastAsia="Calibri"/>
          <w:lang w:eastAsia="en-US"/>
        </w:rPr>
        <w:footnoteReference w:id="8"/>
      </w:r>
      <w:bookmarkEnd w:id="2"/>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2.2.1.1 Características generales de las v</w:t>
      </w:r>
      <w:r w:rsidR="001B3B37">
        <w:rPr>
          <w:rFonts w:eastAsia="Calibri"/>
          <w:b/>
          <w:lang w:eastAsia="en-US"/>
        </w:rPr>
        <w:t>é</w:t>
      </w:r>
      <w:r w:rsidRPr="00414C9B">
        <w:rPr>
          <w:rFonts w:eastAsia="Calibri"/>
          <w:b/>
          <w:lang w:eastAsia="en-US"/>
        </w:rPr>
        <w:t>rtebras</w:t>
      </w:r>
    </w:p>
    <w:p w:rsidR="00414C9B" w:rsidRPr="00414C9B" w:rsidRDefault="00414C9B" w:rsidP="00414C9B">
      <w:pPr>
        <w:autoSpaceDE w:val="0"/>
        <w:autoSpaceDN w:val="0"/>
        <w:adjustRightInd w:val="0"/>
        <w:spacing w:line="360" w:lineRule="auto"/>
        <w:jc w:val="both"/>
        <w:rPr>
          <w:rFonts w:eastAsia="Calibri"/>
          <w:lang w:eastAsia="en-US"/>
        </w:rPr>
      </w:pPr>
    </w:p>
    <w:p w:rsidR="00C15209" w:rsidRDefault="00414C9B" w:rsidP="0003536F">
      <w:pPr>
        <w:tabs>
          <w:tab w:val="left" w:pos="2977"/>
        </w:tabs>
        <w:autoSpaceDE w:val="0"/>
        <w:autoSpaceDN w:val="0"/>
        <w:adjustRightInd w:val="0"/>
        <w:spacing w:line="360" w:lineRule="auto"/>
        <w:jc w:val="both"/>
        <w:rPr>
          <w:rFonts w:eastAsia="Calibri"/>
          <w:lang w:eastAsia="en-US"/>
        </w:rPr>
        <w:sectPr w:rsidR="00C15209" w:rsidSect="00692ED8">
          <w:footerReference w:type="first" r:id="rId24"/>
          <w:pgSz w:w="12240" w:h="15840"/>
          <w:pgMar w:top="2268" w:right="1418" w:bottom="1418" w:left="2268" w:header="720" w:footer="720" w:gutter="0"/>
          <w:cols w:space="720"/>
          <w:titlePg/>
          <w:docGrid w:linePitch="360"/>
        </w:sectPr>
      </w:pPr>
      <w:r w:rsidRPr="00414C9B">
        <w:rPr>
          <w:rFonts w:eastAsia="Calibri"/>
          <w:lang w:eastAsia="en-US"/>
        </w:rPr>
        <w:t xml:space="preserve">     Toda vértebra comprende las siguientes partes: a) Cuerpo vertebral. Tiene la forma de un segmento de cilindro. Presenta dos caras y una circunferencia. Las dos caras intervertebrales son  una superior y otra inferior. b) Pedículos. Son dos columnas óseas, una derecha y otra izquierda, se extienden desde el cuerpo vertebral hasta los macizos óseos que dan nacimiento a las láminas vertebrales, apófisis transversas y apófisis articulares. c) Láminas. Las láminas se extienden desde los pedículos hasta la apófisis espinosa y limitan posteriormente el agujero vertebral. d) Apófisis espinosa. Nace del ángulo de unión de las láminas y se orienta posteriormente. Presenta dos caras laterales, un borde superior delgado, un borde inferior grueso, una base de implantación ancha y un vértice libre. e) Apófisis transversas. Se implantan por su base, una a la derecha y otra a la izquierda, en el arco vertebral. Se dirigen lateralmente y terminan en un vértice libre. f) Apófisis articulares. Son cuatro: dos superiores y dos inferiores. Son eminencias verticales implantadas en el arco vertebral, a la altura de la unión de los pedículos y las láminas. Se articulan por medio de estas superficies con las apófisis articulares correspondientes de las dos vértebras vecinas.  g) Agujero vertebral. Se encuentra</w:t>
      </w:r>
      <w:r w:rsidR="007B7487">
        <w:rPr>
          <w:rFonts w:eastAsia="Calibri"/>
          <w:lang w:eastAsia="en-US"/>
        </w:rPr>
        <w:t xml:space="preserve"> </w:t>
      </w:r>
    </w:p>
    <w:p w:rsidR="00414C9B" w:rsidRPr="0003536F" w:rsidRDefault="00414C9B" w:rsidP="0003536F">
      <w:pPr>
        <w:tabs>
          <w:tab w:val="left" w:pos="2977"/>
        </w:tabs>
        <w:autoSpaceDE w:val="0"/>
        <w:autoSpaceDN w:val="0"/>
        <w:adjustRightInd w:val="0"/>
        <w:spacing w:line="360" w:lineRule="auto"/>
        <w:jc w:val="both"/>
        <w:rPr>
          <w:rFonts w:eastAsia="Calibri"/>
          <w:lang w:eastAsia="en-US"/>
        </w:rPr>
      </w:pPr>
      <w:proofErr w:type="gramStart"/>
      <w:r w:rsidRPr="00414C9B">
        <w:rPr>
          <w:rFonts w:eastAsia="Calibri"/>
          <w:lang w:eastAsia="en-US"/>
        </w:rPr>
        <w:lastRenderedPageBreak/>
        <w:t>limitado</w:t>
      </w:r>
      <w:proofErr w:type="gramEnd"/>
      <w:r w:rsidRPr="00414C9B">
        <w:rPr>
          <w:rFonts w:eastAsia="Calibri"/>
          <w:lang w:eastAsia="en-US"/>
        </w:rPr>
        <w:t xml:space="preserve"> anteriormente por el cuerpo, lateralmente por los pedículos y posteriormente por las láminas. Los agujeros vertebrales superpuestos constituyen el conducto vertebral </w:t>
      </w:r>
      <w:r w:rsidR="00585663">
        <w:rPr>
          <w:rFonts w:eastAsia="Calibri"/>
          <w:lang w:eastAsia="en-US"/>
        </w:rPr>
        <w:t xml:space="preserve">o </w:t>
      </w:r>
      <w:r w:rsidR="004F1BEE">
        <w:rPr>
          <w:rFonts w:eastAsia="Calibri"/>
          <w:lang w:eastAsia="en-US"/>
        </w:rPr>
        <w:t xml:space="preserve">conducto raquídeo </w:t>
      </w:r>
      <w:r w:rsidRPr="0003536F">
        <w:rPr>
          <w:rFonts w:eastAsia="Calibri"/>
          <w:lang w:eastAsia="en-US"/>
        </w:rPr>
        <w:t>(</w:t>
      </w:r>
      <w:r w:rsidR="0003536F" w:rsidRPr="0003536F">
        <w:rPr>
          <w:rFonts w:eastAsia="Calibri"/>
          <w:lang w:eastAsia="en-US"/>
        </w:rPr>
        <w:t>Figura 1)</w:t>
      </w:r>
      <w:r w:rsidR="004F1BEE">
        <w:rPr>
          <w:rFonts w:eastAsia="Calibri"/>
          <w:lang w:eastAsia="en-US"/>
        </w:rPr>
        <w:t>.</w:t>
      </w:r>
    </w:p>
    <w:p w:rsidR="00414C9B" w:rsidRPr="00414C9B" w:rsidRDefault="00414C9B"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2.2.1.2 Características específicas de las vértebras lumbares</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El cuerpo de las vé</w:t>
      </w:r>
      <w:r w:rsidR="000B0008">
        <w:rPr>
          <w:rFonts w:eastAsia="Calibri"/>
          <w:lang w:eastAsia="en-US"/>
        </w:rPr>
        <w:t>rtebras lumbares es voluminoso</w:t>
      </w:r>
      <w:r w:rsidR="004F1BEE">
        <w:rPr>
          <w:rFonts w:eastAsia="Calibri"/>
          <w:lang w:eastAsia="en-US"/>
        </w:rPr>
        <w:t xml:space="preserve"> </w:t>
      </w:r>
      <w:r w:rsidR="0003536F" w:rsidRPr="0003536F">
        <w:rPr>
          <w:rFonts w:eastAsia="Calibri"/>
          <w:lang w:eastAsia="en-US"/>
        </w:rPr>
        <w:t>(</w:t>
      </w:r>
      <w:r w:rsidR="0003536F" w:rsidRPr="0003536F">
        <w:t>Figura 2).</w:t>
      </w:r>
      <w:r w:rsidRPr="00414C9B">
        <w:rPr>
          <w:rFonts w:eastAsia="Calibri"/>
          <w:lang w:eastAsia="en-US"/>
        </w:rPr>
        <w:t xml:space="preserve"> Los pedículos son muy gruesos y se implantan en la mitad superior del ángulo formado por la unión de las caras posterior </w:t>
      </w:r>
      <w:r w:rsidR="004F1BEE">
        <w:rPr>
          <w:rFonts w:eastAsia="Calibri"/>
          <w:lang w:eastAsia="en-US"/>
        </w:rPr>
        <w:t xml:space="preserve">y lateral del cuerpo vertebral </w:t>
      </w:r>
      <w:r w:rsidR="0003536F" w:rsidRPr="0003536F">
        <w:rPr>
          <w:rFonts w:eastAsia="Calibri"/>
          <w:lang w:eastAsia="en-US"/>
        </w:rPr>
        <w:t>(</w:t>
      </w:r>
      <w:r w:rsidR="0003536F">
        <w:t>Figura 3</w:t>
      </w:r>
      <w:r w:rsidR="0003536F" w:rsidRPr="0003536F">
        <w:t>).</w:t>
      </w:r>
      <w:r w:rsidR="0003536F" w:rsidRPr="00414C9B">
        <w:rPr>
          <w:rFonts w:eastAsia="Calibri"/>
          <w:lang w:eastAsia="en-US"/>
        </w:rPr>
        <w:t xml:space="preserve"> </w:t>
      </w:r>
      <w:r w:rsidRPr="00414C9B">
        <w:rPr>
          <w:rFonts w:eastAsia="Calibri"/>
          <w:lang w:eastAsia="en-US"/>
        </w:rPr>
        <w:t xml:space="preserve"> Las láminas son más altas que anchas. La apófisis espinosa es una lámina vertical, rectangular y gruesa, orientada horizontalmente en sentido posterior y acabada en un borde posterior libre y abultado. Las apófisis transversas o costales se implantan en la unión del pedículo y de la apófisis articular superior. Las apófisis articulares superiores están aplanadas transversalmente. Las apófisis articulares inferiores muestran una superficie articular convexa en</w:t>
      </w:r>
      <w:r w:rsidR="004F1BEE">
        <w:rPr>
          <w:rFonts w:eastAsia="Calibri"/>
          <w:lang w:eastAsia="en-US"/>
        </w:rPr>
        <w:t xml:space="preserve"> forma de segmento de cilindro </w:t>
      </w:r>
      <w:r w:rsidR="0003536F" w:rsidRPr="0003536F">
        <w:rPr>
          <w:rFonts w:eastAsia="Calibri"/>
          <w:lang w:eastAsia="en-US"/>
        </w:rPr>
        <w:t>(</w:t>
      </w:r>
      <w:r w:rsidR="0003536F">
        <w:t>Figura 3</w:t>
      </w:r>
      <w:r w:rsidR="0003536F" w:rsidRPr="0003536F">
        <w:t>)</w:t>
      </w:r>
      <w:r w:rsidR="004F1BEE">
        <w:t>.</w:t>
      </w:r>
      <w:r w:rsidRPr="00414C9B">
        <w:rPr>
          <w:rFonts w:eastAsia="Calibri"/>
          <w:lang w:eastAsia="en-US"/>
        </w:rPr>
        <w:t xml:space="preserve"> El agujero vertebral es triangular y sus tres lados son casi iguales. </w:t>
      </w:r>
      <w:r w:rsidR="006C3AC7">
        <w:rPr>
          <w:rStyle w:val="Refdenotaalpie"/>
          <w:rFonts w:eastAsia="Calibri"/>
          <w:lang w:eastAsia="en-US"/>
        </w:rPr>
        <w:footnoteReference w:id="9"/>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w:t>
      </w: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2.2.1.3  Vertebras sacras y coccígeas</w:t>
      </w:r>
    </w:p>
    <w:p w:rsidR="00414C9B" w:rsidRPr="00414C9B" w:rsidRDefault="00414C9B" w:rsidP="00414C9B">
      <w:pPr>
        <w:autoSpaceDE w:val="0"/>
        <w:autoSpaceDN w:val="0"/>
        <w:adjustRightInd w:val="0"/>
        <w:spacing w:line="360" w:lineRule="auto"/>
        <w:jc w:val="both"/>
        <w:rPr>
          <w:rFonts w:eastAsia="Calibri"/>
          <w:lang w:eastAsia="en-US"/>
        </w:rPr>
      </w:pPr>
    </w:p>
    <w:p w:rsidR="00C15209" w:rsidRDefault="00414C9B" w:rsidP="00414C9B">
      <w:pPr>
        <w:autoSpaceDE w:val="0"/>
        <w:autoSpaceDN w:val="0"/>
        <w:adjustRightInd w:val="0"/>
        <w:spacing w:line="360" w:lineRule="auto"/>
        <w:jc w:val="both"/>
        <w:rPr>
          <w:rFonts w:eastAsia="Calibri"/>
          <w:lang w:eastAsia="en-US"/>
        </w:rPr>
        <w:sectPr w:rsidR="00C15209" w:rsidSect="00692ED8">
          <w:footerReference w:type="first" r:id="rId25"/>
          <w:pgSz w:w="12240" w:h="15840"/>
          <w:pgMar w:top="2268" w:right="2268" w:bottom="1418" w:left="1418" w:header="720" w:footer="720" w:gutter="0"/>
          <w:cols w:space="720"/>
          <w:titlePg/>
          <w:docGrid w:linePitch="360"/>
        </w:sectPr>
      </w:pPr>
      <w:r w:rsidRPr="00414C9B">
        <w:rPr>
          <w:rFonts w:eastAsia="Calibri"/>
          <w:lang w:eastAsia="en-US"/>
        </w:rPr>
        <w:t xml:space="preserve">     Las vértebras sacras y coccígeas, en número de nueve o diez, se sueldan entre sí para formar dos huesos: el sacro y el cóccix. El sacro es el resultado de la unión de las 5 vértebras sacras, está situado en la parte posterior de la pelvis, inferiormente a la columna lumbar y entre los dos huesos coxales, </w:t>
      </w:r>
      <w:r w:rsidR="000A5EE3">
        <w:rPr>
          <w:rFonts w:eastAsia="Calibri"/>
          <w:lang w:eastAsia="en-US"/>
        </w:rPr>
        <w:t xml:space="preserve">es </w:t>
      </w:r>
      <w:r w:rsidRPr="00414C9B">
        <w:rPr>
          <w:rFonts w:eastAsia="Calibri"/>
          <w:lang w:eastAsia="en-US"/>
        </w:rPr>
        <w:t>más ancho en la mujer que en el hombre. Se dirige oblicuamente de arriba abajo y de delante atrás, formando con la última vértebra lumbar el ángulo sacrovertebral o promontorio. Su eje longitudinal no es rectilíneo, sino curvo, de concavidad dirigida hacia delante. Se considera en el sacro: 1: la base; 2: el vértice; 3: cuatro caras (anterior, posterior y laterales). El cóccix</w:t>
      </w:r>
      <w:r w:rsidR="000A5EE3">
        <w:rPr>
          <w:rFonts w:eastAsia="Calibri"/>
          <w:lang w:eastAsia="en-US"/>
        </w:rPr>
        <w:t xml:space="preserve"> por otro lado </w:t>
      </w:r>
      <w:r w:rsidRPr="00414C9B">
        <w:rPr>
          <w:rFonts w:eastAsia="Calibri"/>
          <w:lang w:eastAsia="en-US"/>
        </w:rPr>
        <w:t xml:space="preserve"> es una pieza ósea, aplanada de anterior a posterior y triangular; su base es proximal </w:t>
      </w:r>
    </w:p>
    <w:p w:rsidR="00414C9B" w:rsidRPr="00414C9B" w:rsidRDefault="00414C9B" w:rsidP="00414C9B">
      <w:pPr>
        <w:autoSpaceDE w:val="0"/>
        <w:autoSpaceDN w:val="0"/>
        <w:adjustRightInd w:val="0"/>
        <w:spacing w:line="360" w:lineRule="auto"/>
        <w:jc w:val="both"/>
        <w:rPr>
          <w:rFonts w:eastAsia="Calibri"/>
          <w:lang w:eastAsia="en-US"/>
        </w:rPr>
      </w:pPr>
      <w:proofErr w:type="gramStart"/>
      <w:r w:rsidRPr="00414C9B">
        <w:rPr>
          <w:rFonts w:eastAsia="Calibri"/>
          <w:lang w:eastAsia="en-US"/>
        </w:rPr>
        <w:lastRenderedPageBreak/>
        <w:t>y</w:t>
      </w:r>
      <w:proofErr w:type="gramEnd"/>
      <w:r w:rsidRPr="00414C9B">
        <w:rPr>
          <w:rFonts w:eastAsia="Calibri"/>
          <w:lang w:eastAsia="en-US"/>
        </w:rPr>
        <w:t xml:space="preserve"> su vértice distal. Está constituido por la unión de 4 a 6 vértebras atrofiadas. En el cóccix se distinguen dos caras: anterior (cóncava) y posterior (convexa), dos bordes laterales, una base y un vértice. </w:t>
      </w:r>
    </w:p>
    <w:p w:rsidR="00414C9B" w:rsidRPr="00414C9B" w:rsidRDefault="00414C9B"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2.2.1.4 Esqueleto de la pelvis</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 xml:space="preserve">En la pelvis se describen dos superficies: interna y externa, dos aberturas: superior e inferior </w:t>
      </w:r>
      <w:r w:rsidR="0003536F" w:rsidRPr="0003536F">
        <w:rPr>
          <w:rFonts w:eastAsia="Calibri"/>
          <w:lang w:eastAsia="en-US"/>
        </w:rPr>
        <w:t>(</w:t>
      </w:r>
      <w:r w:rsidR="0003536F">
        <w:t>Figura 4</w:t>
      </w:r>
      <w:r w:rsidR="0003536F" w:rsidRPr="0003536F">
        <w:t>)</w:t>
      </w:r>
      <w:r w:rsidR="0003536F">
        <w:t xml:space="preserve">. </w:t>
      </w:r>
      <w:r w:rsidRPr="00414C9B">
        <w:rPr>
          <w:rFonts w:eastAsia="Calibri"/>
          <w:lang w:eastAsia="en-US"/>
        </w:rPr>
        <w:t xml:space="preserve">La superficie externa presenta: a) anteriormente y a cada lado de las sínfisis del pubis, el cuerpo y las ramas superior e inferior del pubis. b) a los lados, la cara glútea del ilion, el acetábulo, el cuerpo del isquion y la tuberosidad isquiática. c) posteriormente, la cara posterior del sacro y del coxis.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La superficie interna,  está dividida por un relieve casi circular, denominado abertura superior de la pelvis, en dos partes: Una superior o pelvis mayor y otra inferior o pelvis menor.</w:t>
      </w:r>
    </w:p>
    <w:p w:rsidR="00414C9B" w:rsidRDefault="00770969" w:rsidP="00414C9B">
      <w:pPr>
        <w:autoSpaceDE w:val="0"/>
        <w:autoSpaceDN w:val="0"/>
        <w:adjustRightInd w:val="0"/>
        <w:spacing w:line="360" w:lineRule="auto"/>
        <w:jc w:val="both"/>
        <w:rPr>
          <w:rFonts w:eastAsia="Calibri"/>
          <w:lang w:eastAsia="en-US"/>
        </w:rPr>
      </w:pPr>
      <w:r>
        <w:rPr>
          <w:rFonts w:eastAsia="Calibri"/>
          <w:lang w:eastAsia="en-US"/>
        </w:rPr>
        <w:t>a</w:t>
      </w:r>
      <w:r w:rsidR="00414C9B" w:rsidRPr="00414C9B">
        <w:rPr>
          <w:rFonts w:eastAsia="Calibri"/>
          <w:lang w:eastAsia="en-US"/>
        </w:rPr>
        <w:t xml:space="preserve">) </w:t>
      </w:r>
      <w:r>
        <w:rPr>
          <w:rFonts w:eastAsia="Calibri"/>
          <w:lang w:eastAsia="en-US"/>
        </w:rPr>
        <w:t>P</w:t>
      </w:r>
      <w:r w:rsidR="00414C9B" w:rsidRPr="00414C9B">
        <w:rPr>
          <w:rFonts w:eastAsia="Calibri"/>
          <w:lang w:eastAsia="en-US"/>
        </w:rPr>
        <w:t xml:space="preserve">elvis mayor. Las paredes de la pelvis mayor están formadas por las fosas iliacas y las alas del sacro. </w:t>
      </w:r>
      <w:r w:rsidR="001853F3">
        <w:rPr>
          <w:rFonts w:eastAsia="Calibri"/>
          <w:lang w:eastAsia="en-US"/>
        </w:rPr>
        <w:t>b</w:t>
      </w:r>
      <w:r w:rsidR="00414C9B" w:rsidRPr="00414C9B">
        <w:rPr>
          <w:rFonts w:eastAsia="Calibri"/>
          <w:lang w:eastAsia="en-US"/>
        </w:rPr>
        <w:t>) pelvis menor. Está limitada anteriormente por la cara posterior de la sínfisis púbica y por la cara interna del marco óseo del agujero obturado, a los lados por una superficie lisa en relación con el acetábulo y posteriormente por la cara ant</w:t>
      </w:r>
      <w:r>
        <w:rPr>
          <w:rFonts w:eastAsia="Calibri"/>
          <w:lang w:eastAsia="en-US"/>
        </w:rPr>
        <w:t xml:space="preserve">erior del sacro y del coxis. </w:t>
      </w:r>
      <w:r w:rsidR="00C02B4B">
        <w:rPr>
          <w:rStyle w:val="Refdenotaalpie"/>
          <w:rFonts w:eastAsia="Calibri"/>
          <w:lang w:eastAsia="en-US"/>
        </w:rPr>
        <w:footnoteReference w:id="10"/>
      </w:r>
    </w:p>
    <w:p w:rsidR="00770969" w:rsidRPr="00414C9B" w:rsidRDefault="00770969"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2.2.1.5  Articulaciones de la columna vertebral</w:t>
      </w:r>
    </w:p>
    <w:p w:rsidR="00414C9B" w:rsidRPr="00414C9B" w:rsidRDefault="00414C9B" w:rsidP="00414C9B">
      <w:pPr>
        <w:autoSpaceDE w:val="0"/>
        <w:autoSpaceDN w:val="0"/>
        <w:adjustRightInd w:val="0"/>
        <w:spacing w:line="360" w:lineRule="auto"/>
        <w:jc w:val="both"/>
        <w:rPr>
          <w:rFonts w:eastAsia="Calibri"/>
          <w:b/>
          <w:lang w:eastAsia="en-US"/>
        </w:rPr>
      </w:pPr>
    </w:p>
    <w:p w:rsidR="002B67F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En esta parte describiremos las articulaciones de los cuerpos vertebrales entre sí </w:t>
      </w:r>
      <w:r w:rsidR="001853F3">
        <w:rPr>
          <w:rFonts w:eastAsia="Calibri"/>
          <w:lang w:eastAsia="en-US"/>
        </w:rPr>
        <w:t xml:space="preserve"> o </w:t>
      </w:r>
      <w:r w:rsidR="001853F3" w:rsidRPr="00414C9B">
        <w:rPr>
          <w:rFonts w:eastAsia="Calibri"/>
          <w:lang w:eastAsia="en-US"/>
        </w:rPr>
        <w:t xml:space="preserve">intervertebrales </w:t>
      </w:r>
      <w:r w:rsidRPr="00414C9B">
        <w:rPr>
          <w:rFonts w:eastAsia="Calibri"/>
          <w:lang w:eastAsia="en-US"/>
        </w:rPr>
        <w:t>específicamente</w:t>
      </w:r>
      <w:r w:rsidR="002B67FB">
        <w:rPr>
          <w:rFonts w:eastAsia="Calibri"/>
          <w:lang w:eastAsia="en-US"/>
        </w:rPr>
        <w:t>.</w:t>
      </w:r>
    </w:p>
    <w:p w:rsidR="002B67F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A. Sínfisis intervertebrales. Articulaciones de los cuerpos vertebrales. Las superficies articulares son las caras intervertebrales superior e inferior de los cuerpos vertebrales. Los medios de unión están constituidos por discos intervertebr</w:t>
      </w:r>
      <w:r w:rsidR="002B67FB">
        <w:rPr>
          <w:rFonts w:eastAsia="Calibri"/>
          <w:lang w:eastAsia="en-US"/>
        </w:rPr>
        <w:t xml:space="preserve">ales y ligamentos periféricos. </w:t>
      </w:r>
    </w:p>
    <w:p w:rsidR="00C15209" w:rsidRDefault="00C15209" w:rsidP="00414C9B">
      <w:pPr>
        <w:autoSpaceDE w:val="0"/>
        <w:autoSpaceDN w:val="0"/>
        <w:adjustRightInd w:val="0"/>
        <w:spacing w:line="360" w:lineRule="auto"/>
        <w:jc w:val="both"/>
        <w:rPr>
          <w:rFonts w:eastAsia="Calibri"/>
          <w:lang w:eastAsia="en-US"/>
        </w:rPr>
        <w:sectPr w:rsidR="00C15209" w:rsidSect="00692ED8">
          <w:footerReference w:type="first" r:id="rId26"/>
          <w:pgSz w:w="12240" w:h="15840"/>
          <w:pgMar w:top="2268" w:right="1418" w:bottom="1418" w:left="2268" w:header="720" w:footer="720" w:gutter="0"/>
          <w:cols w:space="720"/>
          <w:titlePg/>
          <w:docGrid w:linePitch="360"/>
        </w:sectPr>
      </w:pPr>
    </w:p>
    <w:p w:rsidR="002B67F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lastRenderedPageBreak/>
        <w:t xml:space="preserve">1. Discos intervertebrales. Ocupan los intervalos comprendidos entre los cuerpos vertebrales </w:t>
      </w:r>
      <w:r w:rsidR="0003536F" w:rsidRPr="0003536F">
        <w:rPr>
          <w:rFonts w:eastAsia="Calibri"/>
          <w:lang w:eastAsia="en-US"/>
        </w:rPr>
        <w:t>(</w:t>
      </w:r>
      <w:r w:rsidR="0003536F">
        <w:t>Figura 5</w:t>
      </w:r>
      <w:r w:rsidR="0003536F" w:rsidRPr="0003536F">
        <w:t>)</w:t>
      </w:r>
      <w:r w:rsidR="0003536F">
        <w:t xml:space="preserve">, </w:t>
      </w:r>
      <w:r w:rsidRPr="00414C9B">
        <w:rPr>
          <w:rFonts w:eastAsia="Calibri"/>
          <w:lang w:eastAsia="en-US"/>
        </w:rPr>
        <w:t xml:space="preserve">se insertan por sus caras en las superficies articulares de los cuerpos vertebrales. En cada disco intervertebral se pueden distinguir dos partes: una periférica o anillo fibroso y otra central </w:t>
      </w:r>
      <w:r w:rsidR="002B67FB">
        <w:rPr>
          <w:rFonts w:eastAsia="Calibri"/>
          <w:lang w:eastAsia="en-US"/>
        </w:rPr>
        <w:t xml:space="preserve">o núcleo pulposo.              </w:t>
      </w:r>
    </w:p>
    <w:p w:rsidR="00414C9B" w:rsidRPr="00414C9B" w:rsidRDefault="00414C9B" w:rsidP="0003536F">
      <w:pPr>
        <w:autoSpaceDE w:val="0"/>
        <w:autoSpaceDN w:val="0"/>
        <w:adjustRightInd w:val="0"/>
        <w:spacing w:line="360" w:lineRule="auto"/>
        <w:jc w:val="both"/>
        <w:rPr>
          <w:rFonts w:eastAsia="Calibri"/>
          <w:lang w:eastAsia="en-US"/>
        </w:rPr>
      </w:pPr>
      <w:r w:rsidRPr="00414C9B">
        <w:rPr>
          <w:rFonts w:eastAsia="Calibri"/>
          <w:lang w:eastAsia="en-US"/>
        </w:rPr>
        <w:t xml:space="preserve">2. Ligamentos periféricos. Se trata de dos cintas fibrosas que se extienden a lo largo de la columna vertebral, una anterior y otra posterior a los cuerpos vertebrales. Son el ligamento longitudinal anterior y el ligamento longitudinal posterior </w:t>
      </w:r>
      <w:r w:rsidR="0003536F" w:rsidRPr="0003536F">
        <w:rPr>
          <w:rFonts w:eastAsia="Calibri"/>
          <w:lang w:eastAsia="en-US"/>
        </w:rPr>
        <w:t>(</w:t>
      </w:r>
      <w:r w:rsidR="0003536F">
        <w:t>Figura 6</w:t>
      </w:r>
      <w:r w:rsidR="0003536F" w:rsidRPr="0003536F">
        <w:t>)</w:t>
      </w:r>
      <w:r w:rsidR="0003536F">
        <w:rPr>
          <w:rFonts w:eastAsia="Calibri"/>
          <w:color w:val="FF0000"/>
          <w:lang w:eastAsia="en-US"/>
        </w:rPr>
        <w:t xml:space="preserve">. </w:t>
      </w:r>
    </w:p>
    <w:p w:rsidR="002B67FB" w:rsidRDefault="00414C9B" w:rsidP="0003536F">
      <w:pPr>
        <w:autoSpaceDE w:val="0"/>
        <w:autoSpaceDN w:val="0"/>
        <w:adjustRightInd w:val="0"/>
        <w:spacing w:line="360" w:lineRule="auto"/>
        <w:jc w:val="both"/>
        <w:rPr>
          <w:rFonts w:eastAsia="Calibri"/>
          <w:lang w:eastAsia="en-US"/>
        </w:rPr>
      </w:pPr>
      <w:r w:rsidRPr="00414C9B">
        <w:rPr>
          <w:rFonts w:eastAsia="Calibri"/>
          <w:lang w:eastAsia="en-US"/>
        </w:rPr>
        <w:t xml:space="preserve">     El ligamento longitudinal anterior desciende por la cara anterior de la columna vertebral, desde la porción bacilar del hueso occipital hasta la cara anterior de la segunda vértebra sacra. El ligamento longitudinal posterior está situado sobre la cara posterior de los cuerpos vertebrales y los discos intervertebrales. Se inserta en el surco bacilar del hueso occipital y terminan e</w:t>
      </w:r>
      <w:r w:rsidR="002B67FB">
        <w:rPr>
          <w:rFonts w:eastAsia="Calibri"/>
          <w:lang w:eastAsia="en-US"/>
        </w:rPr>
        <w:t>n la primera vértebra coccígea.</w:t>
      </w:r>
    </w:p>
    <w:p w:rsidR="002B67F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B. Articulaciones cigapofisarias. Articulaciones de las apófisis articulares. Estas apófisis entran en contacto por medio de carillas articulares, recubiertas de cartílago. Las superficies articulares están unidas por una cápsula articular, la cual está reforzada medialmente por el ligamento amarillo </w:t>
      </w:r>
      <w:r w:rsidR="00351F11" w:rsidRPr="0003536F">
        <w:rPr>
          <w:rFonts w:eastAsia="Calibri"/>
          <w:lang w:eastAsia="en-US"/>
        </w:rPr>
        <w:t>(</w:t>
      </w:r>
      <w:r w:rsidR="00351F11">
        <w:t>Figura 7</w:t>
      </w:r>
      <w:r w:rsidR="00351F11" w:rsidRPr="0003536F">
        <w:t>)</w:t>
      </w:r>
      <w:r w:rsidR="00351F11">
        <w:t>.</w:t>
      </w:r>
    </w:p>
    <w:p w:rsidR="002B67F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C. Unión de las láminas de los arcos vertebrales. </w:t>
      </w:r>
      <w:r w:rsidR="001853F3" w:rsidRPr="00414C9B">
        <w:rPr>
          <w:rFonts w:eastAsia="Calibri"/>
          <w:lang w:eastAsia="en-US"/>
        </w:rPr>
        <w:t>Están</w:t>
      </w:r>
      <w:r w:rsidRPr="00414C9B">
        <w:rPr>
          <w:rFonts w:eastAsia="Calibri"/>
          <w:lang w:eastAsia="en-US"/>
        </w:rPr>
        <w:t xml:space="preserve"> unidas entre sí, desde el axis hasta el sacro, por ligamentos muy gruesos y resistentes denominados ligamentos amarillos. En cada espacio interlaminar se observan dos ligamentos amarillos, uno derecho y otro izquierdo, unidos entre sí en la línea media. </w:t>
      </w:r>
      <w:r w:rsidR="00351F11" w:rsidRPr="0003536F">
        <w:rPr>
          <w:rFonts w:eastAsia="Calibri"/>
          <w:lang w:eastAsia="en-US"/>
        </w:rPr>
        <w:t>(</w:t>
      </w:r>
      <w:r w:rsidR="00351F11">
        <w:t>Figura 7</w:t>
      </w:r>
      <w:r w:rsidR="00351F11" w:rsidRPr="0003536F">
        <w:t>)</w:t>
      </w:r>
      <w:r w:rsidR="00351F11">
        <w:t xml:space="preserve">. </w:t>
      </w:r>
    </w:p>
    <w:p w:rsidR="002B67F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D. Unión de las apófisis espinosas. Las apófisis espinosas están unidas entre sí por: el ligamento interespinoso y por el ligamento supraespinoso. Los ligamentos interespinosos ocupan el espacio comprendido entre dos apófisis espinosas vecinas. El ligamento supraespinoso se extiende a lo largo de toda la columna vertebral, posteriormente a las apófisis espinosas y a</w:t>
      </w:r>
      <w:r w:rsidR="002B67FB">
        <w:rPr>
          <w:rFonts w:eastAsia="Calibri"/>
          <w:lang w:eastAsia="en-US"/>
        </w:rPr>
        <w:t xml:space="preserve"> los ligamentos interespinosos.</w:t>
      </w:r>
    </w:p>
    <w:p w:rsidR="00C15209"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E. Unión de las apófisis transversas. Las apófisis transversas están unidas entre sí por los ligamentos intertransversos. En la región lumbar, están bastante desarrollados y unen las apófisis accesorias que represent</w:t>
      </w:r>
      <w:r w:rsidR="00C15209">
        <w:rPr>
          <w:rFonts w:eastAsia="Calibri"/>
          <w:lang w:eastAsia="en-US"/>
        </w:rPr>
        <w:t>an a las apófisis transversas.</w:t>
      </w:r>
    </w:p>
    <w:p w:rsidR="00C756B7" w:rsidRDefault="00C756B7" w:rsidP="00414C9B">
      <w:pPr>
        <w:autoSpaceDE w:val="0"/>
        <w:autoSpaceDN w:val="0"/>
        <w:adjustRightInd w:val="0"/>
        <w:spacing w:line="360" w:lineRule="auto"/>
        <w:jc w:val="both"/>
        <w:rPr>
          <w:rFonts w:eastAsia="Calibri"/>
          <w:lang w:eastAsia="en-US"/>
        </w:rPr>
        <w:sectPr w:rsidR="00C756B7" w:rsidSect="00692ED8">
          <w:footerReference w:type="first" r:id="rId27"/>
          <w:pgSz w:w="12240" w:h="15840"/>
          <w:pgMar w:top="2268" w:right="2268" w:bottom="1418" w:left="1418" w:header="720" w:footer="720" w:gutter="0"/>
          <w:cols w:space="720"/>
          <w:titlePg/>
          <w:docGrid w:linePitch="360"/>
        </w:sectPr>
      </w:pPr>
    </w:p>
    <w:p w:rsidR="002B67F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lastRenderedPageBreak/>
        <w:t>F. Articulación lumbosacra. Es prominente anteriormente (promontorio del sacro). Presenta dos características importantes: a) la superficie articular del cuerpo de la primera vértebra sacra está inclinada 45º con respecto a la horizontal y se orienta anteriormente, b) las superficies de las apófisis articulares superiores del sacro se orientan un poco medial y sobre todo posteriormente. Los ligamentos intertransversos de la articulación lumbosacra están muy desarrollados. Todos ellos parten de la apófisis transversa de la 5ª vértebra lumbar y terminan en la porción anterolateral del ala del sacro. Este ligamento se denomina ligame</w:t>
      </w:r>
      <w:r w:rsidR="002B67FB">
        <w:rPr>
          <w:rFonts w:eastAsia="Calibri"/>
          <w:lang w:eastAsia="en-US"/>
        </w:rPr>
        <w:t>nto intertransverso lumbosacro.</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G. Articulación sacrococcígea. El sacro está unido al coxis por una articulación cartilaginosa. Las superficies articulares son elípticas, la del sacro es convexa y la coccígea es cóncava, están unidas por un ligamento interóseo y por ligamentos periféricos. 1. El ligamento interóseo es análogo a un disco intervertebral. 2. Los ligamentos periféricos se dividen en </w:t>
      </w:r>
      <w:r w:rsidR="004F1BEE">
        <w:rPr>
          <w:rFonts w:eastAsia="Calibri"/>
          <w:lang w:eastAsia="en-US"/>
        </w:rPr>
        <w:t>anterior, posterior y laterales</w:t>
      </w:r>
      <w:r w:rsidR="005C6BEC">
        <w:rPr>
          <w:rFonts w:eastAsia="Calibri"/>
          <w:lang w:eastAsia="en-US"/>
        </w:rPr>
        <w:t xml:space="preserve"> </w:t>
      </w:r>
      <w:r w:rsidR="00351F11" w:rsidRPr="0003536F">
        <w:rPr>
          <w:rFonts w:eastAsia="Calibri"/>
          <w:lang w:eastAsia="en-US"/>
        </w:rPr>
        <w:t>(</w:t>
      </w:r>
      <w:r w:rsidR="00351F11">
        <w:t>Figura 8</w:t>
      </w:r>
      <w:r w:rsidR="00351F11" w:rsidRPr="0003536F">
        <w:t>)</w:t>
      </w:r>
      <w:r w:rsidR="00351F11">
        <w:t>.</w:t>
      </w: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lang w:eastAsia="en-US"/>
        </w:rPr>
        <w:t xml:space="preserve">     </w:t>
      </w:r>
    </w:p>
    <w:p w:rsidR="00414C9B" w:rsidRPr="00414C9B" w:rsidRDefault="00414C9B" w:rsidP="00414C9B">
      <w:pPr>
        <w:autoSpaceDE w:val="0"/>
        <w:autoSpaceDN w:val="0"/>
        <w:adjustRightInd w:val="0"/>
        <w:spacing w:line="360" w:lineRule="auto"/>
        <w:jc w:val="both"/>
        <w:rPr>
          <w:rFonts w:eastAsia="Calibri"/>
          <w:color w:val="FF0000"/>
          <w:lang w:eastAsia="en-US"/>
        </w:rPr>
      </w:pPr>
      <w:r w:rsidRPr="00414C9B">
        <w:rPr>
          <w:rFonts w:eastAsia="Calibri"/>
          <w:b/>
          <w:lang w:eastAsia="en-US"/>
        </w:rPr>
        <w:t xml:space="preserve">2.2.1.6 Articulación sacroilíaca </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Default="00414C9B" w:rsidP="00414C9B">
      <w:pPr>
        <w:autoSpaceDE w:val="0"/>
        <w:autoSpaceDN w:val="0"/>
        <w:adjustRightInd w:val="0"/>
        <w:spacing w:line="360" w:lineRule="auto"/>
        <w:jc w:val="both"/>
      </w:pPr>
      <w:r w:rsidRPr="00414C9B">
        <w:rPr>
          <w:rFonts w:eastAsia="Calibri"/>
          <w:lang w:eastAsia="en-US"/>
        </w:rPr>
        <w:t xml:space="preserve">     Articulación sinovial de tipo condílea, sus superficies articulares son efectivamente una cóncava y otra convexa. Las superficies articulares son las caras auriculares del sacro y del ilion. La articulación sacroilíaca presenta una cápsula articular. Esta cápsula se confunde con los ligamentos de la articulación que son los ligamentos sacroilíacos anterior y posterior. El ligamento sacroilíaco anterior se extiende a lo largo de toda la cara anterior de la articulación. El ligamento sacroilíaco posterior está constituido por 3 planos ligamentosos: superficial, medio y profundo</w:t>
      </w:r>
      <w:r w:rsidR="005C6BEC">
        <w:rPr>
          <w:rFonts w:eastAsia="Calibri"/>
          <w:lang w:eastAsia="en-US"/>
        </w:rPr>
        <w:t xml:space="preserve"> </w:t>
      </w:r>
      <w:r w:rsidR="005C6BEC" w:rsidRPr="0003536F">
        <w:rPr>
          <w:rFonts w:eastAsia="Calibri"/>
          <w:lang w:eastAsia="en-US"/>
        </w:rPr>
        <w:t>(</w:t>
      </w:r>
      <w:r w:rsidR="005C6BEC">
        <w:t>Figura 9</w:t>
      </w:r>
      <w:r w:rsidR="005C6BEC" w:rsidRPr="0003536F">
        <w:t>)</w:t>
      </w:r>
      <w:r w:rsidR="005C6BEC">
        <w:t xml:space="preserve">. </w:t>
      </w:r>
      <w:r w:rsidR="006C3AC7">
        <w:rPr>
          <w:rFonts w:eastAsia="Calibri"/>
          <w:lang w:eastAsia="en-US"/>
        </w:rPr>
        <w:fldChar w:fldCharType="begin"/>
      </w:r>
      <w:r w:rsidR="006C3AC7">
        <w:rPr>
          <w:rFonts w:eastAsia="Calibri"/>
          <w:lang w:eastAsia="en-US"/>
        </w:rPr>
        <w:instrText xml:space="preserve"> NOTEREF _Ref310700327 \f \h </w:instrText>
      </w:r>
      <w:r w:rsidR="006C3AC7">
        <w:rPr>
          <w:rFonts w:eastAsia="Calibri"/>
          <w:lang w:eastAsia="en-US"/>
        </w:rPr>
      </w:r>
      <w:r w:rsidR="006C3AC7">
        <w:rPr>
          <w:rFonts w:eastAsia="Calibri"/>
          <w:lang w:eastAsia="en-US"/>
        </w:rPr>
        <w:fldChar w:fldCharType="separate"/>
      </w:r>
      <w:r w:rsidR="006C3AC7" w:rsidRPr="006C3AC7">
        <w:rPr>
          <w:rStyle w:val="Refdenotaalpie"/>
          <w:rFonts w:eastAsia="Calibri"/>
        </w:rPr>
        <w:t>8</w:t>
      </w:r>
      <w:r w:rsidR="006C3AC7">
        <w:rPr>
          <w:rFonts w:eastAsia="Calibri"/>
          <w:lang w:eastAsia="en-US"/>
        </w:rPr>
        <w:fldChar w:fldCharType="end"/>
      </w:r>
      <w:r w:rsidRPr="00414C9B">
        <w:rPr>
          <w:rFonts w:eastAsia="Calibri"/>
          <w:lang w:eastAsia="en-US"/>
        </w:rPr>
        <w:t xml:space="preserve">  </w:t>
      </w:r>
    </w:p>
    <w:p w:rsidR="00351F11" w:rsidRPr="00414C9B" w:rsidRDefault="00351F11"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2.2.1.7 Músculos del tronco relacionados con la columna vertebral y pelvis</w:t>
      </w:r>
    </w:p>
    <w:p w:rsidR="00414C9B" w:rsidRPr="00414C9B" w:rsidRDefault="00414C9B" w:rsidP="00414C9B">
      <w:pPr>
        <w:autoSpaceDE w:val="0"/>
        <w:autoSpaceDN w:val="0"/>
        <w:adjustRightInd w:val="0"/>
        <w:spacing w:line="360" w:lineRule="auto"/>
        <w:jc w:val="both"/>
        <w:rPr>
          <w:rFonts w:eastAsia="Calibri"/>
          <w:b/>
          <w:lang w:eastAsia="en-US"/>
        </w:rPr>
      </w:pPr>
    </w:p>
    <w:p w:rsidR="00C02B4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En este caso se encuentran considerados dos grupos musculares fundamentales: músculos de la pared posterior del tronco  y músculos de la pared anterolateral del abdomen.</w:t>
      </w:r>
    </w:p>
    <w:p w:rsidR="00C15209" w:rsidRDefault="00C15209" w:rsidP="00414C9B">
      <w:pPr>
        <w:autoSpaceDE w:val="0"/>
        <w:autoSpaceDN w:val="0"/>
        <w:adjustRightInd w:val="0"/>
        <w:spacing w:line="360" w:lineRule="auto"/>
        <w:jc w:val="both"/>
        <w:rPr>
          <w:rFonts w:eastAsia="Calibri"/>
          <w:b/>
          <w:lang w:eastAsia="en-US"/>
        </w:rPr>
        <w:sectPr w:rsidR="00C15209" w:rsidSect="00692ED8">
          <w:footerReference w:type="first" r:id="rId28"/>
          <w:pgSz w:w="12240" w:h="15840"/>
          <w:pgMar w:top="2268" w:right="1418" w:bottom="1418" w:left="2268" w:header="720" w:footer="720" w:gutter="0"/>
          <w:cols w:space="720"/>
          <w:titlePg/>
          <w:docGrid w:linePitch="360"/>
        </w:sectPr>
      </w:pPr>
    </w:p>
    <w:p w:rsidR="00414C9B" w:rsidRPr="00C02B4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lastRenderedPageBreak/>
        <w:t>2.2.1.7.1 Músculos de la pared posterior del tronco</w:t>
      </w:r>
    </w:p>
    <w:p w:rsidR="00414C9B" w:rsidRPr="00414C9B" w:rsidRDefault="00414C9B" w:rsidP="00414C9B">
      <w:pPr>
        <w:autoSpaceDE w:val="0"/>
        <w:autoSpaceDN w:val="0"/>
        <w:adjustRightInd w:val="0"/>
        <w:spacing w:line="360" w:lineRule="auto"/>
        <w:jc w:val="both"/>
        <w:rPr>
          <w:rFonts w:eastAsia="Calibri"/>
          <w:b/>
          <w:lang w:eastAsia="en-US"/>
        </w:rPr>
      </w:pPr>
    </w:p>
    <w:p w:rsidR="007A4118"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Los músculos de la pared posterior del tronco se dividen en tres grupos principales: grupo posterior</w:t>
      </w:r>
      <w:r w:rsidR="007A4118">
        <w:rPr>
          <w:rFonts w:eastAsia="Calibri"/>
          <w:lang w:eastAsia="en-US"/>
        </w:rPr>
        <w:t>, grupo medio y grupo anterior.</w:t>
      </w:r>
    </w:p>
    <w:p w:rsidR="007A4118"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A. Grupo posterior. Corresponde a los músculos del dorso o músculos de la espalda, se dispone</w:t>
      </w:r>
      <w:r w:rsidR="007A4118">
        <w:rPr>
          <w:rFonts w:eastAsia="Calibri"/>
          <w:lang w:eastAsia="en-US"/>
        </w:rPr>
        <w:t>n en cuatro planos principales.</w:t>
      </w:r>
    </w:p>
    <w:p w:rsidR="007A4118"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1) Plano profundo (músculos erectores de la columna). Estos músculos están situados en los canales vertebrales. Com</w:t>
      </w:r>
      <w:r w:rsidR="007A4118">
        <w:rPr>
          <w:rFonts w:eastAsia="Calibri"/>
          <w:lang w:eastAsia="en-US"/>
        </w:rPr>
        <w:t>prende los siguientes músculos:</w:t>
      </w:r>
    </w:p>
    <w:p w:rsidR="007A4118"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1. Masa común del músculo erector de la columna. La masa común del músculo erector de la columna ocupa el canal sacro y el canal lumbar. Se compone de una parte profunda constituida por los músculos transverso espinosos y de una lámina tendinosa que representa el tendón de inserción de los músculos iliocostal y longísimo, esta lámina tendinosa, que se confunde con la aponeurosis del músculo dorsal ancho se inserta, en la espina iliaca postero superior, en la tuberosidad iliaca, en la cresta sacra media y las apófisis espinosas de las 3 o</w:t>
      </w:r>
      <w:r w:rsidR="007A4118">
        <w:rPr>
          <w:rFonts w:eastAsia="Calibri"/>
          <w:lang w:eastAsia="en-US"/>
        </w:rPr>
        <w:t xml:space="preserve"> 4 últimas vértebras lumbares.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2. Músculo transversoespinoso. Se extiende desde el vértice del sacro a la segunda vértebra cervical. Comprende 3 grupos de fascículos: semiespinoso,  multífido del raquis y rotadores del dorso.</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El semiespinoso se constituye dos músculos: el semiespinoso dorsal que empieza en las apófisis transversas de las seis últimas dorsales y termina en las apófisis espinosas de las cuatro primeras dorsales y de las dos últimas cervicales, y el semiespinoso de la nuca que comprende también fascículos que se desprenden de las apófisis transversas de las primeras dorsales y terminan el alas apófisis espinosas de las primeras cervicales. </w:t>
      </w:r>
    </w:p>
    <w:p w:rsidR="00C15209" w:rsidRDefault="00414C9B" w:rsidP="001A5C99">
      <w:pPr>
        <w:autoSpaceDE w:val="0"/>
        <w:autoSpaceDN w:val="0"/>
        <w:adjustRightInd w:val="0"/>
        <w:spacing w:line="360" w:lineRule="auto"/>
        <w:jc w:val="both"/>
        <w:rPr>
          <w:rFonts w:eastAsia="Calibri"/>
          <w:lang w:eastAsia="en-US"/>
        </w:rPr>
      </w:pPr>
      <w:r w:rsidRPr="00414C9B">
        <w:rPr>
          <w:rFonts w:eastAsia="Calibri"/>
          <w:lang w:eastAsia="en-US"/>
        </w:rPr>
        <w:t xml:space="preserve">     El multífido de raquis se extiende desde el sacro hasta el axis y comprende fascículos que van desde la apófisis trasversa de una vértebra a la apófisis espinos</w:t>
      </w:r>
      <w:r w:rsidR="002E14F6">
        <w:rPr>
          <w:rFonts w:eastAsia="Calibri"/>
          <w:lang w:eastAsia="en-US"/>
        </w:rPr>
        <w:t>a de una vértebra suprayacente.</w:t>
      </w:r>
      <w:r w:rsidR="001A5C99">
        <w:rPr>
          <w:rFonts w:eastAsia="Calibri"/>
          <w:lang w:eastAsia="en-US"/>
        </w:rPr>
        <w:t xml:space="preserve"> </w:t>
      </w:r>
      <w:r w:rsidR="002E14F6">
        <w:rPr>
          <w:rFonts w:eastAsia="Calibri"/>
          <w:lang w:eastAsia="en-US"/>
        </w:rPr>
        <w:t xml:space="preserve"> </w:t>
      </w:r>
      <w:r w:rsidRPr="00414C9B">
        <w:rPr>
          <w:rFonts w:eastAsia="Calibri"/>
          <w:lang w:eastAsia="en-US"/>
        </w:rPr>
        <w:t>Los rotadores del dorso son pequeños fascículos que van de la apófisis transversa de una vértebra al borde inferior de la lámi</w:t>
      </w:r>
      <w:r w:rsidR="001A5C99">
        <w:rPr>
          <w:rFonts w:eastAsia="Calibri"/>
          <w:lang w:eastAsia="en-US"/>
        </w:rPr>
        <w:t>na de la vértebra suprayacente. Son llamados también submultífidos.</w:t>
      </w:r>
    </w:p>
    <w:p w:rsidR="001A5C99" w:rsidRDefault="001A5C99" w:rsidP="001A5C99">
      <w:pPr>
        <w:autoSpaceDE w:val="0"/>
        <w:autoSpaceDN w:val="0"/>
        <w:adjustRightInd w:val="0"/>
        <w:spacing w:line="360" w:lineRule="auto"/>
        <w:jc w:val="both"/>
        <w:rPr>
          <w:rFonts w:eastAsia="Calibri"/>
          <w:lang w:eastAsia="en-US"/>
        </w:rPr>
        <w:sectPr w:rsidR="001A5C99" w:rsidSect="00692ED8">
          <w:footerReference w:type="first" r:id="rId29"/>
          <w:pgSz w:w="12240" w:h="15840"/>
          <w:pgMar w:top="2268" w:right="2268" w:bottom="1418" w:left="1418" w:header="720" w:footer="720" w:gutter="0"/>
          <w:cols w:space="720"/>
          <w:titlePg/>
          <w:docGrid w:linePitch="360"/>
        </w:sectPr>
      </w:pPr>
    </w:p>
    <w:p w:rsidR="002E14F6"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lastRenderedPageBreak/>
        <w:t>3. Músculo longísimo. Porción superficial e interna de la masa común, parte de las apófisis espinosas de las vértebras lumbares y sigue hacia arriba. Cruza 17 vertebras, con sus costillas y envía fascículos a cada grupo vertebrocostal: 1º: para las apófisis espinosas (fascículos espinosos); estos fascículos se describen a veces como un músculo aparte, el músculo epiespinoso o espinoso largo del dorso; 2º: para la apófisis transversa (fascículo transverso) de cada vértebra, y 3º: para la costilla (fascículo costal). En la región lumbar, estos 3 órdenes de fascículos vienen a insertarse en la apófisis espinosa, en el tubérculo apofisario y en el apéndice costifo</w:t>
      </w:r>
      <w:r w:rsidR="002E14F6">
        <w:rPr>
          <w:rFonts w:eastAsia="Calibri"/>
          <w:lang w:eastAsia="en-US"/>
        </w:rPr>
        <w:t xml:space="preserve">rme de las vértebras lumbares. </w:t>
      </w:r>
    </w:p>
    <w:p w:rsidR="002E14F6"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4. Músculo iliocostal. Porción superficial y externa de la masa común, se dirige hacia arriba y termina por: 1) doce tendones (tendones dorsales), en el ángulo de las doce costillas; 2) cinco tendones (tendones cervicales), en las apófisis trasversas de las cinco</w:t>
      </w:r>
      <w:r w:rsidR="002E14F6">
        <w:rPr>
          <w:rFonts w:eastAsia="Calibri"/>
          <w:lang w:eastAsia="en-US"/>
        </w:rPr>
        <w:t xml:space="preserve"> últimas vértebras cervicales. </w:t>
      </w:r>
    </w:p>
    <w:p w:rsidR="002E14F6"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2) Plano de los músculos serratos posteriores. Este plano se apoya directamente sobre los músculos erectores de la columna. Com</w:t>
      </w:r>
      <w:r w:rsidR="002E14F6">
        <w:rPr>
          <w:rFonts w:eastAsia="Calibri"/>
          <w:lang w:eastAsia="en-US"/>
        </w:rPr>
        <w:t>prende los siguientes músculos:</w:t>
      </w:r>
    </w:p>
    <w:p w:rsidR="002E14F6"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1. Músculo serrato posterosuperior. Es un músculo par, pequeño, de forma cuadrilátera. Pertenece al grupo de músculos de la respiración. Se origina en las apófisis espinosas de las dos últimas vértebras cervicales y en las de las dos primeras dorsales, se inserta a nivel de la</w:t>
      </w:r>
      <w:r w:rsidR="002E14F6">
        <w:rPr>
          <w:rFonts w:eastAsia="Calibri"/>
          <w:lang w:eastAsia="en-US"/>
        </w:rPr>
        <w:t xml:space="preserve"> segunda a la quinta costillas.</w:t>
      </w:r>
    </w:p>
    <w:p w:rsidR="002E14F6"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2. Músculo serrato posteroinferior. Músculo par, pequeño delgado y cuadrilátero; unido con el serrato posterosuperior por la aponeurosis de los músculos serratos. Pertenece al grupo de músculos de la respiración. Se origina en las apófisis espinosas de las dos últimas vértebras dorsales y de las dos primeras lumbares y se inserta e</w:t>
      </w:r>
      <w:r w:rsidR="002E14F6">
        <w:rPr>
          <w:rFonts w:eastAsia="Calibri"/>
          <w:lang w:eastAsia="en-US"/>
        </w:rPr>
        <w:t>n las cuatro últimas costillas.</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3) Plano de los músculos romboides. La masa de los músculos romboides es aplanada y cuadrilátera, está situada en la parte superior del dorso, entre la columna vertebral y la escápula. Está considerado para este plano el romboides mayor y menor.</w:t>
      </w:r>
    </w:p>
    <w:p w:rsidR="001A5C99" w:rsidRDefault="00414C9B" w:rsidP="00414C9B">
      <w:pPr>
        <w:autoSpaceDE w:val="0"/>
        <w:autoSpaceDN w:val="0"/>
        <w:adjustRightInd w:val="0"/>
        <w:spacing w:line="360" w:lineRule="auto"/>
        <w:jc w:val="both"/>
        <w:rPr>
          <w:rFonts w:eastAsia="Calibri"/>
          <w:lang w:eastAsia="en-US"/>
        </w:rPr>
        <w:sectPr w:rsidR="001A5C99" w:rsidSect="00692ED8">
          <w:footerReference w:type="first" r:id="rId30"/>
          <w:pgSz w:w="12240" w:h="15840"/>
          <w:pgMar w:top="2268" w:right="1418" w:bottom="1418" w:left="2268" w:header="720" w:footer="720" w:gutter="0"/>
          <w:cols w:space="720"/>
          <w:titlePg/>
          <w:docGrid w:linePitch="360"/>
        </w:sectPr>
      </w:pPr>
      <w:r w:rsidRPr="00414C9B">
        <w:rPr>
          <w:rFonts w:eastAsia="Calibri"/>
          <w:lang w:eastAsia="en-US"/>
        </w:rPr>
        <w:t xml:space="preserve">     El romboides mayor se origina en las apófisis espinosas y ligamentos supraespinosos de las cuatro primeras vértebras dorsales, el romboides menor en las apófisis espinosas</w:t>
      </w:r>
      <w:r w:rsidR="001A5C99">
        <w:rPr>
          <w:rFonts w:eastAsia="Calibri"/>
          <w:lang w:eastAsia="en-US"/>
        </w:rPr>
        <w:t xml:space="preserve"> </w:t>
      </w:r>
    </w:p>
    <w:p w:rsidR="002E14F6" w:rsidRDefault="00414C9B" w:rsidP="00414C9B">
      <w:pPr>
        <w:autoSpaceDE w:val="0"/>
        <w:autoSpaceDN w:val="0"/>
        <w:adjustRightInd w:val="0"/>
        <w:spacing w:line="360" w:lineRule="auto"/>
        <w:jc w:val="both"/>
        <w:rPr>
          <w:rFonts w:eastAsia="Calibri"/>
          <w:lang w:eastAsia="en-US"/>
        </w:rPr>
      </w:pPr>
      <w:proofErr w:type="gramStart"/>
      <w:r w:rsidRPr="00414C9B">
        <w:rPr>
          <w:rFonts w:eastAsia="Calibri"/>
          <w:lang w:eastAsia="en-US"/>
        </w:rPr>
        <w:lastRenderedPageBreak/>
        <w:t>de</w:t>
      </w:r>
      <w:proofErr w:type="gramEnd"/>
      <w:r w:rsidRPr="00414C9B">
        <w:rPr>
          <w:rFonts w:eastAsia="Calibri"/>
          <w:lang w:eastAsia="en-US"/>
        </w:rPr>
        <w:t xml:space="preserve"> la séptima vértebra cervical y primera torácica, las dos porciones se insertan en </w:t>
      </w:r>
      <w:r w:rsidR="002E14F6">
        <w:rPr>
          <w:rFonts w:eastAsia="Calibri"/>
          <w:lang w:eastAsia="en-US"/>
        </w:rPr>
        <w:t>el borde medial de la escápula.</w:t>
      </w:r>
    </w:p>
    <w:p w:rsidR="002E14F6"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4) Plano superficial. Est</w:t>
      </w:r>
      <w:r w:rsidR="002E14F6">
        <w:rPr>
          <w:rFonts w:eastAsia="Calibri"/>
          <w:lang w:eastAsia="en-US"/>
        </w:rPr>
        <w:t>e plano comprende dos músculos:</w:t>
      </w:r>
    </w:p>
    <w:p w:rsidR="002E14F6"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1. Músculo dorsal ancho. Músculo par y ancho se ubica en la parte posterior e inferior de la espalda. Está cubierto por la poción inferior del trapecio. Se origina  en las apófisis espinosas de las seis vértebras dorsales inferiores, todas las vértebras lumbares y sacras superiores y labio externo de la cresta iliaca, se inserta en la cresta </w:t>
      </w:r>
      <w:r w:rsidR="002E14F6">
        <w:rPr>
          <w:rFonts w:eastAsia="Calibri"/>
          <w:lang w:eastAsia="en-US"/>
        </w:rPr>
        <w:t>del tubérculo menor del húmero.</w:t>
      </w:r>
    </w:p>
    <w:p w:rsidR="002E14F6"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2. Músculo trapecio.  Músculo ancho, superficial, comprendido entre el occipital y la parte inferior de la columna dorsal, se origina en el tercio medio de la línea superior de la nuca, protuberancia occipital externa, apófisis espinosas de las siete vértebras cervicales y de todas las vértebras dorsales, se inserta en el tercio externo del borde posterior de la clavícula, borde medial del acromion</w:t>
      </w:r>
      <w:r w:rsidR="002E14F6">
        <w:rPr>
          <w:rFonts w:eastAsia="Calibri"/>
          <w:lang w:eastAsia="en-US"/>
        </w:rPr>
        <w:t xml:space="preserve"> y en la espina de la escápula.</w:t>
      </w:r>
    </w:p>
    <w:p w:rsidR="002E14F6"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B. Grupo Medio. El grupo medio de los músculos de la pared posterior del tronco está formado por los músculos que se sitúan en el mismo plano que las apófisis transversas. Com</w:t>
      </w:r>
      <w:r w:rsidR="002E14F6">
        <w:rPr>
          <w:rFonts w:eastAsia="Calibri"/>
          <w:lang w:eastAsia="en-US"/>
        </w:rPr>
        <w:t>prende los siguientes músculos:</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1. Músculos intertransversos. Los intertransversos son músculos que unen entre sí las apófisis transversas de las vértebras. Son diferentes en el cuello, en el dorso y en la región lumbar.</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Los intertransversos del cuello son en número de dos por cada espacio intertransverso, uno anterior y otro posterior, limitan un espacio por el cual pasan los vasos vertebrales, cruzados en un ángulo recto por las ramas anteriores de los nervios cervicales. Inclinan la columna cervical o la fijan firmemente.</w:t>
      </w:r>
    </w:p>
    <w:p w:rsidR="002E14F6"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Los intertransversos del dorso son simples lenguetas tendinosas que unen entr</w:t>
      </w:r>
      <w:r w:rsidR="002E14F6">
        <w:rPr>
          <w:rFonts w:eastAsia="Calibri"/>
          <w:lang w:eastAsia="en-US"/>
        </w:rPr>
        <w:t xml:space="preserve">e sí dos apófisis transversas. </w:t>
      </w:r>
      <w:r w:rsidRPr="00414C9B">
        <w:rPr>
          <w:rFonts w:eastAsia="Calibri"/>
          <w:lang w:eastAsia="en-US"/>
        </w:rPr>
        <w:t>Los intertransversos de la región lumbar son dobles (internos y externos). Los intertransversos externos van de una apófisis transversa a la otra. Los intertransversos internos  van de</w:t>
      </w:r>
      <w:r w:rsidR="002E14F6">
        <w:rPr>
          <w:rFonts w:eastAsia="Calibri"/>
          <w:lang w:eastAsia="en-US"/>
        </w:rPr>
        <w:t xml:space="preserve"> un tubérculo mamilar al otro. </w:t>
      </w:r>
    </w:p>
    <w:p w:rsidR="001A5C99" w:rsidRDefault="00414C9B" w:rsidP="00414C9B">
      <w:pPr>
        <w:autoSpaceDE w:val="0"/>
        <w:autoSpaceDN w:val="0"/>
        <w:adjustRightInd w:val="0"/>
        <w:spacing w:line="360" w:lineRule="auto"/>
        <w:jc w:val="both"/>
        <w:rPr>
          <w:rFonts w:eastAsia="Calibri"/>
          <w:lang w:eastAsia="en-US"/>
        </w:rPr>
        <w:sectPr w:rsidR="001A5C99" w:rsidSect="00692ED8">
          <w:footerReference w:type="first" r:id="rId31"/>
          <w:pgSz w:w="12240" w:h="15840"/>
          <w:pgMar w:top="2268" w:right="2268" w:bottom="1418" w:left="1418" w:header="720" w:footer="720" w:gutter="0"/>
          <w:cols w:space="720"/>
          <w:titlePg/>
          <w:docGrid w:linePitch="360"/>
        </w:sectPr>
      </w:pPr>
      <w:r w:rsidRPr="00414C9B">
        <w:rPr>
          <w:rFonts w:eastAsia="Calibri"/>
          <w:lang w:eastAsia="en-US"/>
        </w:rPr>
        <w:t xml:space="preserve">2. Músculo cuadrado lumbar. Músculo par, aplanado, cuadrilátero. Ubicado a cada lado de la columna lumbar. Llena el espacio entre las últimas costillas y la cresta ilíaca Se </w:t>
      </w:r>
    </w:p>
    <w:p w:rsidR="002E14F6" w:rsidRDefault="00414C9B" w:rsidP="00414C9B">
      <w:pPr>
        <w:autoSpaceDE w:val="0"/>
        <w:autoSpaceDN w:val="0"/>
        <w:adjustRightInd w:val="0"/>
        <w:spacing w:line="360" w:lineRule="auto"/>
        <w:jc w:val="both"/>
        <w:rPr>
          <w:rFonts w:eastAsia="Calibri"/>
          <w:lang w:eastAsia="en-US"/>
        </w:rPr>
      </w:pPr>
      <w:proofErr w:type="gramStart"/>
      <w:r w:rsidRPr="00414C9B">
        <w:rPr>
          <w:rFonts w:eastAsia="Calibri"/>
          <w:lang w:eastAsia="en-US"/>
        </w:rPr>
        <w:lastRenderedPageBreak/>
        <w:t>origina</w:t>
      </w:r>
      <w:proofErr w:type="gramEnd"/>
      <w:r w:rsidRPr="00414C9B">
        <w:rPr>
          <w:rFonts w:eastAsia="Calibri"/>
          <w:lang w:eastAsia="en-US"/>
        </w:rPr>
        <w:t xml:space="preserve"> en la cresta ilíaca y apófisis transversas de las vértebras lumbares, se inserta en el borde inferior de la 12va costilla y el vértice de las apófisis transve</w:t>
      </w:r>
      <w:r w:rsidR="002E14F6">
        <w:rPr>
          <w:rFonts w:eastAsia="Calibri"/>
          <w:lang w:eastAsia="en-US"/>
        </w:rPr>
        <w:t>rsas de las vértebras lumbares.</w:t>
      </w:r>
    </w:p>
    <w:p w:rsidR="002E14F6"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C. Grupo anterior. Este grupo comprende el músculo ilio</w:t>
      </w:r>
      <w:r w:rsidR="002E14F6">
        <w:rPr>
          <w:rFonts w:eastAsia="Calibri"/>
          <w:lang w:eastAsia="en-US"/>
        </w:rPr>
        <w:t>psoas y el músculo psoas menor.</w:t>
      </w:r>
    </w:p>
    <w:p w:rsidR="002E14F6"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1. Músculo iliopsoas. Músculo ubicado en la cavidad abdominal y parte anterior del muslo, constituido hacia arriba por dos po</w:t>
      </w:r>
      <w:r w:rsidR="002E14F6">
        <w:rPr>
          <w:rFonts w:eastAsia="Calibri"/>
          <w:lang w:eastAsia="en-US"/>
        </w:rPr>
        <w:t xml:space="preserve">rciones: psoas mayor e iliaco. </w:t>
      </w:r>
      <w:r w:rsidRPr="00414C9B">
        <w:rPr>
          <w:rFonts w:eastAsia="Calibri"/>
          <w:lang w:eastAsia="en-US"/>
        </w:rPr>
        <w:t xml:space="preserve">El psoas mayor se origina en las apófisis transversas de las cuatro primeras vértebras lumbares, el iliaco se origina en la fosa iliaca, ambas porciones se insertan a nivel </w:t>
      </w:r>
      <w:r w:rsidR="002E14F6">
        <w:rPr>
          <w:rFonts w:eastAsia="Calibri"/>
          <w:lang w:eastAsia="en-US"/>
        </w:rPr>
        <w:t xml:space="preserve">del trocánter menor del fémur.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2. Músculo psoas menor. Ubicado en la cavidad abdominal, delante del psoas iliaco. Músculo largo y delgado que se origina en el cuerpo de la 12va vértebra dorsal y primera lumbar y los discos ubicados entre ellas, se inserta en la fascia iliaca.</w:t>
      </w:r>
      <w:r w:rsidR="00C02B4B">
        <w:rPr>
          <w:rFonts w:eastAsia="Calibri"/>
          <w:lang w:eastAsia="en-US"/>
        </w:rPr>
        <w:fldChar w:fldCharType="begin"/>
      </w:r>
      <w:r w:rsidR="00C02B4B">
        <w:rPr>
          <w:rFonts w:eastAsia="Calibri"/>
          <w:lang w:eastAsia="en-US"/>
        </w:rPr>
        <w:instrText xml:space="preserve"> NOTEREF _Ref310700327 \f \h </w:instrText>
      </w:r>
      <w:r w:rsidR="00C02B4B">
        <w:rPr>
          <w:rFonts w:eastAsia="Calibri"/>
          <w:lang w:eastAsia="en-US"/>
        </w:rPr>
      </w:r>
      <w:r w:rsidR="00C02B4B">
        <w:rPr>
          <w:rFonts w:eastAsia="Calibri"/>
          <w:lang w:eastAsia="en-US"/>
        </w:rPr>
        <w:fldChar w:fldCharType="separate"/>
      </w:r>
      <w:r w:rsidR="00C02B4B" w:rsidRPr="00C02B4B">
        <w:rPr>
          <w:rStyle w:val="Refdenotaalpie"/>
          <w:rFonts w:eastAsia="Calibri"/>
        </w:rPr>
        <w:t>8</w:t>
      </w:r>
      <w:r w:rsidR="00C02B4B">
        <w:rPr>
          <w:rFonts w:eastAsia="Calibri"/>
          <w:lang w:eastAsia="en-US"/>
        </w:rPr>
        <w:fldChar w:fldCharType="end"/>
      </w:r>
      <w:r w:rsidRPr="00414C9B">
        <w:rPr>
          <w:rFonts w:eastAsia="Calibri"/>
          <w:lang w:eastAsia="en-US"/>
        </w:rPr>
        <w:t xml:space="preserve"> </w:t>
      </w:r>
    </w:p>
    <w:p w:rsidR="00414C9B" w:rsidRPr="00414C9B" w:rsidRDefault="00414C9B"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2.2.1.7.2 Músculos de la pared anterolateral del abdomen</w:t>
      </w:r>
    </w:p>
    <w:p w:rsidR="00414C9B" w:rsidRPr="00414C9B" w:rsidRDefault="00414C9B" w:rsidP="00414C9B">
      <w:pPr>
        <w:autoSpaceDE w:val="0"/>
        <w:autoSpaceDN w:val="0"/>
        <w:adjustRightInd w:val="0"/>
        <w:spacing w:line="360" w:lineRule="auto"/>
        <w:jc w:val="both"/>
        <w:rPr>
          <w:rFonts w:eastAsia="Calibri"/>
          <w:b/>
          <w:lang w:eastAsia="en-US"/>
        </w:rPr>
      </w:pPr>
    </w:p>
    <w:p w:rsidR="00334C6A"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La pared anterolateral del ab</w:t>
      </w:r>
      <w:r w:rsidR="00334C6A">
        <w:rPr>
          <w:rFonts w:eastAsia="Calibri"/>
          <w:lang w:eastAsia="en-US"/>
        </w:rPr>
        <w:t>domen comprende cinco músculos:</w:t>
      </w:r>
    </w:p>
    <w:p w:rsidR="00334C6A"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1. Músculo recto del abdomen. Se ubica a lo largo de la pared abdominal, desde el pubis hasta la parte inferior del tórax, inmediatamente por fuera de la línea alba. Es un músculo par, largo, aplanado e interrumpido por 3 o 4 inserciones aponeuróticas. Se origina en los cartílagos de la 5ta a 12va costillas y se inserta en</w:t>
      </w:r>
      <w:r w:rsidR="004F1BEE">
        <w:rPr>
          <w:rFonts w:eastAsia="Calibri"/>
          <w:lang w:eastAsia="en-US"/>
        </w:rPr>
        <w:t xml:space="preserve"> la cresta y sínfisis del pubis</w:t>
      </w:r>
      <w:r w:rsidRPr="00414C9B">
        <w:rPr>
          <w:rFonts w:eastAsia="Calibri"/>
          <w:lang w:eastAsia="en-US"/>
        </w:rPr>
        <w:t xml:space="preserve">  </w:t>
      </w:r>
      <w:r w:rsidR="00351F11" w:rsidRPr="0003536F">
        <w:rPr>
          <w:rFonts w:eastAsia="Calibri"/>
          <w:lang w:eastAsia="en-US"/>
        </w:rPr>
        <w:t>(</w:t>
      </w:r>
      <w:r w:rsidR="00351F11">
        <w:t>Figura 10</w:t>
      </w:r>
      <w:r w:rsidR="00351F11" w:rsidRPr="0003536F">
        <w:t>)</w:t>
      </w:r>
      <w:r w:rsidR="00351F11">
        <w:t>.</w:t>
      </w:r>
    </w:p>
    <w:p w:rsidR="00334C6A"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2. Músculo piramidal. Es un músculo triangular, situado anteriormente en la parte inferior del músculo recto del abdomen. Se extiende desde el pubis hasta la línea alba. Se inserta por medio de fibras tendinosas cortas en el pubis y en la cara anterior de la sínfisis por medio de fibras que se entrecruzan en la línea media con las de los músculos piramidal, recto </w:t>
      </w:r>
      <w:r w:rsidR="00334C6A">
        <w:rPr>
          <w:rFonts w:eastAsia="Calibri"/>
          <w:lang w:eastAsia="en-US"/>
        </w:rPr>
        <w:t>del abdomen y ob</w:t>
      </w:r>
      <w:r w:rsidR="004F1BEE">
        <w:rPr>
          <w:rFonts w:eastAsia="Calibri"/>
          <w:lang w:eastAsia="en-US"/>
        </w:rPr>
        <w:t>licuo externo</w:t>
      </w:r>
      <w:r w:rsidR="00334C6A">
        <w:rPr>
          <w:rFonts w:eastAsia="Calibri"/>
          <w:lang w:eastAsia="en-US"/>
        </w:rPr>
        <w:t xml:space="preserve"> </w:t>
      </w:r>
      <w:r w:rsidR="00351F11" w:rsidRPr="0003536F">
        <w:rPr>
          <w:rFonts w:eastAsia="Calibri"/>
          <w:lang w:eastAsia="en-US"/>
        </w:rPr>
        <w:t>(</w:t>
      </w:r>
      <w:r w:rsidR="00351F11">
        <w:t>Figura 10</w:t>
      </w:r>
      <w:r w:rsidR="00351F11" w:rsidRPr="0003536F">
        <w:t>)</w:t>
      </w:r>
      <w:r w:rsidR="00351F11">
        <w:t>.</w:t>
      </w:r>
    </w:p>
    <w:p w:rsidR="001A5C99" w:rsidRDefault="00414C9B" w:rsidP="00414C9B">
      <w:pPr>
        <w:autoSpaceDE w:val="0"/>
        <w:autoSpaceDN w:val="0"/>
        <w:adjustRightInd w:val="0"/>
        <w:spacing w:line="360" w:lineRule="auto"/>
        <w:jc w:val="both"/>
        <w:rPr>
          <w:rFonts w:eastAsia="Calibri"/>
          <w:lang w:eastAsia="en-US"/>
        </w:rPr>
        <w:sectPr w:rsidR="001A5C99" w:rsidSect="00692ED8">
          <w:footerReference w:type="first" r:id="rId32"/>
          <w:pgSz w:w="12240" w:h="15840"/>
          <w:pgMar w:top="2268" w:right="1418" w:bottom="1418" w:left="2268" w:header="720" w:footer="720" w:gutter="0"/>
          <w:cols w:space="720"/>
          <w:titlePg/>
          <w:docGrid w:linePitch="360"/>
        </w:sectPr>
      </w:pPr>
      <w:r w:rsidRPr="00414C9B">
        <w:rPr>
          <w:rFonts w:eastAsia="Calibri"/>
          <w:lang w:eastAsia="en-US"/>
        </w:rPr>
        <w:t xml:space="preserve">3. Músculo transverso del abdomen. Músculo ubicado en la parte anterior y lateral del abdomen, debajo del músculo oblicuo menor. Es par cuadrilátero se origina de la 7ma a </w:t>
      </w:r>
    </w:p>
    <w:p w:rsidR="00334C6A"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lastRenderedPageBreak/>
        <w:t>12va costillas, aponeurosis toracolumbar, ligamento inguinal y cresta iliaca, se inserta a nivel de la vaina d</w:t>
      </w:r>
      <w:r w:rsidR="00334C6A">
        <w:rPr>
          <w:rFonts w:eastAsia="Calibri"/>
          <w:lang w:eastAsia="en-US"/>
        </w:rPr>
        <w:t xml:space="preserve">el músculo recto del abdomen.  </w:t>
      </w:r>
    </w:p>
    <w:p w:rsidR="00334C6A"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4. Músculo oblicuo interno del abdomen. Se ubica en la parte anterolateral, debajo del oblicuo externo. Es un músculo par, ancho, aplanado y constituido por fascículos carnosos y aponeurosis. Se origina en la cresta iliaca, ligamento inguinal, y fascia toracolumbar. Se inserta a nivel de la 10ma a 12va costillas y vaina </w:t>
      </w:r>
      <w:r w:rsidR="00334C6A">
        <w:rPr>
          <w:rFonts w:eastAsia="Calibri"/>
          <w:lang w:eastAsia="en-US"/>
        </w:rPr>
        <w:t xml:space="preserve">del músculo recto del abdomen. </w:t>
      </w:r>
    </w:p>
    <w:p w:rsidR="00414C9B" w:rsidRPr="00334C6A"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5. Músculo oblicuo externo del abdomen. Músculo ubicado en la parte anterolateral del abdomen. Es par, ancho, irregularmente cuadrilátero y está constituido por una porción carnosa y otra aponeurótica. Se origina en la cara externa de la 5ta a 12va costillas, se inserta en la línea alba y en la vaina del músculo recto.  </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w:t>
      </w:r>
      <w:r w:rsidR="005A5C57">
        <w:rPr>
          <w:rFonts w:eastAsia="Calibri"/>
          <w:b/>
          <w:lang w:eastAsia="en-US"/>
        </w:rPr>
        <w:t>2.2</w:t>
      </w:r>
      <w:r w:rsidRPr="00414C9B">
        <w:rPr>
          <w:rFonts w:eastAsia="Calibri"/>
          <w:b/>
          <w:lang w:eastAsia="en-US"/>
        </w:rPr>
        <w:t xml:space="preserve"> Fisiología muscular del movimiento </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 xml:space="preserve">En esta parte examinaremos la naturaleza de los músculos esqueléticos. Comenzaremos revisando la anatomía y fisiología básicas, para después analizar cómo funcionan los músculos y como se genera la fuerza necesaria durante el movimiento. </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2.2.2.1 Estructura del  músculo esquelético</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 xml:space="preserve">Cada músculo posee un tejido conectivo exterior que lo recubre manteniéndolo unido denominado epimisio. Bajo este se observan pequeños haces de fibras envueltos por una vaina de tejido conectivo, estos haces reciben el nombre de fascículos y el tejido que los recubre es el perimisio. Por último bajo el perimisio se pueden ver las fibras musculares. Cada fibra muscular está también </w:t>
      </w:r>
      <w:r w:rsidR="00981DAF">
        <w:rPr>
          <w:rFonts w:eastAsia="Calibri"/>
          <w:lang w:eastAsia="en-US"/>
        </w:rPr>
        <w:t xml:space="preserve">cubierta </w:t>
      </w:r>
      <w:r w:rsidRPr="00414C9B">
        <w:rPr>
          <w:rFonts w:eastAsia="Calibri"/>
          <w:lang w:eastAsia="en-US"/>
        </w:rPr>
        <w:t>por una vaina de tejido conectivo denomin</w:t>
      </w:r>
      <w:r w:rsidR="004F1BEE">
        <w:rPr>
          <w:rFonts w:eastAsia="Calibri"/>
          <w:lang w:eastAsia="en-US"/>
        </w:rPr>
        <w:t>ada endomisio</w:t>
      </w:r>
      <w:r w:rsidR="00351F11" w:rsidRPr="00351F11">
        <w:rPr>
          <w:rFonts w:eastAsia="Calibri"/>
          <w:lang w:eastAsia="en-US"/>
        </w:rPr>
        <w:t xml:space="preserve"> </w:t>
      </w:r>
      <w:r w:rsidR="00351F11" w:rsidRPr="0003536F">
        <w:rPr>
          <w:rFonts w:eastAsia="Calibri"/>
          <w:lang w:eastAsia="en-US"/>
        </w:rPr>
        <w:t>(</w:t>
      </w:r>
      <w:r w:rsidR="00351F11">
        <w:t>Figura 11</w:t>
      </w:r>
      <w:r w:rsidR="00351F11" w:rsidRPr="0003536F">
        <w:t>)</w:t>
      </w:r>
      <w:r w:rsidR="00351F11">
        <w:t>.</w:t>
      </w:r>
      <w:r w:rsidRPr="00414C9B">
        <w:rPr>
          <w:rFonts w:eastAsia="Calibri"/>
          <w:lang w:eastAsia="en-US"/>
        </w:rPr>
        <w:t xml:space="preserve">  </w:t>
      </w:r>
    </w:p>
    <w:p w:rsidR="001A5C99" w:rsidRDefault="00414C9B" w:rsidP="00414C9B">
      <w:pPr>
        <w:autoSpaceDE w:val="0"/>
        <w:autoSpaceDN w:val="0"/>
        <w:adjustRightInd w:val="0"/>
        <w:spacing w:line="360" w:lineRule="auto"/>
        <w:jc w:val="both"/>
        <w:rPr>
          <w:rFonts w:eastAsia="Calibri"/>
          <w:lang w:eastAsia="en-US"/>
        </w:rPr>
        <w:sectPr w:rsidR="001A5C99" w:rsidSect="00692ED8">
          <w:footerReference w:type="first" r:id="rId33"/>
          <w:pgSz w:w="12240" w:h="15840"/>
          <w:pgMar w:top="2268" w:right="2268" w:bottom="1418" w:left="1418" w:header="720" w:footer="720" w:gutter="0"/>
          <w:cols w:space="720"/>
          <w:titlePg/>
          <w:docGrid w:linePitch="360"/>
        </w:sectPr>
      </w:pPr>
      <w:r w:rsidRPr="00414C9B">
        <w:rPr>
          <w:rFonts w:eastAsia="Calibri"/>
          <w:lang w:eastAsia="en-US"/>
        </w:rPr>
        <w:t xml:space="preserve">     Las fibras musculares tienen un diámetro de entre 10 y 80 micrómetros, la mayoría de ellas tienen la longitud del músculo al cual pertenecen. Cada fibra muscular está rodeada por una membrana de plasma denominada sarcolema </w:t>
      </w:r>
      <w:r w:rsidR="00351F11" w:rsidRPr="0003536F">
        <w:rPr>
          <w:rFonts w:eastAsia="Calibri"/>
          <w:lang w:eastAsia="en-US"/>
        </w:rPr>
        <w:t>(</w:t>
      </w:r>
      <w:r w:rsidR="00351F11">
        <w:t>Figura 12</w:t>
      </w:r>
      <w:r w:rsidR="00351F11" w:rsidRPr="0003536F">
        <w:t>)</w:t>
      </w:r>
      <w:r w:rsidR="00351F11">
        <w:t>.</w:t>
      </w:r>
      <w:r w:rsidR="004F1BEE">
        <w:t xml:space="preserve"> </w:t>
      </w:r>
      <w:r w:rsidRPr="00414C9B">
        <w:rPr>
          <w:rFonts w:eastAsia="Calibri"/>
          <w:lang w:eastAsia="en-US"/>
        </w:rPr>
        <w:t xml:space="preserve">En el extremo </w:t>
      </w:r>
    </w:p>
    <w:p w:rsidR="00414C9B" w:rsidRPr="00414C9B" w:rsidRDefault="00414C9B" w:rsidP="00414C9B">
      <w:pPr>
        <w:autoSpaceDE w:val="0"/>
        <w:autoSpaceDN w:val="0"/>
        <w:adjustRightInd w:val="0"/>
        <w:spacing w:line="360" w:lineRule="auto"/>
        <w:jc w:val="both"/>
        <w:rPr>
          <w:rFonts w:eastAsia="Calibri"/>
          <w:b/>
          <w:lang w:eastAsia="en-US"/>
        </w:rPr>
      </w:pPr>
      <w:proofErr w:type="gramStart"/>
      <w:r w:rsidRPr="00414C9B">
        <w:rPr>
          <w:rFonts w:eastAsia="Calibri"/>
          <w:lang w:eastAsia="en-US"/>
        </w:rPr>
        <w:lastRenderedPageBreak/>
        <w:t>de</w:t>
      </w:r>
      <w:proofErr w:type="gramEnd"/>
      <w:r w:rsidRPr="00414C9B">
        <w:rPr>
          <w:rFonts w:eastAsia="Calibri"/>
          <w:lang w:eastAsia="en-US"/>
        </w:rPr>
        <w:t xml:space="preserve"> cada fibra muscular, su sarcolema se funde con el tendón que se inserta en el hueso. Dentro del sarcolema se encuentra el sarcoplasma, que constituye la parte fluida de las fibras musculares, es decir su citoplasma. El sarcoplasma contiene proteínas, minerales, glucógeno y grasas disueltas, así como las organelas. El sarcoplasma contiene una extensa estructura de túbulos transversales denominado túbulos T, que son extensiones del sarcolema y que pasan a través de la fibra muscular. Dentro de las fibras musculares se halla también una red longitudinal de túbulos, conocida como retículo sarcoplasmático; este sirve como depósito para el calcio, esen</w:t>
      </w:r>
      <w:r w:rsidR="004F1BEE">
        <w:rPr>
          <w:rFonts w:eastAsia="Calibri"/>
          <w:lang w:eastAsia="en-US"/>
        </w:rPr>
        <w:t>cial en la contracción muscular</w:t>
      </w:r>
      <w:r w:rsidRPr="00414C9B">
        <w:rPr>
          <w:rFonts w:eastAsia="Calibri"/>
          <w:lang w:eastAsia="en-US"/>
        </w:rPr>
        <w:t xml:space="preserve"> </w:t>
      </w:r>
      <w:r w:rsidR="00351F11" w:rsidRPr="0003536F">
        <w:rPr>
          <w:rFonts w:eastAsia="Calibri"/>
          <w:lang w:eastAsia="en-US"/>
        </w:rPr>
        <w:t>(</w:t>
      </w:r>
      <w:r w:rsidR="00351F11">
        <w:t>Figura 12</w:t>
      </w:r>
      <w:r w:rsidR="00351F11" w:rsidRPr="0003536F">
        <w:t>)</w:t>
      </w:r>
      <w:r w:rsidR="00351F11">
        <w:t>.</w:t>
      </w:r>
      <w:r w:rsidRPr="00414C9B">
        <w:rPr>
          <w:rFonts w:eastAsia="Calibri"/>
          <w:color w:val="FF0000"/>
          <w:lang w:eastAsia="en-US"/>
        </w:rPr>
        <w:t xml:space="preserve"> </w:t>
      </w:r>
      <w:r w:rsidRPr="00414C9B">
        <w:rPr>
          <w:rFonts w:eastAsia="Calibri"/>
          <w:lang w:eastAsia="en-US"/>
        </w:rPr>
        <w:t>Cada fibra muscular contiene gran cantidad de miofibrillas. Estas son los elementos contráctiles de los músculos esqueléticos, las miofibrillas aparecen como largos filamentos de subunidades más pequeñas denominadas sarcómeras. Una sarcómera es la unidad funcional básica de una miofibrilla. Cada miofibrilla se compone de numerosas sarcómeras unidas de un extremo a otro en las líneas Z.  Cada sarcómera incluye entre cada par de líneas Z lo siguiente: a) Una banda I (zona clara)</w:t>
      </w:r>
      <w:r w:rsidRPr="00414C9B">
        <w:rPr>
          <w:rFonts w:eastAsia="Calibri"/>
          <w:b/>
          <w:lang w:eastAsia="en-US"/>
        </w:rPr>
        <w:t xml:space="preserve">. </w:t>
      </w:r>
      <w:r w:rsidRPr="00414C9B">
        <w:rPr>
          <w:rFonts w:eastAsia="Calibri"/>
          <w:lang w:eastAsia="en-US"/>
        </w:rPr>
        <w:t>b)</w:t>
      </w:r>
      <w:r w:rsidRPr="00414C9B">
        <w:rPr>
          <w:rFonts w:eastAsia="Calibri"/>
          <w:b/>
          <w:lang w:eastAsia="en-US"/>
        </w:rPr>
        <w:t xml:space="preserve"> </w:t>
      </w:r>
      <w:r w:rsidRPr="00414C9B">
        <w:rPr>
          <w:rFonts w:eastAsia="Calibri"/>
          <w:lang w:eastAsia="en-US"/>
        </w:rPr>
        <w:t>Una banda A (zona obscura). c) Una zona H (en medio de la banda A). d) El resto de la banda A. e) Una segunda banda I.</w:t>
      </w:r>
      <w:bookmarkStart w:id="3" w:name="_Ref310701428"/>
      <w:r w:rsidR="00AB20D5">
        <w:rPr>
          <w:rStyle w:val="Refdenotaalpie"/>
          <w:rFonts w:eastAsia="Calibri"/>
          <w:lang w:eastAsia="en-US"/>
        </w:rPr>
        <w:footnoteReference w:id="11"/>
      </w:r>
      <w:bookmarkEnd w:id="3"/>
    </w:p>
    <w:p w:rsidR="00F93199" w:rsidRDefault="00414C9B" w:rsidP="00414C9B">
      <w:pPr>
        <w:autoSpaceDE w:val="0"/>
        <w:autoSpaceDN w:val="0"/>
        <w:adjustRightInd w:val="0"/>
        <w:spacing w:line="360" w:lineRule="auto"/>
        <w:jc w:val="both"/>
        <w:rPr>
          <w:rFonts w:eastAsia="Calibri"/>
          <w:lang w:eastAsia="en-US"/>
        </w:rPr>
        <w:sectPr w:rsidR="00F93199" w:rsidSect="00692ED8">
          <w:footerReference w:type="default" r:id="rId34"/>
          <w:footerReference w:type="first" r:id="rId35"/>
          <w:pgSz w:w="12240" w:h="15840"/>
          <w:pgMar w:top="2268" w:right="1418" w:bottom="1418" w:left="2268" w:header="720" w:footer="720" w:gutter="0"/>
          <w:cols w:space="720"/>
          <w:titlePg/>
          <w:docGrid w:linePitch="360"/>
        </w:sectPr>
      </w:pPr>
      <w:r w:rsidRPr="00414C9B">
        <w:rPr>
          <w:rFonts w:eastAsia="Calibri"/>
          <w:lang w:eastAsia="en-US"/>
        </w:rPr>
        <w:t xml:space="preserve">     La miofibrilla contiene dos tipos de filamentos de proteínas que son los responsables de la acción muscular. Los filamentos más delgados son la actina y los más gruesos son la miosina</w:t>
      </w:r>
      <w:r w:rsidRPr="00414C9B">
        <w:rPr>
          <w:rFonts w:eastAsia="Calibri"/>
          <w:color w:val="FF0000"/>
          <w:lang w:eastAsia="en-US"/>
        </w:rPr>
        <w:t xml:space="preserve"> </w:t>
      </w:r>
      <w:r w:rsidR="00351F11" w:rsidRPr="0003536F">
        <w:rPr>
          <w:rFonts w:eastAsia="Calibri"/>
          <w:lang w:eastAsia="en-US"/>
        </w:rPr>
        <w:t>(</w:t>
      </w:r>
      <w:r w:rsidR="00351F11">
        <w:t>Figura 13</w:t>
      </w:r>
      <w:r w:rsidR="00351F11" w:rsidRPr="0003536F">
        <w:t>)</w:t>
      </w:r>
      <w:r w:rsidRPr="00414C9B">
        <w:rPr>
          <w:rFonts w:eastAsia="Calibri"/>
          <w:color w:val="FF0000"/>
          <w:lang w:eastAsia="en-US"/>
        </w:rPr>
        <w:t>.</w:t>
      </w:r>
      <w:r w:rsidRPr="00414C9B">
        <w:rPr>
          <w:rFonts w:eastAsia="Calibri"/>
          <w:lang w:eastAsia="en-US"/>
        </w:rPr>
        <w:t xml:space="preserve"> La banda clara I, indica la región de la sarcómera donde hay solamente filamentos delgados de actina. La banda obscura A representa la región que contiene tanto los filamentos gruesos de miosina como los filamentos delgados de actina. La zona H es la porción central de la banda A, que solo está ocupada por filamentos gruesos de miosina. La zona H es visible solamente cuando la sarcómera está relajada, ya que ésta se acorta durante la contracción y los filamentos de actina son arrastrados hacia esta zona, dándole la misma apariencia que el resto de la banda A. En una miofibrilla existen 1500 filamentos de miosina aproximadamente. Cada uno de estos filamentos está formado por unas 200 moléculas de miosina.  Cada molécula de miosina se compone de 2 hilos de proteínas juntos enrollados </w:t>
      </w:r>
      <w:r w:rsidR="00351F11" w:rsidRPr="0003536F">
        <w:rPr>
          <w:rFonts w:eastAsia="Calibri"/>
          <w:lang w:eastAsia="en-US"/>
        </w:rPr>
        <w:t>(</w:t>
      </w:r>
      <w:r w:rsidR="00351F11">
        <w:t>Figura 14</w:t>
      </w:r>
      <w:r w:rsidR="00351F11" w:rsidRPr="0003536F">
        <w:t>)</w:t>
      </w:r>
      <w:r w:rsidR="00351F11">
        <w:t xml:space="preserve">. </w:t>
      </w:r>
      <w:r w:rsidRPr="00414C9B">
        <w:rPr>
          <w:rFonts w:eastAsia="Calibri"/>
          <w:lang w:eastAsia="en-US"/>
        </w:rPr>
        <w:t xml:space="preserve">Uno de los extremos </w:t>
      </w:r>
    </w:p>
    <w:p w:rsidR="00414C9B" w:rsidRPr="00414C9B" w:rsidRDefault="00414C9B" w:rsidP="00414C9B">
      <w:pPr>
        <w:autoSpaceDE w:val="0"/>
        <w:autoSpaceDN w:val="0"/>
        <w:adjustRightInd w:val="0"/>
        <w:spacing w:line="360" w:lineRule="auto"/>
        <w:jc w:val="both"/>
        <w:rPr>
          <w:rFonts w:eastAsia="Calibri"/>
          <w:lang w:eastAsia="en-US"/>
        </w:rPr>
      </w:pPr>
      <w:proofErr w:type="gramStart"/>
      <w:r w:rsidRPr="00414C9B">
        <w:rPr>
          <w:rFonts w:eastAsia="Calibri"/>
          <w:lang w:eastAsia="en-US"/>
        </w:rPr>
        <w:lastRenderedPageBreak/>
        <w:t>de</w:t>
      </w:r>
      <w:proofErr w:type="gramEnd"/>
      <w:r w:rsidRPr="00414C9B">
        <w:rPr>
          <w:rFonts w:eastAsia="Calibri"/>
          <w:lang w:eastAsia="en-US"/>
        </w:rPr>
        <w:t xml:space="preserve"> cada hilo está doblado formando una cabeza, denominada cabeza de miosina. Varias de estas cabezas sobresalen del filamento de miosina para formar puentes cruzados que interactúan durante la acción muscular con puntos activos especializados sobre los filamentos de actina, hay una apretada fila de filamentos de titina que estabilizan a los filamentos de</w:t>
      </w:r>
      <w:r w:rsidR="004F1BEE">
        <w:rPr>
          <w:rFonts w:eastAsia="Calibri"/>
          <w:lang w:eastAsia="en-US"/>
        </w:rPr>
        <w:t xml:space="preserve"> miosina en el eje longitudinal</w:t>
      </w:r>
      <w:r w:rsidRPr="00414C9B">
        <w:rPr>
          <w:rFonts w:eastAsia="Calibri"/>
          <w:lang w:eastAsia="en-US"/>
        </w:rPr>
        <w:t xml:space="preserve"> </w:t>
      </w:r>
      <w:r w:rsidR="00351F11" w:rsidRPr="0003536F">
        <w:rPr>
          <w:rFonts w:eastAsia="Calibri"/>
          <w:lang w:eastAsia="en-US"/>
        </w:rPr>
        <w:t>(</w:t>
      </w:r>
      <w:r w:rsidR="00351F11">
        <w:t>Figura 15</w:t>
      </w:r>
      <w:r w:rsidR="00351F11" w:rsidRPr="0003536F">
        <w:t>)</w:t>
      </w:r>
      <w:r w:rsidR="00351F11">
        <w:t>.</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Los filamentos de actina constituyen por su parte  alrededor de 3000 en la miofibrilla. Cada filamento de actina tiene uno de los extremos insertado en una línea Z, con el extremo contrario extendiéndose hacia el centro de la sarcómera. Todo filamento de actina contiene un punto activo al que puede adherirse la cabeza de miosina. Cada filamento de actina se compone de tres tipos de moléculas: actina, tropomiosina y troponina. La actina forma la columna vertebral del filamento, las moléculas de actina son globulares y se unen entre sí para formar hilos de moléculas de actina. Luego dos hilos se enrollan formando un diseño helicoidal. Cada molécula de actina tiene un lugar de enlace activo que sirve de punto de contacto con la cabeza de miosina.  La tropomiosina es una proteína en forma de tubo que se enrolla alrededor de hilos de actina, encajando en las hendiduras entre ellos. La troponina es una proteína más compleja que se une a intervalos regulares a los dos hilos de actina y la tropomiosina. La tropomiosina y la troponina actúan juntos y a la par con iones de calcio para mantener la relajación o para iniciar la acción de la miofibrilla</w:t>
      </w:r>
      <w:r w:rsidR="00AB20D5">
        <w:rPr>
          <w:rFonts w:eastAsia="Calibri"/>
          <w:lang w:eastAsia="en-US"/>
        </w:rPr>
        <w:fldChar w:fldCharType="begin"/>
      </w:r>
      <w:r w:rsidR="00AB20D5">
        <w:rPr>
          <w:rFonts w:eastAsia="Calibri"/>
          <w:lang w:eastAsia="en-US"/>
        </w:rPr>
        <w:instrText xml:space="preserve"> NOTEREF _Ref310701428 \f \h </w:instrText>
      </w:r>
      <w:r w:rsidR="00AB20D5">
        <w:rPr>
          <w:rFonts w:eastAsia="Calibri"/>
          <w:lang w:eastAsia="en-US"/>
        </w:rPr>
      </w:r>
      <w:r w:rsidR="00AB20D5">
        <w:rPr>
          <w:rFonts w:eastAsia="Calibri"/>
          <w:lang w:eastAsia="en-US"/>
        </w:rPr>
        <w:fldChar w:fldCharType="separate"/>
      </w:r>
      <w:r w:rsidR="00AB20D5" w:rsidRPr="00AB20D5">
        <w:rPr>
          <w:rStyle w:val="Refdenotaalpie"/>
          <w:rFonts w:eastAsia="Calibri"/>
        </w:rPr>
        <w:t>11</w:t>
      </w:r>
      <w:r w:rsidR="00AB20D5">
        <w:rPr>
          <w:rFonts w:eastAsia="Calibri"/>
          <w:lang w:eastAsia="en-US"/>
        </w:rPr>
        <w:fldChar w:fldCharType="end"/>
      </w:r>
      <w:r w:rsidRPr="00414C9B">
        <w:rPr>
          <w:rFonts w:eastAsia="Calibri"/>
          <w:lang w:eastAsia="en-US"/>
        </w:rPr>
        <w:t xml:space="preserve"> </w:t>
      </w:r>
      <w:r w:rsidR="00351F11" w:rsidRPr="0003536F">
        <w:rPr>
          <w:rFonts w:eastAsia="Calibri"/>
          <w:lang w:eastAsia="en-US"/>
        </w:rPr>
        <w:t>(</w:t>
      </w:r>
      <w:r w:rsidR="00351F11">
        <w:t>Figura 16</w:t>
      </w:r>
      <w:r w:rsidR="00351F11" w:rsidRPr="0003536F">
        <w:t>)</w:t>
      </w:r>
      <w:r w:rsidR="00351F11">
        <w:t>.</w:t>
      </w:r>
      <w:r w:rsidRPr="00414C9B">
        <w:rPr>
          <w:rFonts w:eastAsia="Calibri"/>
          <w:lang w:eastAsia="en-US"/>
        </w:rPr>
        <w:t xml:space="preserve"> </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2.2.2.2 Acción de las fibras musculares</w:t>
      </w:r>
    </w:p>
    <w:p w:rsidR="00414C9B" w:rsidRPr="00414C9B" w:rsidRDefault="00414C9B" w:rsidP="00414C9B">
      <w:pPr>
        <w:autoSpaceDE w:val="0"/>
        <w:autoSpaceDN w:val="0"/>
        <w:adjustRightInd w:val="0"/>
        <w:spacing w:line="360" w:lineRule="auto"/>
        <w:jc w:val="both"/>
        <w:rPr>
          <w:rFonts w:eastAsia="Calibri"/>
          <w:b/>
          <w:lang w:eastAsia="en-US"/>
        </w:rPr>
      </w:pPr>
    </w:p>
    <w:p w:rsidR="00F93199" w:rsidRDefault="00414C9B" w:rsidP="00414C9B">
      <w:pPr>
        <w:autoSpaceDE w:val="0"/>
        <w:autoSpaceDN w:val="0"/>
        <w:adjustRightInd w:val="0"/>
        <w:spacing w:line="360" w:lineRule="auto"/>
        <w:jc w:val="both"/>
      </w:pPr>
      <w:r w:rsidRPr="00414C9B">
        <w:rPr>
          <w:rFonts w:eastAsia="Calibri"/>
          <w:lang w:eastAsia="en-US"/>
        </w:rPr>
        <w:t xml:space="preserve">     La acción de las fibras musculares es un proceso químico en el cual interactúan los filamentos de actina y miosina, calcio y</w:t>
      </w:r>
      <w:r w:rsidR="000D4CB6">
        <w:rPr>
          <w:rFonts w:eastAsia="Calibri"/>
          <w:lang w:eastAsia="en-US"/>
        </w:rPr>
        <w:t xml:space="preserve"> energía proveniente del ATP.  </w:t>
      </w:r>
      <w:r w:rsidRPr="00414C9B">
        <w:rPr>
          <w:rFonts w:eastAsia="Calibri"/>
          <w:lang w:eastAsia="en-US"/>
        </w:rPr>
        <w:t>Así el impulso eléctrico viaja a través de la estructura de túbulos de la fibra (Túbulos T y retículo sarcoplasmático), hacia el interior de la célula. La llegada de una carga eléctrica hace que el retículo sarcoplasmático libere grandes cantidades de iones de calcio (Ca++), almacenados</w:t>
      </w:r>
      <w:r w:rsidR="00F93199">
        <w:rPr>
          <w:rFonts w:eastAsia="Calibri"/>
          <w:lang w:eastAsia="en-US"/>
        </w:rPr>
        <w:t xml:space="preserve"> </w:t>
      </w:r>
      <w:r w:rsidRPr="00414C9B">
        <w:rPr>
          <w:rFonts w:eastAsia="Calibri"/>
          <w:lang w:eastAsia="en-US"/>
        </w:rPr>
        <w:t>en</w:t>
      </w:r>
      <w:r w:rsidR="00F93199">
        <w:rPr>
          <w:rFonts w:eastAsia="Calibri"/>
          <w:lang w:eastAsia="en-US"/>
        </w:rPr>
        <w:t xml:space="preserve"> </w:t>
      </w:r>
      <w:r w:rsidRPr="00414C9B">
        <w:rPr>
          <w:rFonts w:eastAsia="Calibri"/>
          <w:lang w:eastAsia="en-US"/>
        </w:rPr>
        <w:t>el</w:t>
      </w:r>
      <w:r w:rsidR="00F93199">
        <w:rPr>
          <w:rFonts w:eastAsia="Calibri"/>
          <w:lang w:eastAsia="en-US"/>
        </w:rPr>
        <w:t xml:space="preserve"> </w:t>
      </w:r>
      <w:r w:rsidRPr="00414C9B">
        <w:rPr>
          <w:rFonts w:eastAsia="Calibri"/>
          <w:lang w:eastAsia="en-US"/>
        </w:rPr>
        <w:t>sarcoplasma</w:t>
      </w:r>
      <w:r w:rsidR="00F93199">
        <w:rPr>
          <w:rFonts w:eastAsia="Calibri"/>
          <w:lang w:eastAsia="en-US"/>
        </w:rPr>
        <w:t xml:space="preserve"> </w:t>
      </w:r>
      <w:r w:rsidR="00351F11" w:rsidRPr="0003536F">
        <w:rPr>
          <w:rFonts w:eastAsia="Calibri"/>
          <w:lang w:eastAsia="en-US"/>
        </w:rPr>
        <w:t>(</w:t>
      </w:r>
      <w:r w:rsidR="00351F11">
        <w:t>Figura17</w:t>
      </w:r>
      <w:r w:rsidR="00351F11" w:rsidRPr="0003536F">
        <w:t>)</w:t>
      </w:r>
      <w:r w:rsidR="00F93199">
        <w:t>.</w:t>
      </w:r>
    </w:p>
    <w:p w:rsidR="00F93199" w:rsidRDefault="00F93199" w:rsidP="00414C9B">
      <w:pPr>
        <w:autoSpaceDE w:val="0"/>
        <w:autoSpaceDN w:val="0"/>
        <w:adjustRightInd w:val="0"/>
        <w:spacing w:line="360" w:lineRule="auto"/>
        <w:jc w:val="both"/>
        <w:sectPr w:rsidR="00F93199" w:rsidSect="00692ED8">
          <w:footerReference w:type="first" r:id="rId36"/>
          <w:pgSz w:w="12240" w:h="15840"/>
          <w:pgMar w:top="2268" w:right="2268" w:bottom="1418" w:left="1418" w:header="720" w:footer="720" w:gutter="0"/>
          <w:cols w:space="720"/>
          <w:titlePg/>
          <w:docGrid w:linePitch="360"/>
        </w:sectPr>
      </w:pPr>
    </w:p>
    <w:p w:rsidR="00414C9B" w:rsidRPr="00414C9B" w:rsidRDefault="00F93199" w:rsidP="00414C9B">
      <w:pPr>
        <w:autoSpaceDE w:val="0"/>
        <w:autoSpaceDN w:val="0"/>
        <w:adjustRightInd w:val="0"/>
        <w:spacing w:line="360" w:lineRule="auto"/>
        <w:jc w:val="both"/>
        <w:rPr>
          <w:rFonts w:eastAsia="Calibri"/>
          <w:lang w:eastAsia="en-US"/>
        </w:rPr>
      </w:pPr>
      <w:r>
        <w:rPr>
          <w:rFonts w:eastAsia="Calibri"/>
          <w:lang w:eastAsia="en-US"/>
        </w:rPr>
        <w:lastRenderedPageBreak/>
        <w:t xml:space="preserve">     En </w:t>
      </w:r>
      <w:r w:rsidR="00414C9B" w:rsidRPr="00414C9B">
        <w:rPr>
          <w:rFonts w:eastAsia="Calibri"/>
          <w:lang w:eastAsia="en-US"/>
        </w:rPr>
        <w:t>estado de reposo, se cree que las moléculas de t</w:t>
      </w:r>
      <w:r w:rsidR="00351F11">
        <w:rPr>
          <w:rFonts w:eastAsia="Calibri"/>
          <w:lang w:eastAsia="en-US"/>
        </w:rPr>
        <w:t xml:space="preserve">ropomiosina se hallan encima de </w:t>
      </w:r>
      <w:r w:rsidR="00414C9B" w:rsidRPr="00414C9B">
        <w:rPr>
          <w:rFonts w:eastAsia="Calibri"/>
          <w:lang w:eastAsia="en-US"/>
        </w:rPr>
        <w:t>los puntos activos de los filamentos de actina, impidiendo la unión de las cabezas de miosina. Una vez que los iones de calcio son liberados del retículo sarcoplasmático, se unen con la troponina en los filamentos de actina. Se cree entonces que la troponina con su fuerte afinidad por los iones de calcio, inicia el proceso de acción levantando las moléculas de tropomiosina de los lugares activos de los filamentos de actina</w:t>
      </w:r>
      <w:r w:rsidR="00351F11">
        <w:rPr>
          <w:rFonts w:eastAsia="Calibri"/>
          <w:lang w:eastAsia="en-US"/>
        </w:rPr>
        <w:t xml:space="preserve"> </w:t>
      </w:r>
      <w:r w:rsidR="00351F11" w:rsidRPr="0003536F">
        <w:rPr>
          <w:rFonts w:eastAsia="Calibri"/>
          <w:lang w:eastAsia="en-US"/>
        </w:rPr>
        <w:t>(</w:t>
      </w:r>
      <w:r w:rsidR="00351F11">
        <w:t>Figura 18</w:t>
      </w:r>
      <w:r w:rsidR="00351F11" w:rsidRPr="0003536F">
        <w:t>)</w:t>
      </w:r>
      <w:r w:rsidR="00351F11">
        <w:t>.</w:t>
      </w:r>
      <w:r w:rsidR="00414C9B" w:rsidRPr="00414C9B">
        <w:rPr>
          <w:rFonts w:eastAsia="Calibri"/>
          <w:lang w:eastAsia="en-US"/>
        </w:rPr>
        <w:t xml:space="preserve"> No obstante, una vez la tropomiosina ha sido separada de los lugares activos mediante la troponina y el calcio, las cabezas de miosina pueden unirse a los puntos activos de los filamentos de actina.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Por otro lado la acción muscular es un proceso activo que requiere energía. Además del lugar de enlace para la actina, una cabeza de miosina contiene un punto de enlace para el ATP (adenosintrifosfato). La molécula de miosina debe enlazarse con el ATP para que la acción muscular se produzca. La enzima ATPasa, que está localizada sobre la cabeza de miosina, divide el ATP para dar ADP (adenosindifosfato), Pi (fosfato inorgánico) y energía. La energía liberada en esta descomposición del ATP se usa para unir la cabeza de miosina con el filamento de actina. </w:t>
      </w:r>
    </w:p>
    <w:p w:rsidR="00414C9B" w:rsidRPr="00414C9B" w:rsidRDefault="00414C9B"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2.2.2.3 Teoría del filamento deslizante (acortamiento de las fibras musculares)</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Cuándo un puente cruzado de miosina se une a un filamento de actina, los dos filamentos se deslizan uno a lo largo del otro. Se cree que las cabezas de miosina y los puentes cruzados sufren un cambio de conformación en el instante en que se unen a los puntos activos de los filamentos de actina. El brazo del puente cruzado y la cabeza de miosina experimentan una fuerte atracción intermolecular que hace que la cabeza se incline hacia el brazo y que tire de los filamentos de actina y miosina en direcciones opuestas. Esta inclinación de la cabeza se denomina ataque de fuerza. </w:t>
      </w:r>
    </w:p>
    <w:p w:rsidR="00F93199" w:rsidRDefault="00414C9B" w:rsidP="00414C9B">
      <w:pPr>
        <w:autoSpaceDE w:val="0"/>
        <w:autoSpaceDN w:val="0"/>
        <w:adjustRightInd w:val="0"/>
        <w:spacing w:line="360" w:lineRule="auto"/>
        <w:jc w:val="both"/>
        <w:rPr>
          <w:rFonts w:eastAsia="Calibri"/>
          <w:lang w:eastAsia="en-US"/>
        </w:rPr>
        <w:sectPr w:rsidR="00F93199" w:rsidSect="00692ED8">
          <w:footerReference w:type="first" r:id="rId37"/>
          <w:pgSz w:w="12240" w:h="15840"/>
          <w:pgMar w:top="2268" w:right="1418" w:bottom="1418" w:left="2268" w:header="720" w:footer="720" w:gutter="0"/>
          <w:cols w:space="720"/>
          <w:titlePg/>
          <w:docGrid w:linePitch="360"/>
        </w:sectPr>
      </w:pPr>
      <w:r w:rsidRPr="00414C9B">
        <w:rPr>
          <w:rFonts w:eastAsia="Calibri"/>
          <w:lang w:eastAsia="en-US"/>
        </w:rPr>
        <w:t xml:space="preserve">     La tracción del filamento de actina que supera la miosina provoca el acortamiento del músculo y la generación de fuerza. Cuando las fibras no se contraen, la cabeza de miosina se mantiene en contacto con el lugar de enlace de la actina, si bien la formación </w:t>
      </w:r>
    </w:p>
    <w:p w:rsidR="00414C9B" w:rsidRPr="00414C9B" w:rsidRDefault="00414C9B" w:rsidP="00414C9B">
      <w:pPr>
        <w:autoSpaceDE w:val="0"/>
        <w:autoSpaceDN w:val="0"/>
        <w:adjustRightInd w:val="0"/>
        <w:spacing w:line="360" w:lineRule="auto"/>
        <w:jc w:val="both"/>
        <w:rPr>
          <w:rFonts w:eastAsia="Calibri"/>
          <w:lang w:eastAsia="en-US"/>
        </w:rPr>
      </w:pPr>
      <w:proofErr w:type="gramStart"/>
      <w:r w:rsidRPr="00414C9B">
        <w:rPr>
          <w:rFonts w:eastAsia="Calibri"/>
          <w:lang w:eastAsia="en-US"/>
        </w:rPr>
        <w:lastRenderedPageBreak/>
        <w:t>de</w:t>
      </w:r>
      <w:proofErr w:type="gramEnd"/>
      <w:r w:rsidRPr="00414C9B">
        <w:rPr>
          <w:rFonts w:eastAsia="Calibri"/>
          <w:lang w:eastAsia="en-US"/>
        </w:rPr>
        <w:t xml:space="preserve"> enlaces de la actina en ese lugar se debilita o bloquea por la tropomiosina. Inmediatamente después de que la cabeza de miosina se incline, se separa del punto activo, gira nuevamente hacia su posición original y se unen a un nuevo punto activo un poco más adelante del filamento de actina.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Este proceso continúa hasta que los extremos de los filamentos de miosina llegan a las líneas Z. Durante este deslizamiento (contracción), los filamentos de actina son llevados unos más cerca de los otros y sobresalen hacia la zona H, sobreponiéndose en última instancia. Cuando esto sucede la zona H deja de ser visible</w:t>
      </w:r>
      <w:r w:rsidR="0049713E">
        <w:rPr>
          <w:rFonts w:eastAsia="Calibri"/>
          <w:lang w:eastAsia="en-US"/>
        </w:rPr>
        <w:t xml:space="preserve"> </w:t>
      </w:r>
      <w:r w:rsidR="0049713E" w:rsidRPr="0003536F">
        <w:rPr>
          <w:rFonts w:eastAsia="Calibri"/>
          <w:lang w:eastAsia="en-US"/>
        </w:rPr>
        <w:t>(</w:t>
      </w:r>
      <w:r w:rsidR="0049713E">
        <w:t>Figura 18</w:t>
      </w:r>
      <w:r w:rsidR="0049713E" w:rsidRPr="0003536F">
        <w:t>)</w:t>
      </w:r>
      <w:r w:rsidR="0049713E">
        <w:t xml:space="preserve">. </w:t>
      </w:r>
      <w:r w:rsidR="00AB20D5">
        <w:rPr>
          <w:rStyle w:val="Refdenotaalpie"/>
          <w:rFonts w:eastAsia="Calibri"/>
          <w:lang w:eastAsia="en-US"/>
        </w:rPr>
        <w:footnoteReference w:id="12"/>
      </w:r>
      <w:r w:rsidRPr="00414C9B">
        <w:rPr>
          <w:rFonts w:eastAsia="Calibri"/>
          <w:lang w:eastAsia="en-US"/>
        </w:rPr>
        <w:t xml:space="preserve"> </w:t>
      </w:r>
    </w:p>
    <w:p w:rsidR="00414C9B" w:rsidRPr="00414C9B" w:rsidRDefault="00414C9B" w:rsidP="00414C9B">
      <w:pPr>
        <w:autoSpaceDE w:val="0"/>
        <w:autoSpaceDN w:val="0"/>
        <w:adjustRightInd w:val="0"/>
        <w:spacing w:line="360" w:lineRule="auto"/>
        <w:jc w:val="both"/>
        <w:rPr>
          <w:rFonts w:eastAsia="Calibri"/>
          <w:color w:val="FF0000"/>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2.2.2.4 Tipos de fibras musculares</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El músculo esquelético contiene dos tipos de fibras: de contracción lenta (ST, del inglés slow-twitch) y de contracción rápida (FT, del inglés fast-twitch). Las fibras de contracción lenta necesitan aproximadamente 110ms para alcanzar su máxima tensión cuando son estimuladas, las de contracción rápida por otro lado pueden alcanzar su máxima tensión en unos 50ms.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Las fibras FT se clasifican en: fibras de contracción rápida de tipo a (FTa), las de contracción rápida de tipo b (FTb) y las fibras de contracción rápida de tipo c (FTc). Las fibras FTa son las que se movilizan con más frecuencia, únicamente las fibras ST las superan. Las fibras FTc son las que se usan con menos frecuencia.</w:t>
      </w:r>
    </w:p>
    <w:p w:rsidR="00DE36E2"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Por término medio, la mayoría de los músculos están compuestos por aproximadamente un 50% de fibras ST, un 25% de fibras FTa, el restante 25% son fibras FTb, formando las fibras FTc sol</w:t>
      </w:r>
      <w:r w:rsidR="00DE36E2">
        <w:rPr>
          <w:rFonts w:eastAsia="Calibri"/>
          <w:lang w:eastAsia="en-US"/>
        </w:rPr>
        <w:t>amente del 1 al 3% del músculo</w:t>
      </w:r>
      <w:r w:rsidR="0049713E">
        <w:rPr>
          <w:rFonts w:eastAsia="Calibri"/>
          <w:lang w:eastAsia="en-US"/>
        </w:rPr>
        <w:t xml:space="preserve"> (Tabla 1). </w:t>
      </w:r>
      <w:r w:rsidR="00B02A81">
        <w:rPr>
          <w:rFonts w:eastAsia="Calibri"/>
          <w:lang w:eastAsia="en-US"/>
        </w:rPr>
        <w:fldChar w:fldCharType="begin"/>
      </w:r>
      <w:r w:rsidR="00B02A81">
        <w:rPr>
          <w:rFonts w:eastAsia="Calibri"/>
          <w:lang w:eastAsia="en-US"/>
        </w:rPr>
        <w:instrText xml:space="preserve"> NOTEREF _Ref310701428 \f \h </w:instrText>
      </w:r>
      <w:r w:rsidR="00B02A81">
        <w:rPr>
          <w:rFonts w:eastAsia="Calibri"/>
          <w:lang w:eastAsia="en-US"/>
        </w:rPr>
      </w:r>
      <w:r w:rsidR="00B02A81">
        <w:rPr>
          <w:rFonts w:eastAsia="Calibri"/>
          <w:lang w:eastAsia="en-US"/>
        </w:rPr>
        <w:fldChar w:fldCharType="separate"/>
      </w:r>
      <w:r w:rsidR="00B02A81" w:rsidRPr="00B02A81">
        <w:rPr>
          <w:rStyle w:val="Refdenotaalpie"/>
          <w:rFonts w:eastAsia="Calibri"/>
        </w:rPr>
        <w:t>11</w:t>
      </w:r>
      <w:r w:rsidR="00B02A81">
        <w:rPr>
          <w:rFonts w:eastAsia="Calibri"/>
          <w:lang w:eastAsia="en-US"/>
        </w:rPr>
        <w:fldChar w:fldCharType="end"/>
      </w:r>
      <w:r w:rsidR="0064367B">
        <w:rPr>
          <w:rFonts w:eastAsia="Calibri"/>
          <w:lang w:eastAsia="en-US"/>
        </w:rPr>
        <w:t xml:space="preserve"> </w:t>
      </w:r>
    </w:p>
    <w:p w:rsidR="00626C5E" w:rsidRDefault="00626C5E"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2.2.2.5 Movilización de las fibras musculares </w:t>
      </w: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 xml:space="preserve">     </w:t>
      </w:r>
    </w:p>
    <w:p w:rsidR="00F93199" w:rsidRDefault="00414C9B" w:rsidP="00414C9B">
      <w:pPr>
        <w:autoSpaceDE w:val="0"/>
        <w:autoSpaceDN w:val="0"/>
        <w:adjustRightInd w:val="0"/>
        <w:spacing w:line="360" w:lineRule="auto"/>
        <w:jc w:val="both"/>
        <w:rPr>
          <w:rFonts w:eastAsia="Calibri"/>
          <w:lang w:eastAsia="en-US"/>
        </w:rPr>
        <w:sectPr w:rsidR="00F93199" w:rsidSect="00692ED8">
          <w:footerReference w:type="first" r:id="rId38"/>
          <w:pgSz w:w="12240" w:h="15840"/>
          <w:pgMar w:top="2268" w:right="2268" w:bottom="1418" w:left="1418" w:header="720" w:footer="720" w:gutter="0"/>
          <w:cols w:space="720"/>
          <w:titlePg/>
          <w:docGrid w:linePitch="360"/>
        </w:sectPr>
      </w:pPr>
      <w:r w:rsidRPr="00414C9B">
        <w:rPr>
          <w:rFonts w:eastAsia="Calibri"/>
          <w:b/>
          <w:lang w:eastAsia="en-US"/>
        </w:rPr>
        <w:t xml:space="preserve">     </w:t>
      </w:r>
      <w:r w:rsidRPr="00414C9B">
        <w:rPr>
          <w:rFonts w:eastAsia="Calibri"/>
          <w:lang w:eastAsia="en-US"/>
        </w:rPr>
        <w:t>Cuando una neurona motora estimula una fibra muscular, se requiere una intensidad mínima de estimulación, denominada umbral, para obtener una respuesta. Si la</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lastRenderedPageBreak/>
        <w:t xml:space="preserve"> </w:t>
      </w:r>
      <w:proofErr w:type="gramStart"/>
      <w:r w:rsidRPr="00414C9B">
        <w:rPr>
          <w:rFonts w:eastAsia="Calibri"/>
          <w:lang w:eastAsia="en-US"/>
        </w:rPr>
        <w:t>estimulación</w:t>
      </w:r>
      <w:proofErr w:type="gramEnd"/>
      <w:r w:rsidRPr="00414C9B">
        <w:rPr>
          <w:rFonts w:eastAsia="Calibri"/>
          <w:lang w:eastAsia="en-US"/>
        </w:rPr>
        <w:t xml:space="preserve"> es inferior a su umbral no se produce ninguna acción muscular. Pero con cualquier estimulación igual o superior al umbral, se produce una acción máxima en la fibra muscular. Esto se conoce como la ley del todo o nada. Cuando se activan más fibras musculares, se produce más fuerza. Cuando se necesita poca fuerza, solo son activadas unas pocas fibras musculares.</w:t>
      </w:r>
    </w:p>
    <w:p w:rsidR="00414C9B" w:rsidRPr="00414C9B" w:rsidRDefault="00414C9B"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2.2.2.6 Acción de los músculos en el movimiento</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Se ha examinado los diferentes tipos de fibras musculares. Ahora podemos ir al nivel general, centrando nuestra atención en cómo funcionan los mús</w:t>
      </w:r>
      <w:r w:rsidR="005778A3">
        <w:rPr>
          <w:rFonts w:eastAsia="Calibri"/>
          <w:lang w:eastAsia="en-US"/>
        </w:rPr>
        <w:t xml:space="preserve">culos para producir movimiento. </w:t>
      </w:r>
      <w:r w:rsidRPr="00414C9B">
        <w:rPr>
          <w:rFonts w:eastAsia="Calibri"/>
          <w:lang w:eastAsia="en-US"/>
        </w:rPr>
        <w:t xml:space="preserve">Cada movimiento coordinado requiere la aplicación de fuerza muscular. Esto se logra mediante: </w:t>
      </w:r>
    </w:p>
    <w:p w:rsidR="00414C9B" w:rsidRPr="00414C9B" w:rsidRDefault="005778A3" w:rsidP="005778A3">
      <w:pPr>
        <w:autoSpaceDE w:val="0"/>
        <w:autoSpaceDN w:val="0"/>
        <w:adjustRightInd w:val="0"/>
        <w:spacing w:after="200" w:line="360" w:lineRule="auto"/>
        <w:contextualSpacing/>
        <w:jc w:val="both"/>
        <w:rPr>
          <w:rFonts w:eastAsia="Calibri"/>
          <w:lang w:eastAsia="en-US"/>
        </w:rPr>
      </w:pPr>
      <w:r>
        <w:rPr>
          <w:rFonts w:eastAsia="Calibri"/>
          <w:lang w:eastAsia="en-US"/>
        </w:rPr>
        <w:t xml:space="preserve">1. </w:t>
      </w:r>
      <w:r w:rsidR="00414C9B" w:rsidRPr="00414C9B">
        <w:rPr>
          <w:rFonts w:eastAsia="Calibri"/>
          <w:lang w:eastAsia="en-US"/>
        </w:rPr>
        <w:t xml:space="preserve">Músculos agonistas o movilizadores principales, que son </w:t>
      </w:r>
      <w:r>
        <w:rPr>
          <w:rFonts w:eastAsia="Calibri"/>
          <w:lang w:eastAsia="en-US"/>
        </w:rPr>
        <w:t xml:space="preserve">los principales del movimiento. 2. </w:t>
      </w:r>
      <w:r w:rsidR="00414C9B" w:rsidRPr="00414C9B">
        <w:rPr>
          <w:rFonts w:eastAsia="Calibri"/>
          <w:lang w:eastAsia="en-US"/>
        </w:rPr>
        <w:t xml:space="preserve">Músculos antagonistas, que se oponen a la acción de los agonistas o </w:t>
      </w:r>
      <w:r>
        <w:rPr>
          <w:rFonts w:eastAsia="Calibri"/>
          <w:lang w:eastAsia="en-US"/>
        </w:rPr>
        <w:t xml:space="preserve">movilizadores.  3. </w:t>
      </w:r>
      <w:r w:rsidR="00414C9B" w:rsidRPr="00414C9B">
        <w:rPr>
          <w:rFonts w:eastAsia="Calibri"/>
          <w:lang w:eastAsia="en-US"/>
        </w:rPr>
        <w:t xml:space="preserve">Músculos sinergistas que son los que ayudan a la acción de los agonistas o principales. </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2.2.2.7 Tipos de contracción muscular</w:t>
      </w:r>
    </w:p>
    <w:p w:rsidR="00414C9B" w:rsidRPr="00414C9B" w:rsidRDefault="00414C9B" w:rsidP="00414C9B">
      <w:pPr>
        <w:autoSpaceDE w:val="0"/>
        <w:autoSpaceDN w:val="0"/>
        <w:adjustRightInd w:val="0"/>
        <w:spacing w:line="360" w:lineRule="auto"/>
        <w:jc w:val="both"/>
        <w:rPr>
          <w:rFonts w:eastAsia="Calibri"/>
          <w:b/>
          <w:lang w:eastAsia="en-US"/>
        </w:rPr>
      </w:pPr>
    </w:p>
    <w:p w:rsidR="00336831"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 xml:space="preserve"> La fuerza física se manifiesta a través de la contracción entendiendo como tal el desarrollo de la tensión dentro del músculo y no necesariamente el claro acortamiento del mismo. En función de la relación existente entre la tensión desarrollada y la resistencia a vencer, podemos establecer los siguientes t</w:t>
      </w:r>
      <w:r w:rsidR="00336831">
        <w:rPr>
          <w:rFonts w:eastAsia="Calibri"/>
          <w:lang w:eastAsia="en-US"/>
        </w:rPr>
        <w:t>ipos de contracción muscular:</w:t>
      </w:r>
    </w:p>
    <w:p w:rsidR="00336831"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A.- Contracción tónica (Tono muscular). Se define clásic</w:t>
      </w:r>
      <w:r w:rsidR="00D3206F">
        <w:rPr>
          <w:rFonts w:eastAsia="Calibri"/>
          <w:lang w:eastAsia="en-US"/>
        </w:rPr>
        <w:t xml:space="preserve">amente como un estado de semi </w:t>
      </w:r>
      <w:r w:rsidRPr="00414C9B">
        <w:rPr>
          <w:rFonts w:eastAsia="Calibri"/>
          <w:lang w:eastAsia="en-US"/>
        </w:rPr>
        <w:t>con</w:t>
      </w:r>
      <w:r w:rsidR="00336831">
        <w:rPr>
          <w:rFonts w:eastAsia="Calibri"/>
          <w:lang w:eastAsia="en-US"/>
        </w:rPr>
        <w:t>tracción permanente del músculo</w:t>
      </w:r>
      <w:r w:rsidRPr="00414C9B">
        <w:rPr>
          <w:rFonts w:eastAsia="Calibri"/>
          <w:lang w:eastAsia="en-US"/>
        </w:rPr>
        <w:t>. Se trata de un fenómeno complejo en el que el sistema nervioso mantiene en contracciones intermitentes a distintas unidades motoras del músculo. El tono muscular permite mantener la actitud, como acción refleja frente a la acción de la fuerza de gravedad  y se mantiene incluso en periodos de re</w:t>
      </w:r>
      <w:r w:rsidR="00336831">
        <w:rPr>
          <w:rFonts w:eastAsia="Calibri"/>
          <w:lang w:eastAsia="en-US"/>
        </w:rPr>
        <w:t>poso o sueño.</w:t>
      </w:r>
    </w:p>
    <w:p w:rsidR="006F7250" w:rsidRDefault="006F7250" w:rsidP="00414C9B">
      <w:pPr>
        <w:autoSpaceDE w:val="0"/>
        <w:autoSpaceDN w:val="0"/>
        <w:adjustRightInd w:val="0"/>
        <w:spacing w:line="360" w:lineRule="auto"/>
        <w:jc w:val="both"/>
        <w:rPr>
          <w:rFonts w:eastAsia="Calibri"/>
          <w:lang w:eastAsia="en-US"/>
        </w:rPr>
        <w:sectPr w:rsidR="006F7250" w:rsidSect="00692ED8">
          <w:footerReference w:type="first" r:id="rId39"/>
          <w:pgSz w:w="12240" w:h="15840"/>
          <w:pgMar w:top="2268" w:right="1418" w:bottom="1418" w:left="2268" w:header="720" w:footer="720" w:gutter="0"/>
          <w:cols w:space="720"/>
          <w:titlePg/>
          <w:docGrid w:linePitch="360"/>
        </w:sectPr>
      </w:pPr>
    </w:p>
    <w:p w:rsidR="00336831"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lastRenderedPageBreak/>
        <w:t>B.-</w:t>
      </w:r>
      <w:r w:rsidRPr="00414C9B">
        <w:rPr>
          <w:rFonts w:eastAsia="Calibri"/>
          <w:b/>
          <w:lang w:eastAsia="en-US"/>
        </w:rPr>
        <w:t xml:space="preserve"> </w:t>
      </w:r>
      <w:r w:rsidRPr="00414C9B">
        <w:rPr>
          <w:rFonts w:eastAsia="Calibri"/>
          <w:lang w:eastAsia="en-US"/>
        </w:rPr>
        <w:t>Contracción fasica.  Responsable de todos los movimientos voluntarios o automáticos teniendo siempre de fondo la contracción tónica.</w:t>
      </w:r>
      <w:r w:rsidR="00336831">
        <w:rPr>
          <w:rFonts w:eastAsia="Calibri"/>
          <w:lang w:eastAsia="en-US"/>
        </w:rPr>
        <w:t xml:space="preserve"> Dentro de esta:</w:t>
      </w:r>
    </w:p>
    <w:p w:rsidR="00336831" w:rsidRDefault="00414C9B" w:rsidP="00414C9B">
      <w:pPr>
        <w:autoSpaceDE w:val="0"/>
        <w:autoSpaceDN w:val="0"/>
        <w:adjustRightInd w:val="0"/>
        <w:spacing w:line="360" w:lineRule="auto"/>
        <w:jc w:val="both"/>
        <w:rPr>
          <w:rFonts w:eastAsia="Calibri"/>
          <w:lang w:eastAsia="en-US"/>
        </w:rPr>
      </w:pPr>
      <w:r w:rsidRPr="00414C9B">
        <w:rPr>
          <w:rFonts w:eastAsia="Calibri"/>
          <w:bCs/>
          <w:lang w:eastAsia="en-US"/>
        </w:rPr>
        <w:t xml:space="preserve">1.- Contracción Isotónica. </w:t>
      </w:r>
      <w:r w:rsidRPr="00414C9B">
        <w:rPr>
          <w:rFonts w:eastAsia="Calibri"/>
          <w:lang w:eastAsia="en-US"/>
        </w:rPr>
        <w:t>Es un tipo de contracción en el que la fibra muscular, además de contraerse, modifica su longitud.</w:t>
      </w:r>
      <w:r w:rsidRPr="00414C9B">
        <w:rPr>
          <w:rFonts w:eastAsia="Calibri"/>
          <w:bCs/>
          <w:lang w:eastAsia="en-US"/>
        </w:rPr>
        <w:t xml:space="preserve"> </w:t>
      </w:r>
      <w:r w:rsidRPr="00414C9B">
        <w:rPr>
          <w:rFonts w:eastAsia="Calibri"/>
          <w:lang w:eastAsia="en-US"/>
        </w:rPr>
        <w:t>Esta tensión permanecerá constante durante toda la contracción,</w:t>
      </w:r>
      <w:r w:rsidRPr="00414C9B">
        <w:rPr>
          <w:rFonts w:eastAsia="Calibri"/>
          <w:bCs/>
          <w:lang w:eastAsia="en-US"/>
        </w:rPr>
        <w:t xml:space="preserve"> </w:t>
      </w:r>
      <w:r w:rsidRPr="00414C9B">
        <w:rPr>
          <w:rFonts w:eastAsia="Calibri"/>
          <w:lang w:eastAsia="en-US"/>
        </w:rPr>
        <w:t>mientras que exteriormente el músculo se acorta visiblemente.</w:t>
      </w:r>
    </w:p>
    <w:p w:rsidR="00336831" w:rsidRDefault="00414C9B" w:rsidP="00414C9B">
      <w:pPr>
        <w:autoSpaceDE w:val="0"/>
        <w:autoSpaceDN w:val="0"/>
        <w:adjustRightInd w:val="0"/>
        <w:spacing w:line="360" w:lineRule="auto"/>
        <w:jc w:val="both"/>
        <w:rPr>
          <w:rFonts w:eastAsia="Calibri"/>
          <w:lang w:eastAsia="en-US"/>
        </w:rPr>
      </w:pPr>
      <w:r w:rsidRPr="00414C9B">
        <w:rPr>
          <w:rFonts w:eastAsia="Calibri"/>
          <w:bCs/>
          <w:lang w:eastAsia="en-US"/>
        </w:rPr>
        <w:t xml:space="preserve">a) Contracción Isotónica Concéntrica. </w:t>
      </w:r>
      <w:r w:rsidRPr="00414C9B">
        <w:rPr>
          <w:rFonts w:eastAsia="Calibri"/>
          <w:lang w:eastAsia="en-US"/>
        </w:rPr>
        <w:t>Durante la contracción se produce un acortamiento de la longitud</w:t>
      </w:r>
      <w:r w:rsidRPr="00414C9B">
        <w:rPr>
          <w:rFonts w:eastAsia="Calibri"/>
          <w:bCs/>
          <w:lang w:eastAsia="en-US"/>
        </w:rPr>
        <w:t xml:space="preserve"> </w:t>
      </w:r>
      <w:r w:rsidR="00336831">
        <w:rPr>
          <w:rFonts w:eastAsia="Calibri"/>
          <w:lang w:eastAsia="en-US"/>
        </w:rPr>
        <w:t xml:space="preserve">del músculo. </w:t>
      </w:r>
      <w:r w:rsidRPr="00414C9B">
        <w:rPr>
          <w:rFonts w:eastAsia="Calibri"/>
          <w:lang w:eastAsia="en-US"/>
        </w:rPr>
        <w:t>Así mismo</w:t>
      </w:r>
      <w:r w:rsidRPr="00414C9B">
        <w:rPr>
          <w:rFonts w:eastAsia="Calibri"/>
          <w:bCs/>
          <w:lang w:eastAsia="en-US"/>
        </w:rPr>
        <w:t xml:space="preserve"> </w:t>
      </w:r>
      <w:r w:rsidRPr="00414C9B">
        <w:rPr>
          <w:rFonts w:eastAsia="Calibri"/>
          <w:lang w:eastAsia="en-US"/>
        </w:rPr>
        <w:t>se desarrolla mayor energía.</w:t>
      </w:r>
    </w:p>
    <w:p w:rsidR="00336831"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b) </w:t>
      </w:r>
      <w:r w:rsidRPr="00414C9B">
        <w:rPr>
          <w:rFonts w:eastAsia="Calibri"/>
          <w:bCs/>
          <w:lang w:eastAsia="en-US"/>
        </w:rPr>
        <w:t xml:space="preserve">Contracción Isotónica Excéntrica.  </w:t>
      </w:r>
      <w:r w:rsidRPr="00414C9B">
        <w:rPr>
          <w:rFonts w:eastAsia="Calibri"/>
          <w:lang w:eastAsia="en-US"/>
        </w:rPr>
        <w:t>Durante la contracción aumenta la longitud del</w:t>
      </w:r>
      <w:r w:rsidRPr="00414C9B">
        <w:rPr>
          <w:rFonts w:eastAsia="Calibri"/>
          <w:bCs/>
          <w:lang w:eastAsia="en-US"/>
        </w:rPr>
        <w:t xml:space="preserve"> </w:t>
      </w:r>
      <w:r w:rsidR="00336831">
        <w:rPr>
          <w:rFonts w:eastAsia="Calibri"/>
          <w:lang w:eastAsia="en-US"/>
        </w:rPr>
        <w:t>músculo, éste se alarga</w:t>
      </w:r>
      <w:r w:rsidRPr="00414C9B">
        <w:rPr>
          <w:rFonts w:eastAsia="Calibri"/>
          <w:lang w:eastAsia="en-US"/>
        </w:rPr>
        <w:t>.</w:t>
      </w:r>
    </w:p>
    <w:p w:rsidR="00336831" w:rsidRDefault="00414C9B" w:rsidP="00414C9B">
      <w:pPr>
        <w:autoSpaceDE w:val="0"/>
        <w:autoSpaceDN w:val="0"/>
        <w:adjustRightInd w:val="0"/>
        <w:spacing w:line="360" w:lineRule="auto"/>
        <w:jc w:val="both"/>
        <w:rPr>
          <w:rFonts w:eastAsia="Calibri"/>
          <w:lang w:eastAsia="en-US"/>
        </w:rPr>
      </w:pPr>
      <w:r w:rsidRPr="00414C9B">
        <w:rPr>
          <w:rFonts w:eastAsia="Calibri"/>
          <w:bCs/>
          <w:lang w:eastAsia="en-US"/>
        </w:rPr>
        <w:t xml:space="preserve">2.- Contracción Isométrica (Estática). </w:t>
      </w:r>
      <w:r w:rsidRPr="00414C9B">
        <w:rPr>
          <w:rFonts w:eastAsia="Calibri"/>
          <w:lang w:eastAsia="en-US"/>
        </w:rPr>
        <w:t>No existe manifestación externa del movimiento, ya que la tensión que</w:t>
      </w:r>
      <w:r w:rsidRPr="00414C9B">
        <w:rPr>
          <w:rFonts w:eastAsia="Calibri"/>
          <w:bCs/>
          <w:lang w:eastAsia="en-US"/>
        </w:rPr>
        <w:t xml:space="preserve"> </w:t>
      </w:r>
      <w:r w:rsidRPr="00414C9B">
        <w:rPr>
          <w:rFonts w:eastAsia="Calibri"/>
          <w:lang w:eastAsia="en-US"/>
        </w:rPr>
        <w:t>el músculo desarrolla es igual o inferior a la resistencia que se le opone.</w:t>
      </w:r>
      <w:r w:rsidRPr="00414C9B">
        <w:rPr>
          <w:rFonts w:eastAsia="Calibri"/>
          <w:bCs/>
          <w:lang w:eastAsia="en-US"/>
        </w:rPr>
        <w:t xml:space="preserve"> El músculo conserva la misma longitud y desde el punto de vista físico no realiza ningún trabajo. Su tensión va aumentando hasta alcanzar su valor máximo.</w:t>
      </w:r>
    </w:p>
    <w:p w:rsidR="00414C9B" w:rsidRPr="00336831" w:rsidRDefault="00414C9B" w:rsidP="00414C9B">
      <w:pPr>
        <w:autoSpaceDE w:val="0"/>
        <w:autoSpaceDN w:val="0"/>
        <w:adjustRightInd w:val="0"/>
        <w:spacing w:line="360" w:lineRule="auto"/>
        <w:jc w:val="both"/>
        <w:rPr>
          <w:rFonts w:eastAsia="Calibri"/>
          <w:lang w:eastAsia="en-US"/>
        </w:rPr>
      </w:pPr>
      <w:r w:rsidRPr="00414C9B">
        <w:rPr>
          <w:rFonts w:eastAsia="Calibri"/>
          <w:bCs/>
          <w:lang w:eastAsia="en-US"/>
        </w:rPr>
        <w:t>3.-</w:t>
      </w:r>
      <w:r w:rsidR="0049713E">
        <w:rPr>
          <w:rFonts w:eastAsia="Calibri"/>
          <w:bCs/>
          <w:lang w:eastAsia="en-US"/>
        </w:rPr>
        <w:t xml:space="preserve"> </w:t>
      </w:r>
      <w:r w:rsidRPr="00414C9B">
        <w:rPr>
          <w:rFonts w:eastAsia="Calibri"/>
          <w:bCs/>
          <w:lang w:eastAsia="en-US"/>
        </w:rPr>
        <w:t>Contracciones auxotónicas. Son contracciones mixtas en las que durante el acortamiento del músculo se producen simultáneamente una contracción isotónica y una contracción isométrica. Al avanzar el proceso de contracción se acentúa más la parte isométrica Ejemplos: Trabajo con gomas extensora</w:t>
      </w:r>
      <w:r w:rsidR="00336831">
        <w:rPr>
          <w:rFonts w:eastAsia="Calibri"/>
          <w:bCs/>
          <w:lang w:eastAsia="en-US"/>
        </w:rPr>
        <w:t>s</w:t>
      </w:r>
      <w:r w:rsidRPr="00414C9B">
        <w:rPr>
          <w:rFonts w:eastAsia="Calibri"/>
          <w:bCs/>
          <w:lang w:eastAsia="en-US"/>
        </w:rPr>
        <w:t>.</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5A5C57" w:rsidP="00414C9B">
      <w:pPr>
        <w:autoSpaceDE w:val="0"/>
        <w:autoSpaceDN w:val="0"/>
        <w:adjustRightInd w:val="0"/>
        <w:spacing w:line="360" w:lineRule="auto"/>
        <w:jc w:val="both"/>
        <w:rPr>
          <w:rFonts w:eastAsia="Calibri"/>
          <w:bCs/>
          <w:lang w:eastAsia="en-US"/>
        </w:rPr>
      </w:pPr>
      <w:r>
        <w:rPr>
          <w:rFonts w:eastAsia="Calibri"/>
          <w:b/>
          <w:lang w:eastAsia="en-US"/>
        </w:rPr>
        <w:t>2.2.2.8</w:t>
      </w:r>
      <w:r w:rsidR="00414C9B" w:rsidRPr="00414C9B">
        <w:rPr>
          <w:rFonts w:eastAsia="Calibri"/>
          <w:b/>
          <w:lang w:eastAsia="en-US"/>
        </w:rPr>
        <w:t xml:space="preserve">  Generación de la fuerza</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La fortaleza de nuestros músculos refleja su capacidad para producir fuerza. El desarrollo de esta fuerza muscular depende de lo siguiente: 1. El número de unidades motoras activadas. 2. El tipo de unidades motoras activadas. 3. El tamaño del músculo. 4. La longitud inicial del músculo cuando se activa. 5. El ángulo de la articulación. 6. La velocidad de acción del músculo.</w:t>
      </w:r>
    </w:p>
    <w:p w:rsidR="006F7250" w:rsidRDefault="00414C9B" w:rsidP="00414C9B">
      <w:pPr>
        <w:autoSpaceDE w:val="0"/>
        <w:autoSpaceDN w:val="0"/>
        <w:adjustRightInd w:val="0"/>
        <w:spacing w:line="360" w:lineRule="auto"/>
        <w:jc w:val="both"/>
        <w:rPr>
          <w:rFonts w:eastAsia="Calibri"/>
          <w:lang w:eastAsia="en-US"/>
        </w:rPr>
        <w:sectPr w:rsidR="006F7250" w:rsidSect="00692ED8">
          <w:footerReference w:type="first" r:id="rId40"/>
          <w:pgSz w:w="12240" w:h="15840"/>
          <w:pgMar w:top="2268" w:right="2268" w:bottom="1418" w:left="1418" w:header="720" w:footer="720" w:gutter="0"/>
          <w:cols w:space="720"/>
          <w:titlePg/>
          <w:docGrid w:linePitch="360"/>
        </w:sectPr>
      </w:pPr>
      <w:r w:rsidRPr="00414C9B">
        <w:rPr>
          <w:rFonts w:eastAsia="Calibri"/>
          <w:lang w:eastAsia="en-US"/>
        </w:rPr>
        <w:t xml:space="preserve">     Como ya se dijo, se puede generar más fuerza cuando se activan más unidades motoras. Las unidades motoras FT generan más fuerza que las unidades motoras ST puesto que las unidades motoras FT tienen más fibras musculares. De manera similar, músculos más grandes, al tener más fibras musculares, pueden producir más fuerza que </w:t>
      </w:r>
    </w:p>
    <w:p w:rsidR="00414C9B" w:rsidRPr="00414C9B" w:rsidRDefault="00414C9B" w:rsidP="00414C9B">
      <w:pPr>
        <w:autoSpaceDE w:val="0"/>
        <w:autoSpaceDN w:val="0"/>
        <w:adjustRightInd w:val="0"/>
        <w:spacing w:line="360" w:lineRule="auto"/>
        <w:jc w:val="both"/>
        <w:rPr>
          <w:rFonts w:eastAsia="Calibri"/>
          <w:lang w:eastAsia="en-US"/>
        </w:rPr>
      </w:pPr>
      <w:proofErr w:type="gramStart"/>
      <w:r w:rsidRPr="00414C9B">
        <w:rPr>
          <w:rFonts w:eastAsia="Calibri"/>
          <w:lang w:eastAsia="en-US"/>
        </w:rPr>
        <w:lastRenderedPageBreak/>
        <w:t>los</w:t>
      </w:r>
      <w:proofErr w:type="gramEnd"/>
      <w:r w:rsidRPr="00414C9B">
        <w:rPr>
          <w:rFonts w:eastAsia="Calibri"/>
          <w:lang w:eastAsia="en-US"/>
        </w:rPr>
        <w:t xml:space="preserve"> músculos pequeños. La producción de fuerza puede maximizarse si el músculo se elonga un 20% antes de la acción muscular. En este punto, la cantidad de energía acumulada y el número de puentes cruzados de actina-miosina son óptimos.     </w:t>
      </w:r>
    </w:p>
    <w:p w:rsidR="000E67B9"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Todas las articulaciones tienen un ángulo óptimo en el que los músculos cruzan la función articular para producir fuerza máxima. Este ángulo varía con la posición relativa de la inserción muscular sobre el hueso y la carga impuesta sobre el músculo. La velocidad de la acción afecta también la cantidad de fuerza producida. Para la acción concéntrica, la fuerza máxima puede lograrse con contracciones más lentas. Cuanto más nos acercamos a la velocidad cero (estática), más fuerza se puede generar.</w:t>
      </w:r>
      <w:bookmarkStart w:id="4" w:name="_Ref310702538"/>
      <w:r w:rsidR="00B02A81">
        <w:rPr>
          <w:rStyle w:val="Refdenotaalpie"/>
          <w:rFonts w:eastAsia="Calibri"/>
          <w:lang w:eastAsia="en-US"/>
        </w:rPr>
        <w:footnoteReference w:id="13"/>
      </w:r>
      <w:bookmarkEnd w:id="4"/>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w:t>
      </w:r>
    </w:p>
    <w:p w:rsidR="00414C9B" w:rsidRPr="00414C9B" w:rsidRDefault="00414C9B" w:rsidP="00414C9B">
      <w:pPr>
        <w:autoSpaceDE w:val="0"/>
        <w:autoSpaceDN w:val="0"/>
        <w:adjustRightInd w:val="0"/>
        <w:spacing w:line="360" w:lineRule="auto"/>
        <w:jc w:val="both"/>
        <w:rPr>
          <w:rFonts w:eastAsia="Calibri"/>
          <w:b/>
          <w:bCs/>
          <w:lang w:eastAsia="en-US"/>
        </w:rPr>
      </w:pPr>
      <w:r w:rsidRPr="00414C9B">
        <w:rPr>
          <w:rFonts w:eastAsia="Calibri"/>
          <w:b/>
          <w:bCs/>
          <w:lang w:eastAsia="en-US"/>
        </w:rPr>
        <w:t xml:space="preserve">2.2.2.9 </w:t>
      </w:r>
      <w:r w:rsidR="001C05AD">
        <w:rPr>
          <w:rFonts w:eastAsia="Calibri"/>
          <w:b/>
          <w:bCs/>
          <w:lang w:eastAsia="en-US"/>
        </w:rPr>
        <w:t>Fisiología de l</w:t>
      </w:r>
      <w:r w:rsidRPr="00414C9B">
        <w:rPr>
          <w:rFonts w:eastAsia="Calibri"/>
          <w:b/>
          <w:bCs/>
          <w:lang w:eastAsia="en-US"/>
        </w:rPr>
        <w:t>a elongación muscular</w:t>
      </w:r>
    </w:p>
    <w:p w:rsidR="00414C9B" w:rsidRPr="00414C9B" w:rsidRDefault="00414C9B" w:rsidP="00414C9B">
      <w:pPr>
        <w:autoSpaceDE w:val="0"/>
        <w:autoSpaceDN w:val="0"/>
        <w:adjustRightInd w:val="0"/>
        <w:spacing w:line="360" w:lineRule="auto"/>
        <w:jc w:val="both"/>
        <w:rPr>
          <w:rFonts w:eastAsia="Calibri"/>
          <w:lang w:eastAsia="en-US"/>
        </w:rPr>
      </w:pPr>
    </w:p>
    <w:p w:rsidR="001C05AD"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El músculo se estira a través de varios mecanismos. En uno de ellos la estructura de la fibra presenta los sarcómeros, que modifican su longitud a través del entrecruzamiento de sus miofilamentos de actina y miosina. En la relajación que acompaña a la elongación no hay estímulos que desencadenen el proceso de la contracción (no hay puentes entre actina y miosina) por lo que no hay acortamiento del sarcómero</w:t>
      </w:r>
      <w:r w:rsidR="001C05AD">
        <w:rPr>
          <w:rFonts w:eastAsia="Calibri"/>
          <w:lang w:eastAsia="en-US"/>
        </w:rPr>
        <w:t>.</w:t>
      </w:r>
    </w:p>
    <w:p w:rsidR="00414C9B" w:rsidRPr="00414C9B" w:rsidRDefault="001C05AD" w:rsidP="00414C9B">
      <w:pPr>
        <w:autoSpaceDE w:val="0"/>
        <w:autoSpaceDN w:val="0"/>
        <w:adjustRightInd w:val="0"/>
        <w:spacing w:line="360" w:lineRule="auto"/>
        <w:jc w:val="both"/>
        <w:rPr>
          <w:rFonts w:eastAsia="Calibri"/>
          <w:lang w:eastAsia="en-US"/>
        </w:rPr>
      </w:pPr>
      <w:r>
        <w:rPr>
          <w:rFonts w:eastAsia="Calibri"/>
          <w:lang w:eastAsia="en-US"/>
        </w:rPr>
        <w:t xml:space="preserve">     </w:t>
      </w:r>
      <w:r w:rsidR="00414C9B" w:rsidRPr="00414C9B">
        <w:rPr>
          <w:rFonts w:eastAsia="Calibri"/>
          <w:lang w:eastAsia="en-US"/>
        </w:rPr>
        <w:t xml:space="preserve">La relajación inhibe en el sarcómero la producción de los puentes entre la actina y miosina (los bastones de tropomiosina se ubican hacia el borde del surco de los filamentos delgados (actina), estos bloquean los sitios de la actina, la cual de otro modo reaccionaría con el puente.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Como se puede apreciar en el sarcómero hay elementos que permiten modificar su longitud. En el estiramiento muscular tenemos la posibilidad de "sumar todas esas pequeñas elongaciones" que finalmente permitirán un importante grado de distensibilidad muscular.</w:t>
      </w:r>
      <w:r w:rsidR="00C85928">
        <w:rPr>
          <w:rFonts w:eastAsia="Calibri"/>
          <w:lang w:eastAsia="en-US"/>
        </w:rPr>
        <w:fldChar w:fldCharType="begin"/>
      </w:r>
      <w:r w:rsidR="00C85928">
        <w:rPr>
          <w:rFonts w:eastAsia="Calibri"/>
          <w:lang w:eastAsia="en-US"/>
        </w:rPr>
        <w:instrText xml:space="preserve"> NOTEREF _Ref310702538 \f \h </w:instrText>
      </w:r>
      <w:r w:rsidR="00C85928">
        <w:rPr>
          <w:rFonts w:eastAsia="Calibri"/>
          <w:lang w:eastAsia="en-US"/>
        </w:rPr>
      </w:r>
      <w:r w:rsidR="00C85928">
        <w:rPr>
          <w:rFonts w:eastAsia="Calibri"/>
          <w:lang w:eastAsia="en-US"/>
        </w:rPr>
        <w:fldChar w:fldCharType="separate"/>
      </w:r>
      <w:r w:rsidR="00C85928" w:rsidRPr="00C85928">
        <w:rPr>
          <w:rStyle w:val="Refdenotaalpie"/>
          <w:rFonts w:eastAsia="Calibri"/>
        </w:rPr>
        <w:t>13</w:t>
      </w:r>
      <w:r w:rsidR="00C85928">
        <w:rPr>
          <w:rFonts w:eastAsia="Calibri"/>
          <w:lang w:eastAsia="en-US"/>
        </w:rPr>
        <w:fldChar w:fldCharType="end"/>
      </w:r>
    </w:p>
    <w:p w:rsidR="00414C9B" w:rsidRDefault="00414C9B" w:rsidP="00414C9B">
      <w:pPr>
        <w:autoSpaceDE w:val="0"/>
        <w:autoSpaceDN w:val="0"/>
        <w:adjustRightInd w:val="0"/>
        <w:spacing w:line="360" w:lineRule="auto"/>
        <w:jc w:val="both"/>
        <w:rPr>
          <w:rFonts w:eastAsia="Calibri"/>
          <w:b/>
          <w:bCs/>
          <w:lang w:eastAsia="en-US"/>
        </w:rPr>
      </w:pPr>
    </w:p>
    <w:p w:rsidR="00C85928" w:rsidRPr="00414C9B" w:rsidRDefault="00C85928" w:rsidP="00414C9B">
      <w:pPr>
        <w:autoSpaceDE w:val="0"/>
        <w:autoSpaceDN w:val="0"/>
        <w:adjustRightInd w:val="0"/>
        <w:spacing w:line="360" w:lineRule="auto"/>
        <w:jc w:val="both"/>
        <w:rPr>
          <w:rFonts w:eastAsia="Calibri"/>
          <w:b/>
          <w:bCs/>
          <w:lang w:eastAsia="en-US"/>
        </w:rPr>
      </w:pPr>
    </w:p>
    <w:p w:rsidR="006F7250" w:rsidRDefault="006F7250" w:rsidP="00414C9B">
      <w:pPr>
        <w:autoSpaceDE w:val="0"/>
        <w:autoSpaceDN w:val="0"/>
        <w:adjustRightInd w:val="0"/>
        <w:spacing w:line="360" w:lineRule="auto"/>
        <w:jc w:val="both"/>
        <w:rPr>
          <w:rFonts w:eastAsia="Calibri"/>
          <w:b/>
          <w:bCs/>
          <w:lang w:eastAsia="en-US"/>
        </w:rPr>
        <w:sectPr w:rsidR="006F7250" w:rsidSect="00692ED8">
          <w:footerReference w:type="first" r:id="rId41"/>
          <w:pgSz w:w="12240" w:h="15840"/>
          <w:pgMar w:top="2268" w:right="1418" w:bottom="1418" w:left="2268" w:header="720" w:footer="720" w:gutter="0"/>
          <w:cols w:space="720"/>
          <w:titlePg/>
          <w:docGrid w:linePitch="360"/>
        </w:sectPr>
      </w:pPr>
    </w:p>
    <w:p w:rsidR="00414C9B" w:rsidRPr="00414C9B" w:rsidRDefault="00414C9B" w:rsidP="00414C9B">
      <w:pPr>
        <w:autoSpaceDE w:val="0"/>
        <w:autoSpaceDN w:val="0"/>
        <w:adjustRightInd w:val="0"/>
        <w:spacing w:line="360" w:lineRule="auto"/>
        <w:jc w:val="both"/>
        <w:rPr>
          <w:rFonts w:eastAsia="Calibri"/>
          <w:b/>
          <w:bCs/>
          <w:lang w:eastAsia="en-US"/>
        </w:rPr>
      </w:pPr>
      <w:r w:rsidRPr="00414C9B">
        <w:rPr>
          <w:rFonts w:eastAsia="Calibri"/>
          <w:b/>
          <w:bCs/>
          <w:lang w:eastAsia="en-US"/>
        </w:rPr>
        <w:lastRenderedPageBreak/>
        <w:t>2.2.2.10 Relación entre la fuerza y la elasticidad</w:t>
      </w:r>
    </w:p>
    <w:p w:rsidR="00414C9B" w:rsidRPr="00414C9B" w:rsidRDefault="00414C9B"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Un músculo con buena elongación gana eficiencia mecánica a la contracción mejorando su fuerza. Al estirarse almacena energía en el elemento elástico en serie del propio músculo; la cual utilizará en la contracción que se efectúe inmediatamente después. En los músculos anormales, que han perdido su elongación y se encuentran acortados, contracturados, hipertónicos, etc.; como los músculos que están con un grado de elongación por sobre la normalidad, en ambos casos la participación del componente elástico, en su función de almacenamiento de energía potencial, se ve disminuida o anulada, lo que resta cap</w:t>
      </w:r>
      <w:r w:rsidR="001C05AD">
        <w:rPr>
          <w:rFonts w:eastAsia="Calibri"/>
          <w:lang w:eastAsia="en-US"/>
        </w:rPr>
        <w:t xml:space="preserve">acidad de desarrollar potencia. </w:t>
      </w:r>
      <w:r w:rsidRPr="00414C9B">
        <w:rPr>
          <w:rFonts w:eastAsia="Calibri"/>
          <w:lang w:eastAsia="en-US"/>
        </w:rPr>
        <w:t>Los elementos elásticos  son como resortes que almacenan energía cinética al ser estirados, los cuales se sumarán a la fuerza producida en sus fibras contráctiles al momento de la nueva contracción, m</w:t>
      </w:r>
      <w:r w:rsidR="001C05AD">
        <w:rPr>
          <w:rFonts w:eastAsia="Calibri"/>
          <w:lang w:eastAsia="en-US"/>
        </w:rPr>
        <w:t>ejorando la eficacia mecánica.</w:t>
      </w:r>
      <w:r w:rsidR="00C85928">
        <w:rPr>
          <w:rFonts w:eastAsia="Calibri"/>
          <w:lang w:eastAsia="en-US"/>
        </w:rPr>
        <w:fldChar w:fldCharType="begin"/>
      </w:r>
      <w:r w:rsidR="00C85928">
        <w:rPr>
          <w:rFonts w:eastAsia="Calibri"/>
          <w:lang w:eastAsia="en-US"/>
        </w:rPr>
        <w:instrText xml:space="preserve"> NOTEREF _Ref310702538 \f \h </w:instrText>
      </w:r>
      <w:r w:rsidR="00C85928">
        <w:rPr>
          <w:rFonts w:eastAsia="Calibri"/>
          <w:lang w:eastAsia="en-US"/>
        </w:rPr>
      </w:r>
      <w:r w:rsidR="00C85928">
        <w:rPr>
          <w:rFonts w:eastAsia="Calibri"/>
          <w:lang w:eastAsia="en-US"/>
        </w:rPr>
        <w:fldChar w:fldCharType="separate"/>
      </w:r>
      <w:r w:rsidR="00C85928" w:rsidRPr="00C85928">
        <w:rPr>
          <w:rStyle w:val="Refdenotaalpie"/>
          <w:rFonts w:eastAsia="Calibri"/>
        </w:rPr>
        <w:t>13</w:t>
      </w:r>
      <w:r w:rsidR="00C85928">
        <w:rPr>
          <w:rFonts w:eastAsia="Calibri"/>
          <w:lang w:eastAsia="en-US"/>
        </w:rPr>
        <w:fldChar w:fldCharType="end"/>
      </w:r>
      <w:r w:rsidR="001C05AD">
        <w:rPr>
          <w:rFonts w:eastAsia="Calibri"/>
          <w:lang w:eastAsia="en-US"/>
        </w:rPr>
        <w:t xml:space="preserve">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w:t>
      </w:r>
    </w:p>
    <w:p w:rsidR="00414C9B" w:rsidRPr="00414C9B" w:rsidRDefault="005A5C57" w:rsidP="00414C9B">
      <w:pPr>
        <w:autoSpaceDE w:val="0"/>
        <w:autoSpaceDN w:val="0"/>
        <w:adjustRightInd w:val="0"/>
        <w:spacing w:line="360" w:lineRule="auto"/>
        <w:jc w:val="both"/>
        <w:rPr>
          <w:rFonts w:eastAsia="Calibri"/>
          <w:b/>
          <w:lang w:eastAsia="en-US"/>
        </w:rPr>
      </w:pPr>
      <w:r>
        <w:rPr>
          <w:rFonts w:eastAsia="Calibri"/>
          <w:b/>
          <w:lang w:eastAsia="en-US"/>
        </w:rPr>
        <w:t>2.2.3</w:t>
      </w:r>
      <w:r w:rsidR="00414C9B" w:rsidRPr="00414C9B">
        <w:rPr>
          <w:rFonts w:eastAsia="Calibri"/>
          <w:b/>
          <w:lang w:eastAsia="en-US"/>
        </w:rPr>
        <w:t xml:space="preserve"> Fisiología neurológica del movimiento</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Default="00414C9B" w:rsidP="00414C9B">
      <w:pPr>
        <w:autoSpaceDE w:val="0"/>
        <w:autoSpaceDN w:val="0"/>
        <w:adjustRightInd w:val="0"/>
        <w:spacing w:line="360" w:lineRule="auto"/>
        <w:jc w:val="both"/>
      </w:pPr>
      <w:r w:rsidRPr="00414C9B">
        <w:rPr>
          <w:rFonts w:eastAsia="Calibri"/>
          <w:b/>
          <w:lang w:eastAsia="en-US"/>
        </w:rPr>
        <w:t xml:space="preserve">     </w:t>
      </w:r>
      <w:r w:rsidRPr="00414C9B">
        <w:rPr>
          <w:rFonts w:eastAsia="Calibri"/>
          <w:lang w:eastAsia="en-US"/>
        </w:rPr>
        <w:t xml:space="preserve">El sistema nervioso es uno de los sistemas más complejos del cuerpo humano, muchas de sus funciones todavía no se conocen con claridad. En esta parte analizaremos su relación en la producción del movimiento, previo a ello  analizaremos a breves rasgos  la estructura </w:t>
      </w:r>
      <w:r w:rsidR="006455D0">
        <w:rPr>
          <w:rFonts w:eastAsia="Calibri"/>
          <w:lang w:eastAsia="en-US"/>
        </w:rPr>
        <w:t xml:space="preserve">anatómica del sistema nervioso. </w:t>
      </w:r>
      <w:r w:rsidRPr="00414C9B">
        <w:rPr>
          <w:rFonts w:eastAsia="Calibri"/>
          <w:lang w:eastAsia="en-US"/>
        </w:rPr>
        <w:t>Las fibras o células nerviosas reciben el nombre de neuronas. Una neurona se compone de tres regiones: el cuerpo celular o soma, las dendritas y el axón</w:t>
      </w:r>
      <w:r w:rsidR="0049713E">
        <w:rPr>
          <w:rFonts w:eastAsia="Calibri"/>
          <w:lang w:eastAsia="en-US"/>
        </w:rPr>
        <w:t xml:space="preserve"> </w:t>
      </w:r>
      <w:r w:rsidR="0049713E" w:rsidRPr="0003536F">
        <w:rPr>
          <w:rFonts w:eastAsia="Calibri"/>
          <w:lang w:eastAsia="en-US"/>
        </w:rPr>
        <w:t>(</w:t>
      </w:r>
      <w:r w:rsidR="0049713E">
        <w:t>Figura 19</w:t>
      </w:r>
      <w:r w:rsidR="0049713E" w:rsidRPr="0003536F">
        <w:t>)</w:t>
      </w:r>
      <w:r w:rsidR="0049713E">
        <w:t xml:space="preserve">. </w:t>
      </w:r>
      <w:r w:rsidR="00C85928">
        <w:rPr>
          <w:rFonts w:eastAsia="Calibri"/>
          <w:lang w:eastAsia="en-US"/>
        </w:rPr>
        <w:fldChar w:fldCharType="begin"/>
      </w:r>
      <w:r w:rsidR="00C85928">
        <w:rPr>
          <w:rFonts w:eastAsia="Calibri"/>
          <w:lang w:eastAsia="en-US"/>
        </w:rPr>
        <w:instrText xml:space="preserve"> NOTEREF _Ref310701428 \f \h </w:instrText>
      </w:r>
      <w:r w:rsidR="00C85928">
        <w:rPr>
          <w:rFonts w:eastAsia="Calibri"/>
          <w:lang w:eastAsia="en-US"/>
        </w:rPr>
      </w:r>
      <w:r w:rsidR="00C85928">
        <w:rPr>
          <w:rFonts w:eastAsia="Calibri"/>
          <w:lang w:eastAsia="en-US"/>
        </w:rPr>
        <w:fldChar w:fldCharType="separate"/>
      </w:r>
      <w:r w:rsidR="00C85928" w:rsidRPr="00C85928">
        <w:rPr>
          <w:rStyle w:val="Refdenotaalpie"/>
          <w:rFonts w:eastAsia="Calibri"/>
        </w:rPr>
        <w:t>11</w:t>
      </w:r>
      <w:r w:rsidR="00C85928">
        <w:rPr>
          <w:rFonts w:eastAsia="Calibri"/>
          <w:lang w:eastAsia="en-US"/>
        </w:rPr>
        <w:fldChar w:fldCharType="end"/>
      </w:r>
      <w:r w:rsidRPr="00414C9B">
        <w:rPr>
          <w:rFonts w:eastAsia="Calibri"/>
          <w:lang w:eastAsia="en-US"/>
        </w:rPr>
        <w:t xml:space="preserve">  </w:t>
      </w:r>
    </w:p>
    <w:p w:rsidR="00351F11" w:rsidRPr="00414C9B" w:rsidRDefault="00351F11"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2.2.3.1 Impulso nervioso</w:t>
      </w:r>
    </w:p>
    <w:p w:rsidR="00414C9B" w:rsidRPr="00414C9B" w:rsidRDefault="00414C9B" w:rsidP="00414C9B">
      <w:pPr>
        <w:autoSpaceDE w:val="0"/>
        <w:autoSpaceDN w:val="0"/>
        <w:adjustRightInd w:val="0"/>
        <w:spacing w:line="360" w:lineRule="auto"/>
        <w:jc w:val="both"/>
        <w:rPr>
          <w:rFonts w:eastAsia="Calibri"/>
          <w:b/>
          <w:lang w:eastAsia="en-US"/>
        </w:rPr>
      </w:pPr>
    </w:p>
    <w:p w:rsidR="006F7250" w:rsidRDefault="00414C9B" w:rsidP="00414C9B">
      <w:pPr>
        <w:autoSpaceDE w:val="0"/>
        <w:autoSpaceDN w:val="0"/>
        <w:adjustRightInd w:val="0"/>
        <w:spacing w:line="360" w:lineRule="auto"/>
        <w:jc w:val="both"/>
        <w:rPr>
          <w:rFonts w:eastAsia="Calibri"/>
          <w:lang w:eastAsia="en-US"/>
        </w:rPr>
        <w:sectPr w:rsidR="006F7250" w:rsidSect="00692ED8">
          <w:footerReference w:type="first" r:id="rId42"/>
          <w:pgSz w:w="12240" w:h="15840"/>
          <w:pgMar w:top="2268" w:right="2268" w:bottom="1418" w:left="1418" w:header="720" w:footer="720" w:gutter="0"/>
          <w:cols w:space="720"/>
          <w:titlePg/>
          <w:docGrid w:linePitch="360"/>
        </w:sectPr>
      </w:pPr>
      <w:r w:rsidRPr="00414C9B">
        <w:rPr>
          <w:rFonts w:eastAsia="Calibri"/>
          <w:lang w:eastAsia="en-US"/>
        </w:rPr>
        <w:t xml:space="preserve">     Un impulso nervioso o una carga eléctrica es la señal que pasa desde una neurona a la siguiente y por último a un órgano final como ocurre con las fibras musculares, o nuevamente al sistema nervioso central. El potencial de membrana en reposo de – 70mV de una neurona es el resultado de la separación de los iones Sodio y Potasio mantenida </w:t>
      </w:r>
    </w:p>
    <w:p w:rsidR="00414C9B" w:rsidRPr="00414C9B" w:rsidRDefault="00414C9B" w:rsidP="00414C9B">
      <w:pPr>
        <w:autoSpaceDE w:val="0"/>
        <w:autoSpaceDN w:val="0"/>
        <w:adjustRightInd w:val="0"/>
        <w:spacing w:line="360" w:lineRule="auto"/>
        <w:jc w:val="both"/>
        <w:rPr>
          <w:rFonts w:eastAsia="Calibri"/>
          <w:lang w:eastAsia="en-US"/>
        </w:rPr>
      </w:pPr>
      <w:proofErr w:type="gramStart"/>
      <w:r w:rsidRPr="00414C9B">
        <w:rPr>
          <w:rFonts w:eastAsia="Calibri"/>
          <w:lang w:eastAsia="en-US"/>
        </w:rPr>
        <w:lastRenderedPageBreak/>
        <w:t>principalmente</w:t>
      </w:r>
      <w:proofErr w:type="gramEnd"/>
      <w:r w:rsidRPr="00414C9B">
        <w:rPr>
          <w:rFonts w:eastAsia="Calibri"/>
          <w:lang w:eastAsia="en-US"/>
        </w:rPr>
        <w:t xml:space="preserve"> por la bomba sodio-potasio, junto con la baja permeabilidad al sodio y la elevada permeabilidad al potasio de la membrana de la neurona. Cualquier cambio que haga que el potencial de la membrana sea más positivo es una despolarización</w:t>
      </w:r>
      <w:r w:rsidR="00C816AE">
        <w:rPr>
          <w:rFonts w:eastAsia="Calibri"/>
          <w:lang w:eastAsia="en-US"/>
        </w:rPr>
        <w:t>,</w:t>
      </w:r>
      <w:r w:rsidRPr="00414C9B">
        <w:rPr>
          <w:rFonts w:eastAsia="Calibri"/>
          <w:lang w:eastAsia="en-US"/>
        </w:rPr>
        <w:t xml:space="preserve"> </w:t>
      </w:r>
      <w:r w:rsidR="00C816AE">
        <w:rPr>
          <w:rFonts w:eastAsia="Calibri"/>
          <w:lang w:eastAsia="en-US"/>
        </w:rPr>
        <w:t xml:space="preserve">      c</w:t>
      </w:r>
      <w:r w:rsidRPr="00414C9B">
        <w:rPr>
          <w:rFonts w:eastAsia="Calibri"/>
          <w:lang w:eastAsia="en-US"/>
        </w:rPr>
        <w:t>ualquier cambio que haga que este potencial sea más ne</w:t>
      </w:r>
      <w:r w:rsidR="00C816AE">
        <w:rPr>
          <w:rFonts w:eastAsia="Calibri"/>
          <w:lang w:eastAsia="en-US"/>
        </w:rPr>
        <w:t>gativo es una hiperpolarización; e</w:t>
      </w:r>
      <w:r w:rsidRPr="00414C9B">
        <w:rPr>
          <w:rFonts w:eastAsia="Calibri"/>
          <w:lang w:eastAsia="en-US"/>
        </w:rPr>
        <w:t xml:space="preserve">stos cambios tienen lugar cuando las puertas de los iones en la membrana se abren, permitiendo que los iones pasen de un lado al otro. </w:t>
      </w: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lang w:eastAsia="en-US"/>
        </w:rPr>
        <w:t xml:space="preserve">     Un potencial de acción es una rápida y sustancial despolarización de la membrana de la neurona. Generalmente dura alrededor de 1ms. El potencial de membrana suele cambiar desde el potencial de membrana de reposo de -70mV hasta un valor de + 30mV, luego vuelve rápidamente a su valor de reposo.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La despolarización mínima requerida para producir un potencial de acción se denomina umbral. Cualquier despolarización inferior al valor de umbral de entre 15 y 20mV no dará como resultado un potencial de acción. Pero siempre que la despolarización alcance o supere el umbral se producirá un potencial de acción. Este es el principio de todo o nada.</w:t>
      </w:r>
      <w:r w:rsidR="00C85928">
        <w:rPr>
          <w:rFonts w:eastAsia="Calibri"/>
          <w:lang w:eastAsia="en-US"/>
        </w:rPr>
        <w:fldChar w:fldCharType="begin"/>
      </w:r>
      <w:r w:rsidR="00C85928">
        <w:rPr>
          <w:rFonts w:eastAsia="Calibri"/>
          <w:lang w:eastAsia="en-US"/>
        </w:rPr>
        <w:instrText xml:space="preserve"> NOTEREF _Ref310701428 \f \h </w:instrText>
      </w:r>
      <w:r w:rsidR="00C85928">
        <w:rPr>
          <w:rFonts w:eastAsia="Calibri"/>
          <w:lang w:eastAsia="en-US"/>
        </w:rPr>
      </w:r>
      <w:r w:rsidR="00C85928">
        <w:rPr>
          <w:rFonts w:eastAsia="Calibri"/>
          <w:lang w:eastAsia="en-US"/>
        </w:rPr>
        <w:fldChar w:fldCharType="separate"/>
      </w:r>
      <w:r w:rsidR="00C85928" w:rsidRPr="00C85928">
        <w:rPr>
          <w:rStyle w:val="Refdenotaalpie"/>
          <w:rFonts w:eastAsia="Calibri"/>
        </w:rPr>
        <w:t>11</w:t>
      </w:r>
      <w:r w:rsidR="00C85928">
        <w:rPr>
          <w:rFonts w:eastAsia="Calibri"/>
          <w:lang w:eastAsia="en-US"/>
        </w:rPr>
        <w:fldChar w:fldCharType="end"/>
      </w:r>
    </w:p>
    <w:p w:rsidR="006455D0" w:rsidRDefault="00414C9B" w:rsidP="00414C9B">
      <w:pPr>
        <w:autoSpaceDE w:val="0"/>
        <w:autoSpaceDN w:val="0"/>
        <w:adjustRightInd w:val="0"/>
        <w:spacing w:line="360" w:lineRule="auto"/>
        <w:jc w:val="both"/>
        <w:rPr>
          <w:rFonts w:eastAsia="Calibri"/>
          <w:b/>
          <w:lang w:eastAsia="en-US"/>
        </w:rPr>
      </w:pPr>
      <w:r w:rsidRPr="00414C9B">
        <w:rPr>
          <w:rFonts w:eastAsia="Calibri"/>
          <w:lang w:eastAsia="en-US"/>
        </w:rPr>
        <w:t xml:space="preserve">     Para cada potencial de acción tiene lugar la siguiente secuencia: </w:t>
      </w:r>
    </w:p>
    <w:p w:rsid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1. Mayor permeabilidad a los iones Na+ y despolarización.</w:t>
      </w:r>
      <w:r w:rsidR="00573C63">
        <w:rPr>
          <w:rFonts w:eastAsia="Calibri"/>
          <w:lang w:eastAsia="en-US"/>
        </w:rPr>
        <w:t xml:space="preserve"> </w:t>
      </w:r>
      <w:r w:rsidRPr="00414C9B">
        <w:rPr>
          <w:rFonts w:eastAsia="Calibri"/>
          <w:lang w:eastAsia="en-US"/>
        </w:rPr>
        <w:t>2. Menor permeabilidad a los iones Na+ cuando la</w:t>
      </w:r>
      <w:r w:rsidR="00573C63">
        <w:rPr>
          <w:rFonts w:eastAsia="Calibri"/>
          <w:lang w:eastAsia="en-US"/>
        </w:rPr>
        <w:t xml:space="preserve">s puertas de sodio se cierran.  </w:t>
      </w:r>
      <w:r w:rsidRPr="00414C9B">
        <w:rPr>
          <w:rFonts w:eastAsia="Calibri"/>
          <w:lang w:eastAsia="en-US"/>
        </w:rPr>
        <w:t xml:space="preserve">3. Repolarización. </w:t>
      </w:r>
    </w:p>
    <w:p w:rsidR="006455D0" w:rsidRPr="00414C9B" w:rsidRDefault="006455D0"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 xml:space="preserve">2.2.3.2 Propagación del impulso nervioso </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Dos características de la neurona se convierten en particularmente importantes al considerar la rapidez con que puede pasar un impulso nervioso a través del axón: mielinización y diámetro. En las neuronas mielinizadas, el impulso viaja a través de axón saltando entre nódulos de Ranvier (Aperturas entre las células que forman la vaina de mielina). Este proceso de conducción saltatoria, es entre 5 y 50 veces más rápido que en la fibras no mielinizadas del mismo tamaño. Los impulsos también viajan más deprisa en las neuronas de diámetros mayores. </w:t>
      </w:r>
    </w:p>
    <w:p w:rsidR="00414C9B" w:rsidRPr="00414C9B" w:rsidRDefault="00414C9B" w:rsidP="00414C9B">
      <w:pPr>
        <w:autoSpaceDE w:val="0"/>
        <w:autoSpaceDN w:val="0"/>
        <w:adjustRightInd w:val="0"/>
        <w:spacing w:line="360" w:lineRule="auto"/>
        <w:jc w:val="both"/>
        <w:rPr>
          <w:rFonts w:eastAsia="Calibri"/>
          <w:lang w:eastAsia="en-US"/>
        </w:rPr>
      </w:pPr>
    </w:p>
    <w:p w:rsidR="006F7250" w:rsidRDefault="006F7250" w:rsidP="00414C9B">
      <w:pPr>
        <w:autoSpaceDE w:val="0"/>
        <w:autoSpaceDN w:val="0"/>
        <w:adjustRightInd w:val="0"/>
        <w:spacing w:line="360" w:lineRule="auto"/>
        <w:jc w:val="both"/>
        <w:rPr>
          <w:rFonts w:eastAsia="Calibri"/>
          <w:b/>
          <w:lang w:eastAsia="en-US"/>
        </w:rPr>
        <w:sectPr w:rsidR="006F7250" w:rsidSect="00692ED8">
          <w:footerReference w:type="first" r:id="rId43"/>
          <w:pgSz w:w="12240" w:h="15840"/>
          <w:pgMar w:top="2268" w:right="1418" w:bottom="1418" w:left="2268" w:header="720" w:footer="720" w:gutter="0"/>
          <w:cols w:space="720"/>
          <w:titlePg/>
          <w:docGrid w:linePitch="360"/>
        </w:sect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lastRenderedPageBreak/>
        <w:t xml:space="preserve">2.2.3.3 Sinapsis </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Proceso mediante el cual las neuronas se comunican entre sí. Una sinapsis implica a los terminales del axón de la neurona presináptica, los receptores postsinápticos en la dendrita o el cuerpo celular de la siguiente neurona, y el espacio o canal sináptico entre dos neuronas. Un impulso nervioso hace que sustancia químicas llamadas neurotransmisores sean liberadas desde los terminales presinápticos del axón hacia el canal sináptico. Los neurotransmisores se difunden a través del canal y se fijan a los receptores postsinápticos. Una vez que los neurotransmisores se han fijado, el impulso es transmitido con éxito y luego el neurotransmisor es destruido por las enzimas o devuelto activamente a la neurona </w:t>
      </w:r>
      <w:r w:rsidR="004F1BEE">
        <w:rPr>
          <w:rFonts w:eastAsia="Calibri"/>
          <w:lang w:eastAsia="en-US"/>
        </w:rPr>
        <w:t>presináptica para su uso futuro</w:t>
      </w:r>
      <w:r w:rsidRPr="00414C9B">
        <w:rPr>
          <w:rFonts w:eastAsia="Calibri"/>
          <w:color w:val="FF0000"/>
          <w:lang w:eastAsia="en-US"/>
        </w:rPr>
        <w:t xml:space="preserve"> </w:t>
      </w:r>
      <w:r w:rsidR="00351F11" w:rsidRPr="0003536F">
        <w:rPr>
          <w:rFonts w:eastAsia="Calibri"/>
          <w:lang w:eastAsia="en-US"/>
        </w:rPr>
        <w:t>(</w:t>
      </w:r>
      <w:r w:rsidR="00351F11">
        <w:t>Figura 20</w:t>
      </w:r>
      <w:r w:rsidR="00351F11" w:rsidRPr="0003536F">
        <w:t>)</w:t>
      </w:r>
      <w:r w:rsidR="00351F11">
        <w:t>.</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 xml:space="preserve">2.2.3.4 Unión neuromuscular </w:t>
      </w:r>
    </w:p>
    <w:p w:rsidR="00414C9B" w:rsidRPr="00414C9B" w:rsidRDefault="00414C9B" w:rsidP="00414C9B">
      <w:pPr>
        <w:autoSpaceDE w:val="0"/>
        <w:autoSpaceDN w:val="0"/>
        <w:adjustRightInd w:val="0"/>
        <w:spacing w:line="360" w:lineRule="auto"/>
        <w:jc w:val="both"/>
        <w:rPr>
          <w:rFonts w:eastAsia="Calibri"/>
          <w:b/>
          <w:lang w:eastAsia="en-US"/>
        </w:rPr>
      </w:pPr>
    </w:p>
    <w:p w:rsidR="006F7250" w:rsidRDefault="00414C9B" w:rsidP="00414C9B">
      <w:pPr>
        <w:autoSpaceDE w:val="0"/>
        <w:autoSpaceDN w:val="0"/>
        <w:adjustRightInd w:val="0"/>
        <w:spacing w:line="360" w:lineRule="auto"/>
        <w:jc w:val="both"/>
      </w:pPr>
      <w:r w:rsidRPr="00414C9B">
        <w:rPr>
          <w:rFonts w:eastAsia="Calibri"/>
          <w:b/>
          <w:lang w:eastAsia="en-US"/>
        </w:rPr>
        <w:t xml:space="preserve">     </w:t>
      </w:r>
      <w:r w:rsidRPr="00414C9B">
        <w:rPr>
          <w:rFonts w:eastAsia="Calibri"/>
          <w:lang w:eastAsia="en-US"/>
        </w:rPr>
        <w:t>Se denomina así a la comunicación de una neurona</w:t>
      </w:r>
      <w:r w:rsidR="002231FA">
        <w:rPr>
          <w:rFonts w:eastAsia="Calibri"/>
          <w:lang w:eastAsia="en-US"/>
        </w:rPr>
        <w:t xml:space="preserve"> motora con una fibra muscular. </w:t>
      </w:r>
      <w:r w:rsidRPr="00414C9B">
        <w:rPr>
          <w:rFonts w:eastAsia="Calibri"/>
          <w:lang w:eastAsia="en-US"/>
        </w:rPr>
        <w:t xml:space="preserve">En la unión neuromuscular, el impulso es recibido por una fibra muscular. Donde los terminales del axón se aproximan a la fibra muscular, veremos que la fibra está invaginada, la cavidad así formada se denomina canal sináptico. Los neurotransmisores liberados desde los terminales del axón motor se difunden a través de canal sináptico y se unen a los receptores en el sarcolema de la fibra muscular. Esta unión produce despolarización por la abertura de canales de iones sodio. Como siempre si la despolarización alcanza el umbral, se dispara un potencial de acción. Se extiende a través del sarcolema y la fibra muscular se contrae. El sarcolema como la neurona, una vez despolarizado debe volver a polarizarse. Durante el periodo de repolarización las puertas del sodio están </w:t>
      </w:r>
      <w:r w:rsidR="002231FA">
        <w:rPr>
          <w:rFonts w:eastAsia="Calibri"/>
          <w:lang w:eastAsia="en-US"/>
        </w:rPr>
        <w:t>c</w:t>
      </w:r>
      <w:r w:rsidRPr="00414C9B">
        <w:rPr>
          <w:rFonts w:eastAsia="Calibri"/>
          <w:lang w:eastAsia="en-US"/>
        </w:rPr>
        <w:t>erradas y l</w:t>
      </w:r>
      <w:r w:rsidR="004F1BEE">
        <w:rPr>
          <w:rFonts w:eastAsia="Calibri"/>
          <w:lang w:eastAsia="en-US"/>
        </w:rPr>
        <w:t>as del potasio abiertas</w:t>
      </w:r>
      <w:r w:rsidRPr="00414C9B">
        <w:rPr>
          <w:rFonts w:eastAsia="Calibri"/>
          <w:color w:val="FF0000"/>
          <w:lang w:eastAsia="en-US"/>
        </w:rPr>
        <w:t xml:space="preserve"> </w:t>
      </w:r>
      <w:r w:rsidR="00351F11" w:rsidRPr="0003536F">
        <w:rPr>
          <w:rFonts w:eastAsia="Calibri"/>
          <w:lang w:eastAsia="en-US"/>
        </w:rPr>
        <w:t>(</w:t>
      </w:r>
      <w:r w:rsidR="00351F11">
        <w:t>Figura 21</w:t>
      </w:r>
      <w:r w:rsidR="00351F11" w:rsidRPr="0003536F">
        <w:t>)</w:t>
      </w:r>
      <w:r w:rsidR="00351F11">
        <w:t>.</w:t>
      </w:r>
    </w:p>
    <w:p w:rsidR="00C756B7" w:rsidRDefault="00C756B7" w:rsidP="00414C9B">
      <w:pPr>
        <w:autoSpaceDE w:val="0"/>
        <w:autoSpaceDN w:val="0"/>
        <w:adjustRightInd w:val="0"/>
        <w:spacing w:line="360" w:lineRule="auto"/>
        <w:jc w:val="both"/>
        <w:sectPr w:rsidR="00C756B7" w:rsidSect="00692ED8">
          <w:footerReference w:type="first" r:id="rId44"/>
          <w:pgSz w:w="12240" w:h="15840"/>
          <w:pgMar w:top="2268" w:right="2268" w:bottom="1418" w:left="1418" w:header="720" w:footer="720" w:gutter="0"/>
          <w:cols w:space="720"/>
          <w:titlePg/>
          <w:docGrid w:linePitch="360"/>
        </w:sect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lastRenderedPageBreak/>
        <w:t>2.2.3.5 Función del sistema nervioso central en el movimiento</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 xml:space="preserve">Pongamos atención a los diversos componentes del sistema nervioso central inicialmente, para luego analizar cómo actúan en el movimiento. El sistema nervioso central tiene más de 100.000 millones de neuronas, se compone del encéfalo y de la médula espinal. Las cuatro divisiones principales del encéfalo son: el cerebro, el diencéfalo, el cerebelo y el tronco cerebral. </w:t>
      </w:r>
    </w:p>
    <w:p w:rsidR="00414C9B" w:rsidRPr="003B42DB" w:rsidRDefault="00414C9B" w:rsidP="00414C9B">
      <w:pPr>
        <w:autoSpaceDE w:val="0"/>
        <w:autoSpaceDN w:val="0"/>
        <w:adjustRightInd w:val="0"/>
        <w:spacing w:line="360" w:lineRule="auto"/>
        <w:jc w:val="both"/>
        <w:rPr>
          <w:rFonts w:eastAsia="Calibri"/>
          <w:color w:val="FF0000"/>
          <w:lang w:eastAsia="en-US"/>
        </w:rPr>
      </w:pPr>
      <w:r w:rsidRPr="00414C9B">
        <w:rPr>
          <w:rFonts w:eastAsia="Calibri"/>
          <w:lang w:eastAsia="en-US"/>
        </w:rPr>
        <w:t xml:space="preserve">     El cerebro consta de 5 lóbulos, 4 exteriores y la ínsula central. El lóbulo frontal actúa sobre el intelecto general y control motor, el lóbulo temporal en la entrada auditora y su interpretación, el lóbulo parietal en la entrada sensora general y su interpretación y el lóbulo occipital en la ent</w:t>
      </w:r>
      <w:r w:rsidR="004F1BEE">
        <w:rPr>
          <w:rFonts w:eastAsia="Calibri"/>
          <w:lang w:eastAsia="en-US"/>
        </w:rPr>
        <w:t>rada visual y su interpretación</w:t>
      </w:r>
      <w:r w:rsidRPr="00414C9B">
        <w:rPr>
          <w:rFonts w:eastAsia="Calibri"/>
          <w:lang w:eastAsia="en-US"/>
        </w:rPr>
        <w:t xml:space="preserve"> </w:t>
      </w:r>
      <w:r w:rsidR="00351F11" w:rsidRPr="0003536F">
        <w:rPr>
          <w:rFonts w:eastAsia="Calibri"/>
          <w:lang w:eastAsia="en-US"/>
        </w:rPr>
        <w:t>(</w:t>
      </w:r>
      <w:r w:rsidR="00351F11">
        <w:t>Figura 2</w:t>
      </w:r>
      <w:r w:rsidR="003B42DB">
        <w:t>2</w:t>
      </w:r>
      <w:r w:rsidR="00351F11" w:rsidRPr="0003536F">
        <w:t>)</w:t>
      </w:r>
      <w:r w:rsidR="00351F11">
        <w:t>.</w:t>
      </w:r>
      <w:r w:rsidR="003B42DB">
        <w:rPr>
          <w:rFonts w:eastAsia="Calibri"/>
          <w:color w:val="FF0000"/>
          <w:lang w:eastAsia="en-US"/>
        </w:rPr>
        <w:t xml:space="preserve"> </w:t>
      </w:r>
      <w:r w:rsidRPr="00414C9B">
        <w:rPr>
          <w:rFonts w:eastAsia="Calibri"/>
          <w:lang w:eastAsia="en-US"/>
        </w:rPr>
        <w:t xml:space="preserve">El diencéfalo incluye el tálamo, que recibe todas las entradas sensoras que penetran en el cerebro y el hipotálamo que es un importante centro de control de la homeostasis. </w:t>
      </w:r>
      <w:r w:rsidR="00354F9D">
        <w:rPr>
          <w:rFonts w:eastAsia="Calibri"/>
          <w:lang w:eastAsia="en-US"/>
        </w:rPr>
        <w:t xml:space="preserve">El cerebelo </w:t>
      </w:r>
      <w:r w:rsidRPr="00414C9B">
        <w:rPr>
          <w:rFonts w:eastAsia="Calibri"/>
          <w:lang w:eastAsia="en-US"/>
        </w:rPr>
        <w:t xml:space="preserve">es de importancia crítica para el movimiento. El tronco cerebral se compone del mesencéfalo, la protuberancia y el bulbo raquídeo. Un grupo especializado de neuronas situadas a lo largo de todo el tronco cerebral, conocidas como sustancia reticular tienen una influencia en casi todas las áreas del sistema nervioso central. Estas neuronas ayudan a: coordinar la función musculo esquelética, mantener el tono muscular, controlar las funciones cardiovascular y respiratoria y determinar nuestro estado de conciencia. La médula espinal lleva fibras sensoras y motoras entre el cerebro y la periferia. </w:t>
      </w:r>
    </w:p>
    <w:p w:rsidR="00414C9B" w:rsidRPr="00414C9B" w:rsidRDefault="00414C9B"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 xml:space="preserve">2.2.3.6 Función del sistema nervioso periférico </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El sistema nervioso periférico contiene 43 pares de nervios: 12 pares de nervios craneales que conectan con el cerebro y 31 pares de nervios medulares que conectan con la médula espinal y abastecen directamente a los músculos esqueléticos. Funcionalmente, el sistema nervioso periférico tiene 2 sistemas principales: el sistema sensor y el sistema motor. </w:t>
      </w:r>
    </w:p>
    <w:p w:rsidR="00510F77" w:rsidRDefault="00510F77" w:rsidP="00414C9B">
      <w:pPr>
        <w:autoSpaceDE w:val="0"/>
        <w:autoSpaceDN w:val="0"/>
        <w:adjustRightInd w:val="0"/>
        <w:spacing w:line="360" w:lineRule="auto"/>
        <w:jc w:val="both"/>
        <w:rPr>
          <w:rFonts w:eastAsia="Calibri"/>
          <w:lang w:eastAsia="en-US"/>
        </w:rPr>
        <w:sectPr w:rsidR="00510F77" w:rsidSect="00692ED8">
          <w:footerReference w:type="first" r:id="rId45"/>
          <w:pgSz w:w="12240" w:h="15840"/>
          <w:pgMar w:top="2268" w:right="1418" w:bottom="1418" w:left="2268" w:header="720" w:footer="720" w:gutter="0"/>
          <w:cols w:space="720"/>
          <w:titlePg/>
          <w:docGrid w:linePitch="360"/>
        </w:sectPr>
      </w:pPr>
    </w:p>
    <w:p w:rsidR="00414C9B" w:rsidRPr="003B42DB" w:rsidRDefault="00414C9B" w:rsidP="00414C9B">
      <w:pPr>
        <w:autoSpaceDE w:val="0"/>
        <w:autoSpaceDN w:val="0"/>
        <w:adjustRightInd w:val="0"/>
        <w:spacing w:line="360" w:lineRule="auto"/>
        <w:jc w:val="both"/>
        <w:rPr>
          <w:rFonts w:eastAsia="Calibri"/>
          <w:color w:val="FF0000"/>
          <w:lang w:eastAsia="en-US"/>
        </w:rPr>
      </w:pPr>
      <w:r w:rsidRPr="00414C9B">
        <w:rPr>
          <w:rFonts w:eastAsia="Calibri"/>
          <w:lang w:eastAsia="en-US"/>
        </w:rPr>
        <w:lastRenderedPageBreak/>
        <w:t xml:space="preserve">     El sistema sensor lleva información desde los receptores sensores al sistema nervioso central. El sistema sensor recibe información de 5 tipos principales de receptores: mecanorreceptores, que responden a fuerzas mecánicas tales como la presión o el estiramiento; termorreceptores, que responden a los cambios de temperatura; nociceptores, que responden a estímulos dolorosos; fotorreceptores, que reaccionan a la luz para permitir la visión y los quimiorreceptores, que r</w:t>
      </w:r>
      <w:r w:rsidR="004D1EA4">
        <w:rPr>
          <w:rFonts w:eastAsia="Calibri"/>
          <w:lang w:eastAsia="en-US"/>
        </w:rPr>
        <w:t xml:space="preserve">eaccionan a estímulos químicos. </w:t>
      </w:r>
      <w:r w:rsidRPr="00414C9B">
        <w:rPr>
          <w:rFonts w:eastAsia="Calibri"/>
          <w:lang w:eastAsia="en-US"/>
        </w:rPr>
        <w:t xml:space="preserve">Para que el cuerpo humano responda a estímulos sensores, los sistemas sensor y motor de nuestro sistema nervioso deben funcionar juntos en una secuencia específica: </w:t>
      </w:r>
      <w:r w:rsidR="003B42DB" w:rsidRPr="0003536F">
        <w:rPr>
          <w:rFonts w:eastAsia="Calibri"/>
          <w:lang w:eastAsia="en-US"/>
        </w:rPr>
        <w:t>(</w:t>
      </w:r>
      <w:r w:rsidR="003B42DB">
        <w:t>Figura 23</w:t>
      </w:r>
      <w:r w:rsidR="003B42DB" w:rsidRPr="0003536F">
        <w:t>)</w:t>
      </w:r>
      <w:r w:rsidR="003B42DB">
        <w:t>.</w:t>
      </w:r>
      <w:r w:rsidR="003B42DB">
        <w:rPr>
          <w:rFonts w:eastAsia="Calibri"/>
          <w:color w:val="FF0000"/>
          <w:lang w:eastAsia="en-US"/>
        </w:rPr>
        <w:t xml:space="preserve"> </w:t>
      </w:r>
      <w:r w:rsidRPr="00414C9B">
        <w:rPr>
          <w:rFonts w:eastAsia="Calibri"/>
          <w:lang w:eastAsia="en-US"/>
        </w:rPr>
        <w:t xml:space="preserve">1. los receptores sensores reciben un estímulo sensorial; 2. El impulso sensor es transmitido a lo largo de las neuronas sensoras hasta en sistema nervioso central; 3. </w:t>
      </w:r>
      <w:r w:rsidR="00F37EC4" w:rsidRPr="00414C9B">
        <w:rPr>
          <w:rFonts w:eastAsia="Calibri"/>
          <w:lang w:eastAsia="en-US"/>
        </w:rPr>
        <w:t>El</w:t>
      </w:r>
      <w:r w:rsidRPr="00414C9B">
        <w:rPr>
          <w:rFonts w:eastAsia="Calibri"/>
          <w:lang w:eastAsia="en-US"/>
        </w:rPr>
        <w:t xml:space="preserve"> sistema nervioso central interpreta la información sensora que entra y determina la respuesta. </w:t>
      </w:r>
    </w:p>
    <w:p w:rsidR="007B4687" w:rsidRDefault="007B4687"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 xml:space="preserve">2.2.3.7.- Actividad refleja </w:t>
      </w:r>
    </w:p>
    <w:p w:rsidR="00414C9B" w:rsidRPr="00414C9B" w:rsidRDefault="00414C9B" w:rsidP="00414C9B">
      <w:pPr>
        <w:autoSpaceDE w:val="0"/>
        <w:autoSpaceDN w:val="0"/>
        <w:adjustRightInd w:val="0"/>
        <w:spacing w:line="360" w:lineRule="auto"/>
        <w:jc w:val="both"/>
        <w:rPr>
          <w:rFonts w:eastAsia="Calibri"/>
          <w:lang w:eastAsia="en-US"/>
        </w:rPr>
      </w:pPr>
    </w:p>
    <w:p w:rsidR="003B42DB" w:rsidRPr="00354F9D" w:rsidRDefault="00414C9B" w:rsidP="003B42DB">
      <w:pPr>
        <w:autoSpaceDE w:val="0"/>
        <w:autoSpaceDN w:val="0"/>
        <w:adjustRightInd w:val="0"/>
        <w:spacing w:line="360" w:lineRule="auto"/>
        <w:jc w:val="both"/>
        <w:rPr>
          <w:rFonts w:eastAsia="Calibri"/>
          <w:color w:val="FF0000"/>
          <w:lang w:eastAsia="en-US"/>
        </w:rPr>
      </w:pPr>
      <w:r w:rsidRPr="00414C9B">
        <w:rPr>
          <w:rFonts w:eastAsia="Calibri"/>
          <w:lang w:eastAsia="en-US"/>
        </w:rPr>
        <w:t xml:space="preserve">     Los reflejos son las formas más simples de control neural. No son reacciones consientes. Los reflejos sencillos dependen de la médula espinal, mientras que las reacciones complejas requieren la intervención</w:t>
      </w:r>
      <w:r w:rsidR="007B4687">
        <w:rPr>
          <w:rFonts w:eastAsia="Calibri"/>
          <w:lang w:eastAsia="en-US"/>
        </w:rPr>
        <w:t xml:space="preserve"> del encéfalo. </w:t>
      </w:r>
      <w:r w:rsidRPr="00414C9B">
        <w:rPr>
          <w:rFonts w:eastAsia="Calibri"/>
          <w:lang w:eastAsia="en-US"/>
        </w:rPr>
        <w:t>Los husos musculares se hallan entre fibras musculares esqueléticas, denominadas fibras extrafusales (fuera de los husos). Un huso muscular está compuesto por entre 4 y 20 pequeñas fibras musculares especializadas denominadas fibras intrafusales (dentro del huso) y las terminaciones nerviosas sensoras y motoras asociadas a estas fibras. Una vaina de tejido conectivo rodea el huso muscular y se une al endomisio de las fibras extrafusales. Las fibras intrafusales son controladas por neuronas motoras gamma, por el contrario las fibras extrafusales son contro</w:t>
      </w:r>
      <w:r w:rsidR="004F1BEE">
        <w:rPr>
          <w:rFonts w:eastAsia="Calibri"/>
          <w:lang w:eastAsia="en-US"/>
        </w:rPr>
        <w:t>ladas por neuronas motoras alfa</w:t>
      </w:r>
      <w:r w:rsidRPr="00414C9B">
        <w:rPr>
          <w:rFonts w:eastAsia="Calibri"/>
          <w:lang w:eastAsia="en-US"/>
        </w:rPr>
        <w:t xml:space="preserve"> </w:t>
      </w:r>
      <w:r w:rsidR="003B42DB" w:rsidRPr="0003536F">
        <w:rPr>
          <w:rFonts w:eastAsia="Calibri"/>
          <w:lang w:eastAsia="en-US"/>
        </w:rPr>
        <w:t>(</w:t>
      </w:r>
      <w:r w:rsidR="003B42DB">
        <w:t>Figura 24</w:t>
      </w:r>
      <w:r w:rsidR="003B42DB" w:rsidRPr="0003536F">
        <w:t>)</w:t>
      </w:r>
      <w:r w:rsidR="003B42DB">
        <w:t>.</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color w:val="FF0000"/>
          <w:lang w:eastAsia="en-US"/>
        </w:rPr>
        <w:t xml:space="preserve">     </w:t>
      </w:r>
      <w:r w:rsidRPr="00414C9B">
        <w:rPr>
          <w:rFonts w:eastAsia="Calibri"/>
          <w:lang w:eastAsia="en-US"/>
        </w:rPr>
        <w:t xml:space="preserve">La región central de una fibra intrafusal no puede contraerse por que no contiene filamentos de actina ni de miosina, así la región central solo puede extenderse. Puesto que el huso muscular está unido a las fibras extrafusales, siempre que estas fibras se elongan, la región central del huso muscular también lo hará. </w:t>
      </w:r>
    </w:p>
    <w:p w:rsidR="00510F77" w:rsidRDefault="00510F77" w:rsidP="00414C9B">
      <w:pPr>
        <w:autoSpaceDE w:val="0"/>
        <w:autoSpaceDN w:val="0"/>
        <w:adjustRightInd w:val="0"/>
        <w:spacing w:line="360" w:lineRule="auto"/>
        <w:jc w:val="both"/>
        <w:rPr>
          <w:rFonts w:eastAsia="Calibri"/>
          <w:lang w:eastAsia="en-US"/>
        </w:rPr>
        <w:sectPr w:rsidR="00510F77" w:rsidSect="00692ED8">
          <w:footerReference w:type="first" r:id="rId46"/>
          <w:pgSz w:w="12240" w:h="15840"/>
          <w:pgMar w:top="2268" w:right="2268" w:bottom="1418" w:left="1418" w:header="720" w:footer="720" w:gutter="0"/>
          <w:cols w:space="720"/>
          <w:titlePg/>
          <w:docGrid w:linePitch="360"/>
        </w:sect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lastRenderedPageBreak/>
        <w:t xml:space="preserve">     Las terminaciones nerviosas sensoras que envuelven esta región central del huso muscular transmiten información a la médula espinal cuando esta región se elonga, informando al sistema nervioso central sobre la longitud del músculo. En la médula espinal, la sinapsis de las neuronas sensoras con una neurona motora alfa dispara una contracción muscular refleja en las fibras extrafusales para resistir un mayor estiramiento.</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Los órganos tendinosos de Golgi</w:t>
      </w:r>
      <w:r w:rsidRPr="00414C9B">
        <w:rPr>
          <w:rFonts w:eastAsia="Calibri"/>
          <w:b/>
          <w:lang w:eastAsia="en-US"/>
        </w:rPr>
        <w:t xml:space="preserve"> </w:t>
      </w:r>
      <w:r w:rsidR="004E6536">
        <w:rPr>
          <w:rFonts w:eastAsia="Calibri"/>
          <w:b/>
          <w:lang w:eastAsia="en-US"/>
        </w:rPr>
        <w:t>s</w:t>
      </w:r>
      <w:r w:rsidRPr="00414C9B">
        <w:rPr>
          <w:rFonts w:eastAsia="Calibri"/>
          <w:lang w:eastAsia="en-US"/>
        </w:rPr>
        <w:t>on receptores sensores encapsulados, a través de los cuales pasa un pequeño ha</w:t>
      </w:r>
      <w:r w:rsidR="004E6536">
        <w:rPr>
          <w:rFonts w:eastAsia="Calibri"/>
          <w:lang w:eastAsia="en-US"/>
        </w:rPr>
        <w:t>z</w:t>
      </w:r>
      <w:r w:rsidRPr="00414C9B">
        <w:rPr>
          <w:rFonts w:eastAsia="Calibri"/>
          <w:lang w:eastAsia="en-US"/>
        </w:rPr>
        <w:t xml:space="preserve"> de fibras de tendones musculares. Estos órganos están situados proximalmente a las uniones de las fibras de los tendones con las fibras musculares. Aproximadamente entre 5 y 25 fibras musculares suelen estar conectadas con cada órgano tendinoso de Golgi. </w:t>
      </w:r>
    </w:p>
    <w:p w:rsidR="003B42DB" w:rsidRPr="00354F9D" w:rsidRDefault="00414C9B" w:rsidP="003B42DB">
      <w:pPr>
        <w:autoSpaceDE w:val="0"/>
        <w:autoSpaceDN w:val="0"/>
        <w:adjustRightInd w:val="0"/>
        <w:spacing w:line="360" w:lineRule="auto"/>
        <w:jc w:val="both"/>
        <w:rPr>
          <w:rFonts w:eastAsia="Calibri"/>
          <w:color w:val="FF0000"/>
          <w:lang w:eastAsia="en-US"/>
        </w:rPr>
      </w:pPr>
      <w:r w:rsidRPr="00414C9B">
        <w:rPr>
          <w:rFonts w:eastAsia="Calibri"/>
          <w:lang w:eastAsia="en-US"/>
        </w:rPr>
        <w:t xml:space="preserve">     Mientras que los husos musculares controlan la longitud de un músculo, estas estructuras son sensibles a la tensión en el complejo músculo-tendón, operando como un indicador de la intensidad del esfuerzo. Estos receptores sensores son de naturaleza inhibidora, llevando a cabo una función protectora, reduciendo las posibilidades que se produzcan lesiones.  Cuando son estimulados, estos receptores inhiben los agoni</w:t>
      </w:r>
      <w:r w:rsidR="004F1BEE">
        <w:rPr>
          <w:rFonts w:eastAsia="Calibri"/>
          <w:lang w:eastAsia="en-US"/>
        </w:rPr>
        <w:t>stas y excitan los antagonistas</w:t>
      </w:r>
      <w:r w:rsidRPr="00414C9B">
        <w:rPr>
          <w:rFonts w:eastAsia="Calibri"/>
          <w:lang w:eastAsia="en-US"/>
        </w:rPr>
        <w:t xml:space="preserve"> </w:t>
      </w:r>
      <w:r w:rsidR="003B42DB" w:rsidRPr="0003536F">
        <w:rPr>
          <w:rFonts w:eastAsia="Calibri"/>
          <w:lang w:eastAsia="en-US"/>
        </w:rPr>
        <w:t>(</w:t>
      </w:r>
      <w:r w:rsidR="003B42DB">
        <w:t>Figura 25</w:t>
      </w:r>
      <w:r w:rsidR="003B42DB" w:rsidRPr="0003536F">
        <w:t>)</w:t>
      </w:r>
      <w:r w:rsidR="003B42DB">
        <w:t>.</w:t>
      </w:r>
    </w:p>
    <w:p w:rsidR="00414C9B" w:rsidRPr="00414C9B" w:rsidRDefault="00414C9B" w:rsidP="00414C9B">
      <w:pPr>
        <w:autoSpaceDE w:val="0"/>
        <w:autoSpaceDN w:val="0"/>
        <w:adjustRightInd w:val="0"/>
        <w:spacing w:line="360" w:lineRule="auto"/>
        <w:jc w:val="both"/>
        <w:rPr>
          <w:rFonts w:eastAsia="Calibri"/>
          <w:color w:val="FF0000"/>
          <w:lang w:eastAsia="en-US"/>
        </w:rPr>
      </w:pPr>
    </w:p>
    <w:p w:rsidR="00414C9B" w:rsidRPr="00414C9B" w:rsidRDefault="00414C9B" w:rsidP="00414C9B">
      <w:pPr>
        <w:autoSpaceDE w:val="0"/>
        <w:autoSpaceDN w:val="0"/>
        <w:adjustRightInd w:val="0"/>
        <w:spacing w:line="360" w:lineRule="auto"/>
        <w:jc w:val="both"/>
        <w:rPr>
          <w:rFonts w:eastAsia="Calibri"/>
          <w:color w:val="FF0000"/>
          <w:lang w:eastAsia="en-US"/>
        </w:rPr>
      </w:pPr>
      <w:r w:rsidRPr="00414C9B">
        <w:rPr>
          <w:rFonts w:eastAsia="Calibri"/>
          <w:b/>
          <w:lang w:eastAsia="en-US"/>
        </w:rPr>
        <w:t xml:space="preserve">2.2.4 Biomecánica de la columna vertebral, pelvis y región lumbar </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2.2.4.1 Columna vertebral como eje del cuerpo humano</w:t>
      </w:r>
    </w:p>
    <w:p w:rsidR="00414C9B" w:rsidRPr="00414C9B" w:rsidRDefault="00414C9B" w:rsidP="00414C9B">
      <w:pPr>
        <w:autoSpaceDE w:val="0"/>
        <w:autoSpaceDN w:val="0"/>
        <w:adjustRightInd w:val="0"/>
        <w:spacing w:line="360" w:lineRule="auto"/>
        <w:jc w:val="both"/>
        <w:rPr>
          <w:rFonts w:eastAsia="Calibri"/>
          <w:b/>
          <w:lang w:eastAsia="en-US"/>
        </w:rPr>
      </w:pPr>
    </w:p>
    <w:p w:rsidR="006B5A47"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La columna vertebral como eje de nuestro cuerpo debe conciliar dos imperativos mecánicos contradictorios: la rigidez y la flexibilidad, esto lo consigue gracias a su estructura mantenida.  La flexibilidad del raquis se debe a su constitución dada por múltiples piezas superpuestas, unidas mediante ligamentos y músculos, de este modo, esta estructura puede deformarse aun permaneciendo rígida bajo la influencia de tensiones musculares.</w:t>
      </w:r>
      <w:bookmarkStart w:id="5" w:name="_Ref310703246"/>
      <w:r w:rsidR="00C85928">
        <w:rPr>
          <w:rStyle w:val="Refdenotaalpie"/>
          <w:rFonts w:eastAsia="Calibri"/>
          <w:lang w:eastAsia="en-US"/>
        </w:rPr>
        <w:footnoteReference w:id="14"/>
      </w:r>
      <w:bookmarkEnd w:id="5"/>
      <w:r w:rsidRPr="00414C9B">
        <w:rPr>
          <w:rFonts w:eastAsia="Calibri"/>
          <w:lang w:eastAsia="en-US"/>
        </w:rPr>
        <w:t xml:space="preserve">           </w:t>
      </w:r>
    </w:p>
    <w:p w:rsidR="00510F77" w:rsidRDefault="00510F77" w:rsidP="00414C9B">
      <w:pPr>
        <w:autoSpaceDE w:val="0"/>
        <w:autoSpaceDN w:val="0"/>
        <w:adjustRightInd w:val="0"/>
        <w:spacing w:line="360" w:lineRule="auto"/>
        <w:jc w:val="both"/>
        <w:rPr>
          <w:rFonts w:eastAsia="Calibri"/>
          <w:b/>
          <w:lang w:eastAsia="en-US"/>
        </w:rPr>
        <w:sectPr w:rsidR="00510F77" w:rsidSect="00692ED8">
          <w:footerReference w:type="first" r:id="rId47"/>
          <w:pgSz w:w="12240" w:h="15840"/>
          <w:pgMar w:top="2268" w:right="1418" w:bottom="1418" w:left="2268" w:header="720" w:footer="720" w:gutter="0"/>
          <w:cols w:space="720"/>
          <w:titlePg/>
          <w:docGrid w:linePitch="360"/>
        </w:sectPr>
      </w:pPr>
    </w:p>
    <w:p w:rsidR="00414C9B" w:rsidRPr="006B5A47"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lastRenderedPageBreak/>
        <w:t>2.2.4.2 Las curvas de la columna vertebral en conjunto</w:t>
      </w:r>
    </w:p>
    <w:p w:rsidR="00414C9B" w:rsidRPr="00414C9B" w:rsidRDefault="00414C9B" w:rsidP="00414C9B">
      <w:pPr>
        <w:autoSpaceDE w:val="0"/>
        <w:autoSpaceDN w:val="0"/>
        <w:adjustRightInd w:val="0"/>
        <w:spacing w:line="360" w:lineRule="auto"/>
        <w:jc w:val="both"/>
        <w:rPr>
          <w:rFonts w:eastAsia="Calibri"/>
          <w:b/>
          <w:lang w:eastAsia="en-US"/>
        </w:rPr>
      </w:pPr>
    </w:p>
    <w:p w:rsidR="004E6536" w:rsidRPr="003B42DB" w:rsidRDefault="00414C9B" w:rsidP="00414C9B">
      <w:pPr>
        <w:autoSpaceDE w:val="0"/>
        <w:autoSpaceDN w:val="0"/>
        <w:adjustRightInd w:val="0"/>
        <w:spacing w:line="360" w:lineRule="auto"/>
        <w:jc w:val="both"/>
        <w:rPr>
          <w:rFonts w:eastAsia="Calibri"/>
          <w:color w:val="FF0000"/>
          <w:lang w:eastAsia="en-US"/>
        </w:rPr>
      </w:pPr>
      <w:r w:rsidRPr="00414C9B">
        <w:rPr>
          <w:rFonts w:eastAsia="Calibri"/>
          <w:b/>
          <w:lang w:eastAsia="en-US"/>
        </w:rPr>
        <w:t xml:space="preserve">     </w:t>
      </w:r>
      <w:r w:rsidRPr="00414C9B">
        <w:rPr>
          <w:rFonts w:eastAsia="Calibri"/>
          <w:lang w:eastAsia="en-US"/>
        </w:rPr>
        <w:t>Considerada en conjunto, la columna vertebral es rectilínea vista de frente o de espaldas</w:t>
      </w:r>
      <w:r w:rsidRPr="00414C9B">
        <w:rPr>
          <w:rFonts w:eastAsia="Calibri"/>
          <w:color w:val="FF0000"/>
          <w:lang w:eastAsia="en-US"/>
        </w:rPr>
        <w:t>.</w:t>
      </w:r>
      <w:r w:rsidRPr="00414C9B">
        <w:rPr>
          <w:rFonts w:eastAsia="Calibri"/>
          <w:lang w:eastAsia="en-US"/>
        </w:rPr>
        <w:t xml:space="preserve"> En cambio en el plano sagital la columna vertebral presenta 4 curvas que son de arriba abajo: 1. Lordosis ce</w:t>
      </w:r>
      <w:r w:rsidR="004E6536">
        <w:rPr>
          <w:rFonts w:eastAsia="Calibri"/>
          <w:lang w:eastAsia="en-US"/>
        </w:rPr>
        <w:t xml:space="preserve">rvical de concavidad posterior. </w:t>
      </w:r>
      <w:r w:rsidRPr="00414C9B">
        <w:rPr>
          <w:rFonts w:eastAsia="Calibri"/>
          <w:lang w:eastAsia="en-US"/>
        </w:rPr>
        <w:t xml:space="preserve">2. Cifosis </w:t>
      </w:r>
      <w:r w:rsidR="004E6536">
        <w:rPr>
          <w:rFonts w:eastAsia="Calibri"/>
          <w:lang w:eastAsia="en-US"/>
        </w:rPr>
        <w:t>dorsal de convexidad posterior.</w:t>
      </w:r>
      <w:r w:rsidRPr="00414C9B">
        <w:rPr>
          <w:rFonts w:eastAsia="Calibri"/>
          <w:lang w:eastAsia="en-US"/>
        </w:rPr>
        <w:t xml:space="preserve"> 3. Lordosis lumbar de concavidad posterior. </w:t>
      </w:r>
      <w:r w:rsidR="004E6536">
        <w:rPr>
          <w:rFonts w:eastAsia="Calibri"/>
          <w:lang w:eastAsia="en-US"/>
        </w:rPr>
        <w:t xml:space="preserve"> </w:t>
      </w:r>
      <w:r w:rsidRPr="00414C9B">
        <w:rPr>
          <w:rFonts w:eastAsia="Calibri"/>
          <w:lang w:eastAsia="en-US"/>
        </w:rPr>
        <w:t>4. La curva sacra, fija debido a la soldadura definitiva de las vértebras sacras. Esta curva es de concavidad anterior</w:t>
      </w:r>
      <w:bookmarkStart w:id="6" w:name="_Ref310705061"/>
      <w:r w:rsidR="0049713E">
        <w:rPr>
          <w:rFonts w:eastAsia="Calibri"/>
          <w:lang w:eastAsia="en-US"/>
        </w:rPr>
        <w:t xml:space="preserve"> </w:t>
      </w:r>
      <w:r w:rsidR="0049713E" w:rsidRPr="0003536F">
        <w:rPr>
          <w:rFonts w:eastAsia="Calibri"/>
          <w:lang w:eastAsia="en-US"/>
        </w:rPr>
        <w:t>(</w:t>
      </w:r>
      <w:r w:rsidR="0049713E">
        <w:t>Figura 26</w:t>
      </w:r>
      <w:r w:rsidR="0049713E" w:rsidRPr="0003536F">
        <w:t>)</w:t>
      </w:r>
      <w:r w:rsidR="0049713E">
        <w:t>.</w:t>
      </w:r>
      <w:r w:rsidR="006B5A47">
        <w:rPr>
          <w:rStyle w:val="Refdenotaalpie"/>
          <w:rFonts w:eastAsia="Calibri"/>
          <w:lang w:eastAsia="en-US"/>
        </w:rPr>
        <w:footnoteReference w:id="15"/>
      </w:r>
      <w:bookmarkEnd w:id="6"/>
      <w:r w:rsidRPr="00414C9B">
        <w:rPr>
          <w:rFonts w:eastAsia="Calibri"/>
          <w:lang w:eastAsia="en-US"/>
        </w:rPr>
        <w:t xml:space="preserve"> </w:t>
      </w:r>
    </w:p>
    <w:p w:rsidR="00C85928" w:rsidRDefault="003B42DB" w:rsidP="00414C9B">
      <w:pPr>
        <w:autoSpaceDE w:val="0"/>
        <w:autoSpaceDN w:val="0"/>
        <w:adjustRightInd w:val="0"/>
        <w:spacing w:line="360" w:lineRule="auto"/>
        <w:jc w:val="both"/>
        <w:rPr>
          <w:rFonts w:eastAsia="Calibri"/>
          <w:b/>
          <w:lang w:eastAsia="en-US"/>
        </w:rPr>
      </w:pPr>
      <w:r>
        <w:rPr>
          <w:rFonts w:eastAsia="Calibri"/>
          <w:b/>
          <w:lang w:eastAsia="en-US"/>
        </w:rPr>
        <w:t xml:space="preserve"> </w:t>
      </w:r>
    </w:p>
    <w:p w:rsidR="00414C9B" w:rsidRPr="004E6536"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2.2.4.3 Divisiones funcionales de la columna vertebral</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Se considera dos divisiones: por delante el pilar anterior cumple un papel de sostén estático, por detrás el pilar posterior que desempeña un papel dinámico. Existe relación funcional entre los dos pilares que está asegurado por los pedículos vertebrales. Si cada vértebra se asemeja a una palanca de primer grado, la articulación interapofisaria desempeñaría un papel de punto de apoyo. Este sistema de palanca permite amortiguar las fuerzas de compresión axial sobre la columna vertebral; existen dos tipos de amortiguamiento, uno directo y pasivo a nivel de los cuerpos vertebrales y discos intervertebrales y otro indirecto y activo a nivel de los músculos de los canales vertebrales. El trabajo funcional de la columna está asegurado por los músculos y ligamento</w:t>
      </w:r>
      <w:r w:rsidR="004A60C5">
        <w:rPr>
          <w:rFonts w:eastAsia="Calibri"/>
          <w:lang w:eastAsia="en-US"/>
        </w:rPr>
        <w:t xml:space="preserve">s anexos de la siguiente forma: </w:t>
      </w:r>
      <w:r w:rsidRPr="00414C9B">
        <w:rPr>
          <w:rFonts w:eastAsia="Calibri"/>
          <w:lang w:eastAsia="en-US"/>
        </w:rPr>
        <w:t>1. Anexos del pilar anterior: ligamento verteb</w:t>
      </w:r>
      <w:r w:rsidR="004A60C5">
        <w:rPr>
          <w:rFonts w:eastAsia="Calibri"/>
          <w:lang w:eastAsia="en-US"/>
        </w:rPr>
        <w:t xml:space="preserve">ral común anterior y posterior. </w:t>
      </w:r>
      <w:r w:rsidRPr="00414C9B">
        <w:rPr>
          <w:rFonts w:eastAsia="Calibri"/>
          <w:lang w:eastAsia="en-US"/>
        </w:rPr>
        <w:t xml:space="preserve">2. Anexos del pilar posterior: ligamento amarillo, ligamento interespinoso, ligamento interapofisario y ligamento intertransverso. </w:t>
      </w:r>
      <w:r w:rsidR="006B5A47">
        <w:rPr>
          <w:rFonts w:eastAsia="Calibri"/>
          <w:lang w:eastAsia="en-US"/>
        </w:rPr>
        <w:fldChar w:fldCharType="begin"/>
      </w:r>
      <w:r w:rsidR="006B5A47">
        <w:rPr>
          <w:rFonts w:eastAsia="Calibri"/>
          <w:lang w:eastAsia="en-US"/>
        </w:rPr>
        <w:instrText xml:space="preserve"> NOTEREF _Ref310703246 \f \h </w:instrText>
      </w:r>
      <w:r w:rsidR="006B5A47">
        <w:rPr>
          <w:rFonts w:eastAsia="Calibri"/>
          <w:lang w:eastAsia="en-US"/>
        </w:rPr>
      </w:r>
      <w:r w:rsidR="006B5A47">
        <w:rPr>
          <w:rFonts w:eastAsia="Calibri"/>
          <w:lang w:eastAsia="en-US"/>
        </w:rPr>
        <w:fldChar w:fldCharType="separate"/>
      </w:r>
      <w:r w:rsidR="006B5A47" w:rsidRPr="006B5A47">
        <w:rPr>
          <w:rStyle w:val="Refdenotaalpie"/>
          <w:rFonts w:eastAsia="Calibri"/>
        </w:rPr>
        <w:t>14</w:t>
      </w:r>
      <w:r w:rsidR="006B5A47">
        <w:rPr>
          <w:rFonts w:eastAsia="Calibri"/>
          <w:lang w:eastAsia="en-US"/>
        </w:rPr>
        <w:fldChar w:fldCharType="end"/>
      </w:r>
    </w:p>
    <w:p w:rsidR="00414C9B" w:rsidRPr="00414C9B" w:rsidRDefault="00414C9B" w:rsidP="00414C9B">
      <w:pPr>
        <w:autoSpaceDE w:val="0"/>
        <w:autoSpaceDN w:val="0"/>
        <w:adjustRightInd w:val="0"/>
        <w:spacing w:line="360" w:lineRule="auto"/>
        <w:jc w:val="both"/>
        <w:rPr>
          <w:rFonts w:eastAsia="Calibri"/>
          <w:lang w:eastAsia="en-US"/>
        </w:rPr>
      </w:pPr>
    </w:p>
    <w:p w:rsidR="005F6D6E" w:rsidRPr="00414C9B" w:rsidRDefault="00414C9B" w:rsidP="005F6D6E">
      <w:pPr>
        <w:autoSpaceDE w:val="0"/>
        <w:autoSpaceDN w:val="0"/>
        <w:adjustRightInd w:val="0"/>
        <w:spacing w:line="360" w:lineRule="auto"/>
        <w:jc w:val="both"/>
        <w:rPr>
          <w:rFonts w:eastAsia="Calibri"/>
          <w:b/>
          <w:lang w:eastAsia="en-US"/>
        </w:rPr>
      </w:pPr>
      <w:r w:rsidRPr="00414C9B">
        <w:rPr>
          <w:rFonts w:eastAsia="Calibri"/>
          <w:b/>
          <w:lang w:eastAsia="en-US"/>
        </w:rPr>
        <w:t>2.2.4.</w:t>
      </w:r>
      <w:r w:rsidR="005F6D6E">
        <w:rPr>
          <w:rFonts w:eastAsia="Calibri"/>
          <w:b/>
          <w:lang w:eastAsia="en-US"/>
        </w:rPr>
        <w:t xml:space="preserve">4 </w:t>
      </w:r>
      <w:r w:rsidRPr="00414C9B">
        <w:rPr>
          <w:rFonts w:eastAsia="Calibri"/>
          <w:b/>
          <w:lang w:eastAsia="en-US"/>
        </w:rPr>
        <w:t xml:space="preserve"> Movimientos </w:t>
      </w:r>
      <w:r w:rsidR="005F6D6E" w:rsidRPr="00414C9B">
        <w:rPr>
          <w:rFonts w:eastAsia="Calibri"/>
          <w:b/>
          <w:lang w:eastAsia="en-US"/>
        </w:rPr>
        <w:t xml:space="preserve">de la columna vertebral </w:t>
      </w:r>
    </w:p>
    <w:p w:rsidR="00414C9B" w:rsidRPr="00414C9B" w:rsidRDefault="00414C9B" w:rsidP="00414C9B">
      <w:pPr>
        <w:autoSpaceDE w:val="0"/>
        <w:autoSpaceDN w:val="0"/>
        <w:adjustRightInd w:val="0"/>
        <w:spacing w:line="360" w:lineRule="auto"/>
        <w:jc w:val="both"/>
        <w:rPr>
          <w:rFonts w:eastAsia="Calibri"/>
          <w:b/>
          <w:lang w:eastAsia="en-US"/>
        </w:rPr>
      </w:pPr>
    </w:p>
    <w:p w:rsidR="00510F77" w:rsidRDefault="00414C9B" w:rsidP="00414C9B">
      <w:pPr>
        <w:autoSpaceDE w:val="0"/>
        <w:autoSpaceDN w:val="0"/>
        <w:adjustRightInd w:val="0"/>
        <w:spacing w:line="360" w:lineRule="auto"/>
        <w:jc w:val="both"/>
        <w:rPr>
          <w:rFonts w:eastAsia="Calibri"/>
          <w:lang w:eastAsia="en-US"/>
        </w:rPr>
        <w:sectPr w:rsidR="00510F77" w:rsidSect="00692ED8">
          <w:footerReference w:type="first" r:id="rId48"/>
          <w:pgSz w:w="12240" w:h="15840"/>
          <w:pgMar w:top="2268" w:right="2268" w:bottom="1418" w:left="1418" w:header="720" w:footer="720" w:gutter="0"/>
          <w:cols w:space="720"/>
          <w:titlePg/>
          <w:docGrid w:linePitch="360"/>
        </w:sectPr>
      </w:pPr>
      <w:r w:rsidRPr="00414C9B">
        <w:rPr>
          <w:rFonts w:eastAsia="Calibri"/>
          <w:b/>
          <w:lang w:eastAsia="en-US"/>
        </w:rPr>
        <w:t xml:space="preserve">     </w:t>
      </w:r>
      <w:r w:rsidRPr="00414C9B">
        <w:rPr>
          <w:rFonts w:eastAsia="Calibri"/>
          <w:lang w:eastAsia="en-US"/>
        </w:rPr>
        <w:t xml:space="preserve">En general, los movimientos </w:t>
      </w:r>
      <w:r w:rsidR="005F6D6E">
        <w:rPr>
          <w:rFonts w:eastAsia="Calibri"/>
          <w:lang w:eastAsia="en-US"/>
        </w:rPr>
        <w:t>de la columna vertebral</w:t>
      </w:r>
      <w:r w:rsidRPr="00414C9B">
        <w:rPr>
          <w:rFonts w:eastAsia="Calibri"/>
          <w:lang w:eastAsia="en-US"/>
        </w:rPr>
        <w:t xml:space="preserve"> están limitados por los ligamentos, por la forma y orientación de las carillas de las apófisis articulares y por la </w:t>
      </w:r>
    </w:p>
    <w:p w:rsidR="00414C9B" w:rsidRPr="00414C9B" w:rsidRDefault="00414C9B" w:rsidP="00414C9B">
      <w:pPr>
        <w:autoSpaceDE w:val="0"/>
        <w:autoSpaceDN w:val="0"/>
        <w:adjustRightInd w:val="0"/>
        <w:spacing w:line="360" w:lineRule="auto"/>
        <w:jc w:val="both"/>
        <w:rPr>
          <w:rFonts w:eastAsia="Calibri"/>
          <w:lang w:eastAsia="en-US"/>
        </w:rPr>
      </w:pPr>
      <w:proofErr w:type="gramStart"/>
      <w:r w:rsidRPr="00414C9B">
        <w:rPr>
          <w:rFonts w:eastAsia="Calibri"/>
          <w:lang w:eastAsia="en-US"/>
        </w:rPr>
        <w:lastRenderedPageBreak/>
        <w:t>presencia</w:t>
      </w:r>
      <w:proofErr w:type="gramEnd"/>
      <w:r w:rsidRPr="00414C9B">
        <w:rPr>
          <w:rFonts w:eastAsia="Calibri"/>
          <w:lang w:eastAsia="en-US"/>
        </w:rPr>
        <w:t xml:space="preserve"> de las costillas fundamentalmente. En menor grado, las apófisis espinosas durante la extensión de la columna limitan su movimiento. Los arcos de desplazamiento se resumen en </w:t>
      </w:r>
      <w:r w:rsidR="00667194">
        <w:rPr>
          <w:rFonts w:eastAsia="Calibri"/>
          <w:lang w:eastAsia="en-US"/>
        </w:rPr>
        <w:t>la siguiente tabla</w:t>
      </w:r>
      <w:r w:rsidRPr="00414C9B">
        <w:rPr>
          <w:rFonts w:eastAsia="Calibri"/>
          <w:lang w:eastAsia="en-US"/>
        </w:rPr>
        <w:t xml:space="preserve"> (</w:t>
      </w:r>
      <w:r w:rsidR="00667194" w:rsidRPr="00667194">
        <w:rPr>
          <w:rFonts w:eastAsia="Calibri"/>
          <w:lang w:eastAsia="en-US"/>
        </w:rPr>
        <w:t>Tabla 2</w:t>
      </w:r>
      <w:r w:rsidRPr="00414C9B">
        <w:rPr>
          <w:rFonts w:eastAsia="Calibri"/>
          <w:lang w:eastAsia="en-US"/>
        </w:rPr>
        <w:t>).</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2.2.4.</w:t>
      </w:r>
      <w:r w:rsidR="005F6D6E">
        <w:rPr>
          <w:rFonts w:eastAsia="Calibri"/>
          <w:b/>
          <w:lang w:eastAsia="en-US"/>
        </w:rPr>
        <w:t>5</w:t>
      </w:r>
      <w:r w:rsidRPr="00414C9B">
        <w:rPr>
          <w:rFonts w:eastAsia="Calibri"/>
          <w:b/>
          <w:lang w:eastAsia="en-US"/>
        </w:rPr>
        <w:t xml:space="preserve"> Movimientos de la pelvis</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En conjunto, los movimientos de la pelvis se consideran con mayor propiedad como movimientos de la columna vertebral a nivel de la articulación lumbosacra y se clasifican en: rotación o inclinación hacia adelante, rotación o inclinación hacia atrás, inclinación lateral (depresión o elevación de una cresta iliaca con respecto a la otra) y giros sobre un eje vertical (tanto a la derecha como a la izquierda).</w:t>
      </w: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lang w:eastAsia="en-US"/>
        </w:rPr>
        <w:t xml:space="preserve">     El cinturón pelviano en conjunto está compuesto por 3 articulaciones: articulación coxofemoral, articulación sacroilíaca y sínfisis del pubis. De estas son las articulaciones sacroilíacas que tienen movimientos muy limitados llamados de nutación y contranutación. El movimiento de nutación es aquel donde la base del sacro se dirige hacia abajo en tanto que su vértice se dirige hacia arriba. El movimiento de contranutación se produce en sentido inverso y por ello la base del sacro se eleva y el vértice baja, constituyendo en conjunto un movimiento de báscula.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En otro contexto el posicionamiento de la pelvis condicionará la forma de las curvaturas vertebrales, siendo la columna lumbar la primera afectada, y el resto se irán adaptando a la situación para mantener el equilibrio. Así se puede producir:</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Cs/>
          <w:lang w:eastAsia="en-US"/>
        </w:rPr>
        <w:t xml:space="preserve">1. Anteversión: </w:t>
      </w:r>
      <w:r w:rsidRPr="00414C9B">
        <w:rPr>
          <w:rFonts w:eastAsia="Calibri"/>
          <w:lang w:eastAsia="en-US"/>
        </w:rPr>
        <w:t>la pelvis bascula hacia delante, el sacro se horizontaliza y la l</w:t>
      </w:r>
      <w:r w:rsidR="005F6D6E">
        <w:rPr>
          <w:rFonts w:eastAsia="Calibri"/>
          <w:lang w:eastAsia="en-US"/>
        </w:rPr>
        <w:t xml:space="preserve">ordosis lumbar se acentúa. </w:t>
      </w:r>
      <w:r w:rsidRPr="00414C9B">
        <w:rPr>
          <w:rFonts w:eastAsia="Calibri"/>
          <w:bCs/>
          <w:lang w:eastAsia="en-US"/>
        </w:rPr>
        <w:t xml:space="preserve">2. Neutro: </w:t>
      </w:r>
      <w:r w:rsidRPr="00414C9B">
        <w:rPr>
          <w:rFonts w:eastAsia="Calibri"/>
          <w:lang w:eastAsia="en-US"/>
        </w:rPr>
        <w:t>la pelvis está ligeramente inclinada de delante a atrás y las curvaturas corresponder</w:t>
      </w:r>
      <w:r w:rsidR="005F6D6E">
        <w:rPr>
          <w:rFonts w:eastAsia="Calibri"/>
          <w:lang w:eastAsia="en-US"/>
        </w:rPr>
        <w:t xml:space="preserve">án a la morfología de cada uno. </w:t>
      </w:r>
      <w:r w:rsidRPr="00414C9B">
        <w:rPr>
          <w:rFonts w:eastAsia="Calibri"/>
          <w:bCs/>
          <w:lang w:eastAsia="en-US"/>
        </w:rPr>
        <w:t xml:space="preserve">3. Retroversión: </w:t>
      </w:r>
      <w:r w:rsidRPr="00414C9B">
        <w:rPr>
          <w:rFonts w:eastAsia="Calibri"/>
          <w:lang w:eastAsia="en-US"/>
        </w:rPr>
        <w:t>la pelvis bascula hacia atrás, el sacro se verticaliza y la lordosis lum</w:t>
      </w:r>
      <w:r w:rsidR="0011578C">
        <w:rPr>
          <w:rFonts w:eastAsia="Calibri"/>
          <w:lang w:eastAsia="en-US"/>
        </w:rPr>
        <w:t>bar adopta la curvatura inversa</w:t>
      </w:r>
      <w:r w:rsidRPr="00414C9B">
        <w:rPr>
          <w:rFonts w:eastAsia="Calibri"/>
          <w:lang w:eastAsia="en-US"/>
        </w:rPr>
        <w:t xml:space="preserve"> </w:t>
      </w:r>
      <w:r w:rsidR="003B42DB" w:rsidRPr="0003536F">
        <w:rPr>
          <w:rFonts w:eastAsia="Calibri"/>
          <w:lang w:eastAsia="en-US"/>
        </w:rPr>
        <w:t>(</w:t>
      </w:r>
      <w:r w:rsidR="003B42DB">
        <w:t>Figura 27</w:t>
      </w:r>
      <w:r w:rsidR="003B42DB" w:rsidRPr="0003536F">
        <w:t>)</w:t>
      </w:r>
      <w:r w:rsidRPr="00414C9B">
        <w:rPr>
          <w:rFonts w:eastAsia="Calibri"/>
          <w:lang w:eastAsia="en-US"/>
        </w:rPr>
        <w:t>.</w:t>
      </w:r>
      <w:bookmarkStart w:id="7" w:name="_Ref310705184"/>
      <w:r w:rsidR="006B5A47">
        <w:rPr>
          <w:rStyle w:val="Refdenotaalpie"/>
          <w:rFonts w:eastAsia="Calibri"/>
          <w:lang w:eastAsia="en-US"/>
        </w:rPr>
        <w:footnoteReference w:id="16"/>
      </w:r>
      <w:bookmarkEnd w:id="7"/>
      <w:r w:rsidRPr="00414C9B">
        <w:rPr>
          <w:rFonts w:eastAsia="Calibri"/>
          <w:lang w:eastAsia="en-US"/>
        </w:rPr>
        <w:t xml:space="preserve"> </w:t>
      </w:r>
    </w:p>
    <w:p w:rsidR="003F0401" w:rsidRDefault="003F0401" w:rsidP="00414C9B">
      <w:pPr>
        <w:autoSpaceDE w:val="0"/>
        <w:autoSpaceDN w:val="0"/>
        <w:adjustRightInd w:val="0"/>
        <w:spacing w:line="360" w:lineRule="auto"/>
        <w:jc w:val="both"/>
        <w:rPr>
          <w:rFonts w:eastAsia="Calibri"/>
          <w:b/>
          <w:lang w:eastAsia="en-US"/>
        </w:rPr>
      </w:pPr>
    </w:p>
    <w:p w:rsidR="00510F77" w:rsidRDefault="00510F77" w:rsidP="00414C9B">
      <w:pPr>
        <w:autoSpaceDE w:val="0"/>
        <w:autoSpaceDN w:val="0"/>
        <w:adjustRightInd w:val="0"/>
        <w:spacing w:line="360" w:lineRule="auto"/>
        <w:jc w:val="both"/>
        <w:rPr>
          <w:rFonts w:eastAsia="Calibri"/>
          <w:b/>
          <w:lang w:eastAsia="en-US"/>
        </w:rPr>
        <w:sectPr w:rsidR="00510F77" w:rsidSect="00692ED8">
          <w:footerReference w:type="first" r:id="rId49"/>
          <w:pgSz w:w="12240" w:h="15840"/>
          <w:pgMar w:top="2268" w:right="1418" w:bottom="1418" w:left="2268" w:header="720" w:footer="720" w:gutter="0"/>
          <w:cols w:space="720"/>
          <w:titlePg/>
          <w:docGrid w:linePitch="360"/>
        </w:sect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lastRenderedPageBreak/>
        <w:t>2.2.4.</w:t>
      </w:r>
      <w:r w:rsidR="00B66036">
        <w:rPr>
          <w:rFonts w:eastAsia="Calibri"/>
          <w:b/>
          <w:lang w:eastAsia="en-US"/>
        </w:rPr>
        <w:t>6</w:t>
      </w:r>
      <w:r w:rsidRPr="00414C9B">
        <w:rPr>
          <w:rFonts w:eastAsia="Calibri"/>
          <w:b/>
          <w:lang w:eastAsia="en-US"/>
        </w:rPr>
        <w:t xml:space="preserve"> Flexoextensión e inflexión de la columna lumbar </w:t>
      </w:r>
    </w:p>
    <w:p w:rsidR="00414C9B" w:rsidRPr="00414C9B" w:rsidRDefault="00414C9B" w:rsidP="00414C9B">
      <w:pPr>
        <w:autoSpaceDE w:val="0"/>
        <w:autoSpaceDN w:val="0"/>
        <w:adjustRightInd w:val="0"/>
        <w:spacing w:line="360" w:lineRule="auto"/>
        <w:jc w:val="both"/>
        <w:rPr>
          <w:rFonts w:eastAsia="Calibri"/>
          <w:lang w:eastAsia="en-US"/>
        </w:rPr>
      </w:pPr>
    </w:p>
    <w:p w:rsidR="00A11B31"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Durante el movimiento de flexión</w:t>
      </w:r>
      <w:r w:rsidRPr="00414C9B">
        <w:rPr>
          <w:rFonts w:eastAsia="Calibri"/>
          <w:color w:val="FF0000"/>
          <w:lang w:eastAsia="en-US"/>
        </w:rPr>
        <w:t xml:space="preserve"> </w:t>
      </w:r>
      <w:r w:rsidRPr="00414C9B">
        <w:rPr>
          <w:rFonts w:eastAsia="Calibri"/>
          <w:lang w:eastAsia="en-US"/>
        </w:rPr>
        <w:t>el cuerpo vertebral de la vértebra suprayacente se inclina y se desliza ligeramente hacia delante en sentido de la flecha F, lo que disminuye el grosor del disco en su parte anterior y lo aumenta en su parte posterior. De este modo, el disco intervertebral toma forma de cuña de base posterior y el núcleo pulpo</w:t>
      </w:r>
      <w:r w:rsidR="00A11B31">
        <w:rPr>
          <w:rFonts w:eastAsia="Calibri"/>
          <w:lang w:eastAsia="en-US"/>
        </w:rPr>
        <w:t>so se ve desplazado hacia atrás</w:t>
      </w:r>
      <w:r w:rsidR="003B42DB" w:rsidRPr="003B42DB">
        <w:rPr>
          <w:rFonts w:eastAsia="Calibri"/>
          <w:lang w:eastAsia="en-US"/>
        </w:rPr>
        <w:t xml:space="preserve"> </w:t>
      </w:r>
      <w:r w:rsidR="003B42DB" w:rsidRPr="0003536F">
        <w:rPr>
          <w:rFonts w:eastAsia="Calibri"/>
          <w:lang w:eastAsia="en-US"/>
        </w:rPr>
        <w:t>(</w:t>
      </w:r>
      <w:r w:rsidR="003B42DB">
        <w:t>Figura 28</w:t>
      </w:r>
      <w:r w:rsidR="003B42DB" w:rsidRPr="0003536F">
        <w:t>)</w:t>
      </w:r>
      <w:r w:rsidR="003B42DB">
        <w:t>.</w:t>
      </w:r>
    </w:p>
    <w:p w:rsidR="00A11B31" w:rsidRDefault="00A11B31" w:rsidP="00414C9B">
      <w:pPr>
        <w:autoSpaceDE w:val="0"/>
        <w:autoSpaceDN w:val="0"/>
        <w:adjustRightInd w:val="0"/>
        <w:spacing w:line="360" w:lineRule="auto"/>
        <w:jc w:val="both"/>
        <w:rPr>
          <w:rFonts w:eastAsia="Calibri"/>
          <w:lang w:eastAsia="en-US"/>
        </w:rPr>
      </w:pPr>
      <w:r>
        <w:rPr>
          <w:rFonts w:eastAsia="Calibri"/>
          <w:lang w:eastAsia="en-US"/>
        </w:rPr>
        <w:t xml:space="preserve">     </w:t>
      </w:r>
      <w:r w:rsidR="00414C9B" w:rsidRPr="00414C9B">
        <w:rPr>
          <w:rFonts w:eastAsia="Calibri"/>
          <w:lang w:eastAsia="en-US"/>
        </w:rPr>
        <w:t>Durante el movimiento de extensión</w:t>
      </w:r>
      <w:r w:rsidR="003B42DB">
        <w:rPr>
          <w:rFonts w:eastAsia="Calibri"/>
          <w:lang w:eastAsia="en-US"/>
        </w:rPr>
        <w:t>,</w:t>
      </w:r>
      <w:r w:rsidR="00414C9B" w:rsidRPr="00414C9B">
        <w:rPr>
          <w:rFonts w:eastAsia="Calibri"/>
          <w:lang w:eastAsia="en-US"/>
        </w:rPr>
        <w:t xml:space="preserve"> el cuerpo vertebral de la vértebra suprayacente se inclina hacia atrás y retrocede en el sentido de la flecha E. Al mismo tiempo el disco intervertebral se hace más delgado en su parte posterior y se ensancha en su parte anterior, tornándose cuneiforme de base anterior. El núcleo pulposo se ve desplazado hacia adelante, lo que tensa las fibras anteriores del anillo fibroso. A la par, el ligamento vertebral común anterior se tensa. En cambio el ligamento vertebral común posterior se distiende</w:t>
      </w:r>
      <w:r w:rsidR="003B42DB" w:rsidRPr="003B42DB">
        <w:rPr>
          <w:rFonts w:eastAsia="Calibri"/>
          <w:lang w:eastAsia="en-US"/>
        </w:rPr>
        <w:t xml:space="preserve"> </w:t>
      </w:r>
      <w:r w:rsidR="003B42DB" w:rsidRPr="0003536F">
        <w:rPr>
          <w:rFonts w:eastAsia="Calibri"/>
          <w:lang w:eastAsia="en-US"/>
        </w:rPr>
        <w:t>(</w:t>
      </w:r>
      <w:r w:rsidR="003B42DB">
        <w:t>Figura 28</w:t>
      </w:r>
      <w:r w:rsidR="003B42DB" w:rsidRPr="0003536F">
        <w:t>)</w:t>
      </w:r>
      <w:r w:rsidR="003B42DB">
        <w:t>.</w:t>
      </w:r>
    </w:p>
    <w:p w:rsidR="00414C9B" w:rsidRDefault="00A11B31" w:rsidP="00414C9B">
      <w:pPr>
        <w:autoSpaceDE w:val="0"/>
        <w:autoSpaceDN w:val="0"/>
        <w:adjustRightInd w:val="0"/>
        <w:spacing w:line="360" w:lineRule="auto"/>
        <w:jc w:val="both"/>
        <w:rPr>
          <w:rFonts w:eastAsia="Calibri"/>
          <w:lang w:eastAsia="en-US"/>
        </w:rPr>
      </w:pPr>
      <w:r>
        <w:rPr>
          <w:rFonts w:eastAsia="Calibri"/>
          <w:lang w:eastAsia="en-US"/>
        </w:rPr>
        <w:t xml:space="preserve">     </w:t>
      </w:r>
      <w:r w:rsidR="00414C9B" w:rsidRPr="00414C9B">
        <w:rPr>
          <w:rFonts w:eastAsia="Calibri"/>
          <w:lang w:eastAsia="en-US"/>
        </w:rPr>
        <w:t xml:space="preserve">Durante el movimiento de inflexión lateral, el cuerpo de la vértebra suprayacente se inclina hacia el lado de la concavidad de  la inflexión y el disco se torna cuneiforme, más grueso en el lado de la convexidad. El núcleo pulposo se desplaza ligeramente hacia el lado de la convexidad. </w:t>
      </w:r>
      <w:r w:rsidR="003F0401">
        <w:rPr>
          <w:rFonts w:eastAsia="Calibri"/>
          <w:lang w:eastAsia="en-US"/>
        </w:rPr>
        <w:fldChar w:fldCharType="begin"/>
      </w:r>
      <w:r w:rsidR="003F0401">
        <w:rPr>
          <w:rFonts w:eastAsia="Calibri"/>
          <w:lang w:eastAsia="en-US"/>
        </w:rPr>
        <w:instrText xml:space="preserve"> NOTEREF _Ref310705061 \f \h </w:instrText>
      </w:r>
      <w:r w:rsidR="003F0401">
        <w:rPr>
          <w:rFonts w:eastAsia="Calibri"/>
          <w:lang w:eastAsia="en-US"/>
        </w:rPr>
      </w:r>
      <w:r w:rsidR="003F0401">
        <w:rPr>
          <w:rFonts w:eastAsia="Calibri"/>
          <w:lang w:eastAsia="en-US"/>
        </w:rPr>
        <w:fldChar w:fldCharType="separate"/>
      </w:r>
      <w:r w:rsidR="003F0401" w:rsidRPr="003F0401">
        <w:rPr>
          <w:rStyle w:val="Refdenotaalpie"/>
          <w:rFonts w:eastAsia="Calibri"/>
        </w:rPr>
        <w:t>15</w:t>
      </w:r>
      <w:r w:rsidR="003F0401">
        <w:rPr>
          <w:rFonts w:eastAsia="Calibri"/>
          <w:lang w:eastAsia="en-US"/>
        </w:rPr>
        <w:fldChar w:fldCharType="end"/>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color w:val="FF0000"/>
          <w:lang w:eastAsia="en-US"/>
        </w:rPr>
        <w:t xml:space="preserve">   </w:t>
      </w: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2.2.4.</w:t>
      </w:r>
      <w:r w:rsidR="00A51E1A">
        <w:rPr>
          <w:rFonts w:eastAsia="Calibri"/>
          <w:b/>
          <w:lang w:eastAsia="en-US"/>
        </w:rPr>
        <w:t>7</w:t>
      </w:r>
      <w:r w:rsidRPr="00414C9B">
        <w:rPr>
          <w:rFonts w:eastAsia="Calibri"/>
          <w:b/>
          <w:lang w:eastAsia="en-US"/>
        </w:rPr>
        <w:t xml:space="preserve"> Acción de los músculos posteriores del tronco en la región lumbar </w:t>
      </w:r>
    </w:p>
    <w:p w:rsidR="00414C9B" w:rsidRPr="00414C9B" w:rsidRDefault="00414C9B" w:rsidP="00414C9B">
      <w:pPr>
        <w:autoSpaceDE w:val="0"/>
        <w:autoSpaceDN w:val="0"/>
        <w:adjustRightInd w:val="0"/>
        <w:spacing w:line="360" w:lineRule="auto"/>
        <w:jc w:val="both"/>
        <w:rPr>
          <w:rFonts w:eastAsia="Calibri"/>
          <w:color w:val="FF0000"/>
          <w:lang w:eastAsia="en-US"/>
        </w:rPr>
      </w:pPr>
    </w:p>
    <w:p w:rsidR="00510F77"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La acción de los músculos posteriores es esencialme</w:t>
      </w:r>
      <w:r w:rsidR="005D543C">
        <w:rPr>
          <w:rFonts w:eastAsia="Calibri"/>
          <w:lang w:eastAsia="en-US"/>
        </w:rPr>
        <w:t xml:space="preserve">nte extensión del raquis lumbar </w:t>
      </w:r>
      <w:r w:rsidRPr="00414C9B">
        <w:rPr>
          <w:rFonts w:eastAsia="Calibri"/>
          <w:lang w:eastAsia="en-US"/>
        </w:rPr>
        <w:t xml:space="preserve">tomando el sacro como punto fijo, traccionan con fuerza hacia atrás el raquis lumbar y dorsal; por una parte, en torno a la articulación lumbosacra, y por otra, en torno a la articulación dorsolumbar. Además acentúan la lordosis lumbar </w:t>
      </w:r>
      <w:r w:rsidRPr="00414C9B">
        <w:rPr>
          <w:rFonts w:eastAsia="Calibri"/>
          <w:color w:val="FF0000"/>
          <w:lang w:eastAsia="en-US"/>
        </w:rPr>
        <w:t xml:space="preserve"> </w:t>
      </w:r>
      <w:r w:rsidRPr="00414C9B">
        <w:rPr>
          <w:rFonts w:eastAsia="Calibri"/>
          <w:lang w:eastAsia="en-US"/>
        </w:rPr>
        <w:t xml:space="preserve">ya que constituyen las cuerdas parciales o totales del arco formado por el raquis lumbar. </w:t>
      </w:r>
      <w:r w:rsidR="003F0401">
        <w:rPr>
          <w:rFonts w:eastAsia="Calibri"/>
          <w:lang w:eastAsia="en-US"/>
        </w:rPr>
        <w:fldChar w:fldCharType="begin"/>
      </w:r>
      <w:r w:rsidR="003F0401">
        <w:rPr>
          <w:rFonts w:eastAsia="Calibri"/>
          <w:lang w:eastAsia="en-US"/>
        </w:rPr>
        <w:instrText xml:space="preserve"> NOTEREF _Ref310705061 \f \h </w:instrText>
      </w:r>
      <w:r w:rsidR="003F0401">
        <w:rPr>
          <w:rFonts w:eastAsia="Calibri"/>
          <w:lang w:eastAsia="en-US"/>
        </w:rPr>
      </w:r>
      <w:r w:rsidR="003F0401">
        <w:rPr>
          <w:rFonts w:eastAsia="Calibri"/>
          <w:lang w:eastAsia="en-US"/>
        </w:rPr>
        <w:fldChar w:fldCharType="separate"/>
      </w:r>
      <w:r w:rsidR="003F0401" w:rsidRPr="003F0401">
        <w:rPr>
          <w:rStyle w:val="Refdenotaalpie"/>
          <w:rFonts w:eastAsia="Calibri"/>
        </w:rPr>
        <w:t>15</w:t>
      </w:r>
      <w:r w:rsidR="003F0401">
        <w:rPr>
          <w:rFonts w:eastAsia="Calibri"/>
          <w:lang w:eastAsia="en-US"/>
        </w:rPr>
        <w:fldChar w:fldCharType="end"/>
      </w:r>
    </w:p>
    <w:p w:rsidR="00510F77" w:rsidRDefault="00510F77" w:rsidP="00414C9B">
      <w:pPr>
        <w:autoSpaceDE w:val="0"/>
        <w:autoSpaceDN w:val="0"/>
        <w:adjustRightInd w:val="0"/>
        <w:spacing w:line="360" w:lineRule="auto"/>
        <w:jc w:val="both"/>
        <w:rPr>
          <w:rFonts w:eastAsia="Calibri"/>
          <w:lang w:eastAsia="en-US"/>
        </w:rPr>
        <w:sectPr w:rsidR="00510F77" w:rsidSect="00692ED8">
          <w:footerReference w:type="first" r:id="rId50"/>
          <w:pgSz w:w="12240" w:h="15840"/>
          <w:pgMar w:top="2268" w:right="2268" w:bottom="1418" w:left="1418" w:header="720" w:footer="720" w:gutter="0"/>
          <w:cols w:space="720"/>
          <w:titlePg/>
          <w:docGrid w:linePitch="360"/>
        </w:sect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lastRenderedPageBreak/>
        <w:t>2.2.4.</w:t>
      </w:r>
      <w:r w:rsidR="00A51E1A">
        <w:rPr>
          <w:rFonts w:eastAsia="Calibri"/>
          <w:b/>
          <w:lang w:eastAsia="en-US"/>
        </w:rPr>
        <w:t>8</w:t>
      </w:r>
      <w:r w:rsidRPr="00414C9B">
        <w:rPr>
          <w:rFonts w:eastAsia="Calibri"/>
          <w:b/>
          <w:lang w:eastAsia="en-US"/>
        </w:rPr>
        <w:t xml:space="preserve"> Acción de los músculos laterales del tronco en la región lumbar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w:t>
      </w:r>
    </w:p>
    <w:p w:rsid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Cuando el cuadrado lumbar se contrae unilateralmente produce una </w:t>
      </w:r>
      <w:r w:rsidRPr="005D543C">
        <w:rPr>
          <w:rFonts w:eastAsia="Calibri"/>
          <w:lang w:eastAsia="en-US"/>
        </w:rPr>
        <w:t xml:space="preserve">inflexión </w:t>
      </w:r>
      <w:r w:rsidRPr="00414C9B">
        <w:rPr>
          <w:rFonts w:eastAsia="Calibri"/>
          <w:lang w:eastAsia="en-US"/>
        </w:rPr>
        <w:t>del tron</w:t>
      </w:r>
      <w:r w:rsidR="005D543C">
        <w:rPr>
          <w:rFonts w:eastAsia="Calibri"/>
          <w:lang w:eastAsia="en-US"/>
        </w:rPr>
        <w:t xml:space="preserve">co del lado de su contracción, </w:t>
      </w:r>
      <w:r w:rsidRPr="00414C9B">
        <w:rPr>
          <w:rFonts w:eastAsia="Calibri"/>
          <w:lang w:eastAsia="en-US"/>
        </w:rPr>
        <w:t>esta acción se ve fuertemente reforzada por la contracción de los músculos oblicuo menor y oblicuo mayor</w:t>
      </w:r>
      <w:r w:rsidR="005D543C">
        <w:rPr>
          <w:rFonts w:eastAsia="Calibri"/>
          <w:lang w:eastAsia="en-US"/>
        </w:rPr>
        <w:t xml:space="preserve">. </w:t>
      </w:r>
      <w:r w:rsidRPr="00414C9B">
        <w:rPr>
          <w:rFonts w:eastAsia="Calibri"/>
          <w:lang w:eastAsia="en-US"/>
        </w:rPr>
        <w:t>Cuando el psoas toma como punto fijo su inserción sobre el fémur y la cadera está bloquead</w:t>
      </w:r>
      <w:r w:rsidR="00D973F2">
        <w:rPr>
          <w:rFonts w:eastAsia="Calibri"/>
          <w:lang w:eastAsia="en-US"/>
        </w:rPr>
        <w:t>a</w:t>
      </w:r>
      <w:r w:rsidRPr="00414C9B">
        <w:rPr>
          <w:rFonts w:eastAsia="Calibri"/>
          <w:lang w:eastAsia="en-US"/>
        </w:rPr>
        <w:t xml:space="preserve"> por la contracción de los otros músculos periarticulares, ejerce una potente </w:t>
      </w:r>
      <w:r w:rsidR="005D543C">
        <w:rPr>
          <w:rFonts w:eastAsia="Calibri"/>
          <w:lang w:eastAsia="en-US"/>
        </w:rPr>
        <w:t xml:space="preserve">acción sobre el raquis </w:t>
      </w:r>
      <w:r w:rsidR="005D543C" w:rsidRPr="005D543C">
        <w:rPr>
          <w:rFonts w:eastAsia="Calibri"/>
          <w:lang w:eastAsia="en-US"/>
        </w:rPr>
        <w:t>lumbar</w:t>
      </w:r>
      <w:r w:rsidR="005D543C">
        <w:rPr>
          <w:rFonts w:eastAsia="Calibri"/>
          <w:lang w:eastAsia="en-US"/>
        </w:rPr>
        <w:t xml:space="preserve">, </w:t>
      </w:r>
      <w:r w:rsidRPr="005D543C">
        <w:rPr>
          <w:rFonts w:eastAsia="Calibri"/>
          <w:lang w:eastAsia="en-US"/>
        </w:rPr>
        <w:t>el</w:t>
      </w:r>
      <w:r w:rsidRPr="00414C9B">
        <w:rPr>
          <w:rFonts w:eastAsia="Calibri"/>
          <w:lang w:eastAsia="en-US"/>
        </w:rPr>
        <w:t xml:space="preserve"> cual realiza a la vez una inclinación hacia el lado de su contracción y una rotación hacia el lado opuesto de la contracción. </w:t>
      </w:r>
      <w:r w:rsidR="003F0401">
        <w:rPr>
          <w:rFonts w:eastAsia="Calibri"/>
          <w:lang w:eastAsia="en-US"/>
        </w:rPr>
        <w:fldChar w:fldCharType="begin"/>
      </w:r>
      <w:r w:rsidR="003F0401">
        <w:rPr>
          <w:rFonts w:eastAsia="Calibri"/>
          <w:lang w:eastAsia="en-US"/>
        </w:rPr>
        <w:instrText xml:space="preserve"> NOTEREF _Ref310705061 \f \h </w:instrText>
      </w:r>
      <w:r w:rsidR="003F0401">
        <w:rPr>
          <w:rFonts w:eastAsia="Calibri"/>
          <w:lang w:eastAsia="en-US"/>
        </w:rPr>
      </w:r>
      <w:r w:rsidR="003F0401">
        <w:rPr>
          <w:rFonts w:eastAsia="Calibri"/>
          <w:lang w:eastAsia="en-US"/>
        </w:rPr>
        <w:fldChar w:fldCharType="separate"/>
      </w:r>
      <w:r w:rsidR="003F0401" w:rsidRPr="003F0401">
        <w:rPr>
          <w:rStyle w:val="Refdenotaalpie"/>
          <w:rFonts w:eastAsia="Calibri"/>
        </w:rPr>
        <w:t>15</w:t>
      </w:r>
      <w:r w:rsidR="003F0401">
        <w:rPr>
          <w:rFonts w:eastAsia="Calibri"/>
          <w:lang w:eastAsia="en-US"/>
        </w:rPr>
        <w:fldChar w:fldCharType="end"/>
      </w:r>
    </w:p>
    <w:p w:rsidR="00ED2435" w:rsidRPr="00414C9B" w:rsidRDefault="00ED2435"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2.2.4.</w:t>
      </w:r>
      <w:r w:rsidR="00A51E1A">
        <w:rPr>
          <w:rFonts w:eastAsia="Calibri"/>
          <w:b/>
          <w:lang w:eastAsia="en-US"/>
        </w:rPr>
        <w:t>9</w:t>
      </w:r>
      <w:r w:rsidRPr="00414C9B">
        <w:rPr>
          <w:rFonts w:eastAsia="Calibri"/>
          <w:b/>
          <w:lang w:eastAsia="en-US"/>
        </w:rPr>
        <w:t xml:space="preserve"> Acción de los músculos de la pared abdominal en la rotación de tronco </w:t>
      </w:r>
    </w:p>
    <w:p w:rsidR="00414C9B" w:rsidRPr="00414C9B" w:rsidRDefault="00414C9B" w:rsidP="00414C9B">
      <w:pPr>
        <w:autoSpaceDE w:val="0"/>
        <w:autoSpaceDN w:val="0"/>
        <w:adjustRightInd w:val="0"/>
        <w:spacing w:line="360" w:lineRule="auto"/>
        <w:jc w:val="both"/>
        <w:rPr>
          <w:rFonts w:eastAsia="Calibri"/>
          <w:lang w:eastAsia="en-US"/>
        </w:rPr>
      </w:pPr>
    </w:p>
    <w:p w:rsid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La rotación sobre el eje raquídeo la realizan los músculos de las correderas vertebrales y los músculos anchos del abdomen. En el transcurso de la rotación del tronco, la acción principal la llevan a cabo los músculos oblicuos del abdomen</w:t>
      </w:r>
      <w:r w:rsidR="00DE5BC9">
        <w:rPr>
          <w:rFonts w:eastAsia="Calibri"/>
          <w:lang w:eastAsia="en-US"/>
        </w:rPr>
        <w:t>.</w:t>
      </w:r>
      <w:r w:rsidR="005D543C">
        <w:rPr>
          <w:rFonts w:eastAsia="Calibri"/>
          <w:lang w:eastAsia="en-US"/>
        </w:rPr>
        <w:t xml:space="preserve"> </w:t>
      </w:r>
      <w:r w:rsidRPr="00414C9B">
        <w:rPr>
          <w:rFonts w:eastAsia="Calibri"/>
          <w:lang w:eastAsia="en-US"/>
        </w:rPr>
        <w:t>Para obtener rotació</w:t>
      </w:r>
      <w:r w:rsidR="005D543C">
        <w:rPr>
          <w:rFonts w:eastAsia="Calibri"/>
          <w:lang w:eastAsia="en-US"/>
        </w:rPr>
        <w:t xml:space="preserve">n del tronco hacia la izquierda, </w:t>
      </w:r>
      <w:r w:rsidRPr="00414C9B">
        <w:rPr>
          <w:rFonts w:eastAsia="Calibri"/>
          <w:lang w:eastAsia="en-US"/>
        </w:rPr>
        <w:t>es necesario que actúen, por una parte, el oblicuo mayor del lado derecho, y por otra el oblicuo menor del lado izquierdo.</w:t>
      </w:r>
      <w:r w:rsidR="003F0401">
        <w:rPr>
          <w:rFonts w:eastAsia="Calibri"/>
          <w:lang w:eastAsia="en-US"/>
        </w:rPr>
        <w:fldChar w:fldCharType="begin"/>
      </w:r>
      <w:r w:rsidR="003F0401">
        <w:rPr>
          <w:rFonts w:eastAsia="Calibri"/>
          <w:lang w:eastAsia="en-US"/>
        </w:rPr>
        <w:instrText xml:space="preserve"> NOTEREF _Ref310705061 \f \h </w:instrText>
      </w:r>
      <w:r w:rsidR="003F0401">
        <w:rPr>
          <w:rFonts w:eastAsia="Calibri"/>
          <w:lang w:eastAsia="en-US"/>
        </w:rPr>
      </w:r>
      <w:r w:rsidR="003F0401">
        <w:rPr>
          <w:rFonts w:eastAsia="Calibri"/>
          <w:lang w:eastAsia="en-US"/>
        </w:rPr>
        <w:fldChar w:fldCharType="separate"/>
      </w:r>
      <w:r w:rsidR="003F0401" w:rsidRPr="003F0401">
        <w:rPr>
          <w:rStyle w:val="Refdenotaalpie"/>
          <w:rFonts w:eastAsia="Calibri"/>
        </w:rPr>
        <w:t>15</w:t>
      </w:r>
      <w:r w:rsidR="003F0401">
        <w:rPr>
          <w:rFonts w:eastAsia="Calibri"/>
          <w:lang w:eastAsia="en-US"/>
        </w:rPr>
        <w:fldChar w:fldCharType="end"/>
      </w:r>
    </w:p>
    <w:p w:rsidR="000C7E70" w:rsidRPr="00414C9B" w:rsidRDefault="000C7E70"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2.2.4.1</w:t>
      </w:r>
      <w:r w:rsidR="00A51E1A">
        <w:rPr>
          <w:rFonts w:eastAsia="Calibri"/>
          <w:b/>
          <w:lang w:eastAsia="en-US"/>
        </w:rPr>
        <w:t>0</w:t>
      </w:r>
      <w:r w:rsidRPr="00414C9B">
        <w:rPr>
          <w:rFonts w:eastAsia="Calibri"/>
          <w:b/>
          <w:lang w:eastAsia="en-US"/>
        </w:rPr>
        <w:t xml:space="preserve"> Acción de los músculos de la pared abdominal en la flexión de tronco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Los músculos de la pared abdominal s</w:t>
      </w:r>
      <w:r w:rsidR="005D543C">
        <w:rPr>
          <w:rFonts w:eastAsia="Calibri"/>
          <w:lang w:eastAsia="en-US"/>
        </w:rPr>
        <w:t xml:space="preserve">on potentes flexores del tronco. </w:t>
      </w:r>
      <w:r w:rsidRPr="00414C9B">
        <w:rPr>
          <w:rFonts w:eastAsia="Calibri"/>
          <w:lang w:eastAsia="en-US"/>
        </w:rPr>
        <w:t xml:space="preserve">Movilizan el conjunto de raquis hacia delante sobre las articulaciones lumbosacra y dorsolumbar. Se ve reforzado por dos músculos anchos, el oblicuo menor y el oblicuo mayor que unen el orificio inferior del tórax al borde superior de la cintura pélvica; mientras que el recto abdominal constituye un tensor directo, el oblicuo menor constituye un tensor oblicuo hacia abajo y hacia atrás, y el oblicuo mayor un tensor oblicuo hacia abajo y delante. </w:t>
      </w:r>
      <w:r w:rsidR="003F0401">
        <w:rPr>
          <w:rFonts w:eastAsia="Calibri"/>
          <w:lang w:eastAsia="en-US"/>
        </w:rPr>
        <w:fldChar w:fldCharType="begin"/>
      </w:r>
      <w:r w:rsidR="003F0401">
        <w:rPr>
          <w:rFonts w:eastAsia="Calibri"/>
          <w:lang w:eastAsia="en-US"/>
        </w:rPr>
        <w:instrText xml:space="preserve"> NOTEREF _Ref310703246 \f \h </w:instrText>
      </w:r>
      <w:r w:rsidR="003F0401">
        <w:rPr>
          <w:rFonts w:eastAsia="Calibri"/>
          <w:lang w:eastAsia="en-US"/>
        </w:rPr>
      </w:r>
      <w:r w:rsidR="003F0401">
        <w:rPr>
          <w:rFonts w:eastAsia="Calibri"/>
          <w:lang w:eastAsia="en-US"/>
        </w:rPr>
        <w:fldChar w:fldCharType="separate"/>
      </w:r>
      <w:r w:rsidR="003F0401" w:rsidRPr="003F0401">
        <w:rPr>
          <w:rStyle w:val="Refdenotaalpie"/>
          <w:rFonts w:eastAsia="Calibri"/>
        </w:rPr>
        <w:t>14</w:t>
      </w:r>
      <w:r w:rsidR="003F0401">
        <w:rPr>
          <w:rFonts w:eastAsia="Calibri"/>
          <w:lang w:eastAsia="en-US"/>
        </w:rPr>
        <w:fldChar w:fldCharType="end"/>
      </w:r>
    </w:p>
    <w:p w:rsidR="00414C9B" w:rsidRPr="00414C9B" w:rsidRDefault="00414C9B" w:rsidP="00414C9B">
      <w:pPr>
        <w:autoSpaceDE w:val="0"/>
        <w:autoSpaceDN w:val="0"/>
        <w:adjustRightInd w:val="0"/>
        <w:spacing w:line="360" w:lineRule="auto"/>
        <w:jc w:val="both"/>
        <w:rPr>
          <w:rFonts w:eastAsia="Calibri"/>
          <w:b/>
          <w:lang w:eastAsia="en-US"/>
        </w:rPr>
      </w:pPr>
    </w:p>
    <w:p w:rsidR="003F0401" w:rsidRDefault="003F0401" w:rsidP="00414C9B">
      <w:pPr>
        <w:autoSpaceDE w:val="0"/>
        <w:autoSpaceDN w:val="0"/>
        <w:adjustRightInd w:val="0"/>
        <w:spacing w:line="360" w:lineRule="auto"/>
        <w:jc w:val="both"/>
        <w:rPr>
          <w:rFonts w:eastAsia="Calibri"/>
          <w:b/>
          <w:lang w:eastAsia="en-US"/>
        </w:rPr>
      </w:pPr>
    </w:p>
    <w:p w:rsidR="00510F77" w:rsidRDefault="00510F77" w:rsidP="00414C9B">
      <w:pPr>
        <w:autoSpaceDE w:val="0"/>
        <w:autoSpaceDN w:val="0"/>
        <w:adjustRightInd w:val="0"/>
        <w:spacing w:line="360" w:lineRule="auto"/>
        <w:jc w:val="both"/>
        <w:rPr>
          <w:rFonts w:eastAsia="Calibri"/>
          <w:b/>
          <w:lang w:eastAsia="en-US"/>
        </w:rPr>
        <w:sectPr w:rsidR="00510F77" w:rsidSect="00692ED8">
          <w:footerReference w:type="first" r:id="rId51"/>
          <w:pgSz w:w="12240" w:h="15840"/>
          <w:pgMar w:top="2268" w:right="1418" w:bottom="1418" w:left="2268" w:header="720" w:footer="720" w:gutter="0"/>
          <w:cols w:space="720"/>
          <w:titlePg/>
          <w:docGrid w:linePitch="360"/>
        </w:sect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lastRenderedPageBreak/>
        <w:t>2.2.4.1</w:t>
      </w:r>
      <w:r w:rsidR="00A51E1A">
        <w:rPr>
          <w:rFonts w:eastAsia="Calibri"/>
          <w:b/>
          <w:lang w:eastAsia="en-US"/>
        </w:rPr>
        <w:t>1</w:t>
      </w:r>
      <w:r w:rsidRPr="00414C9B">
        <w:rPr>
          <w:rFonts w:eastAsia="Calibri"/>
          <w:b/>
          <w:lang w:eastAsia="en-US"/>
        </w:rPr>
        <w:t xml:space="preserve"> Acción de los músculos de la pared abdominal en el enderezamiento de la lordosis lumbar</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La mayor o menor curva del raquis lumbar depende no solo del tono de los abdominales y raquídeos, sino también de ciertos músculos de los miembros inferiores unidos a la cintura pélvica. La relajación muscular conlleva una exageración de todas las curvas raquídeas, además la pelvis bascula en anteversión. El musculo psoas flexiona el raquis lumbar sobre la pelvis y acentúa la lordosis lumbar que se ve agravada por la hipertonicidad del mismo.  </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El enderez</w:t>
      </w:r>
      <w:r w:rsidR="00377A62">
        <w:rPr>
          <w:rFonts w:eastAsia="Calibri"/>
          <w:lang w:eastAsia="en-US"/>
        </w:rPr>
        <w:t xml:space="preserve">amiento de las curvas raquídeas </w:t>
      </w:r>
      <w:r w:rsidRPr="00414C9B">
        <w:rPr>
          <w:rFonts w:eastAsia="Calibri"/>
          <w:lang w:eastAsia="en-US"/>
        </w:rPr>
        <w:t>comienza en la pelvis. La corrección de la anteversión pélvica se obtiene mediante la acción de los músculos extensores de cadera: la contracción de los isquiotibiales y sobre todo del glúteo mayor. La corrección de la hiperlordosis lumbar también le corresponde a los músculos del abdomen y en particular a los rectos abdominales. Basta entonces contraer los dos glúteos mayores y los dos rectos abdominales para conseguir un enderezamiento de la lordosis lumbar.</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w:t>
      </w: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2.2.4.1</w:t>
      </w:r>
      <w:r w:rsidR="00A51E1A">
        <w:rPr>
          <w:rFonts w:eastAsia="Calibri"/>
          <w:b/>
          <w:lang w:eastAsia="en-US"/>
        </w:rPr>
        <w:t>2</w:t>
      </w:r>
      <w:r w:rsidRPr="00414C9B">
        <w:rPr>
          <w:rFonts w:eastAsia="Calibri"/>
          <w:b/>
          <w:lang w:eastAsia="en-US"/>
        </w:rPr>
        <w:t xml:space="preserve"> Estática del raquis lumbar en bipedestación </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En apoyo simétrico sobre los dos miembros inferiores, e</w:t>
      </w:r>
      <w:r w:rsidR="003B42DB">
        <w:rPr>
          <w:rFonts w:eastAsia="Calibri"/>
          <w:lang w:eastAsia="en-US"/>
        </w:rPr>
        <w:t xml:space="preserve">l raquis lumbar visto de perfil, </w:t>
      </w:r>
      <w:r w:rsidRPr="00414C9B">
        <w:rPr>
          <w:rFonts w:eastAsia="Calibri"/>
          <w:lang w:eastAsia="en-US"/>
        </w:rPr>
        <w:t>presenta una curva de concavidad posterior o lordosis lumbar. Visto de espaldas</w:t>
      </w:r>
      <w:r w:rsidRPr="00414C9B">
        <w:rPr>
          <w:rFonts w:eastAsia="Calibri"/>
          <w:color w:val="FF0000"/>
          <w:lang w:eastAsia="en-US"/>
        </w:rPr>
        <w:t xml:space="preserve"> </w:t>
      </w:r>
      <w:r w:rsidRPr="00414C9B">
        <w:rPr>
          <w:rFonts w:eastAsia="Calibri"/>
          <w:lang w:eastAsia="en-US"/>
        </w:rPr>
        <w:t>es rectilíneo, en cambio en la posición “en jarra”, es decir en apoyo asimétrico sobre un solo miembro inferior, el raquis lumbar presenta una concavidad hacia el lado de apoyo, la cadera del lado de apoyo está más elevada que la cadera que no soporta carga alguna. Para compensar esta inflexión lumbar, el raquis dorsal adopta una curva de concavidad opuesta, es decir hacia el lado del miembro sin carga. El raquis cervical adopta una curva en el mismo sentido de la curva lumbar</w:t>
      </w:r>
      <w:r w:rsidR="003B42DB" w:rsidRPr="003B42DB">
        <w:rPr>
          <w:rFonts w:eastAsia="Calibri"/>
          <w:lang w:eastAsia="en-US"/>
        </w:rPr>
        <w:t xml:space="preserve"> </w:t>
      </w:r>
      <w:r w:rsidR="003B42DB" w:rsidRPr="0003536F">
        <w:rPr>
          <w:rFonts w:eastAsia="Calibri"/>
          <w:lang w:eastAsia="en-US"/>
        </w:rPr>
        <w:t>(</w:t>
      </w:r>
      <w:r w:rsidR="003B42DB">
        <w:t>Figura 29</w:t>
      </w:r>
      <w:r w:rsidR="003B42DB" w:rsidRPr="0003536F">
        <w:t>)</w:t>
      </w:r>
      <w:r w:rsidR="003B42DB">
        <w:t>.</w:t>
      </w:r>
    </w:p>
    <w:p w:rsidR="00510F77" w:rsidRDefault="00414C9B" w:rsidP="00414C9B">
      <w:pPr>
        <w:autoSpaceDE w:val="0"/>
        <w:autoSpaceDN w:val="0"/>
        <w:adjustRightInd w:val="0"/>
        <w:spacing w:line="360" w:lineRule="auto"/>
        <w:jc w:val="both"/>
        <w:rPr>
          <w:rFonts w:eastAsia="Calibri"/>
          <w:lang w:eastAsia="en-US"/>
        </w:rPr>
        <w:sectPr w:rsidR="00510F77" w:rsidSect="00692ED8">
          <w:footerReference w:type="first" r:id="rId52"/>
          <w:pgSz w:w="12240" w:h="15840"/>
          <w:pgMar w:top="2268" w:right="2268" w:bottom="1418" w:left="1418" w:header="720" w:footer="720" w:gutter="0"/>
          <w:cols w:space="720"/>
          <w:titlePg/>
          <w:docGrid w:linePitch="360"/>
        </w:sectPr>
      </w:pPr>
      <w:r w:rsidRPr="00414C9B">
        <w:rPr>
          <w:rFonts w:eastAsia="Calibri"/>
          <w:lang w:eastAsia="en-US"/>
        </w:rPr>
        <w:t xml:space="preserve">     Durante la flexión del tronco los músculos espinales son los primeros en contraerse, seguidos de los glúteos, los isquiotibiales y los só</w:t>
      </w:r>
      <w:r w:rsidR="003B42DB">
        <w:rPr>
          <w:rFonts w:eastAsia="Calibri"/>
          <w:lang w:eastAsia="en-US"/>
        </w:rPr>
        <w:t xml:space="preserve">leos. Durante el enderezamiento, </w:t>
      </w:r>
      <w:r w:rsidRPr="00414C9B">
        <w:rPr>
          <w:rFonts w:eastAsia="Calibri"/>
          <w:lang w:eastAsia="en-US"/>
        </w:rPr>
        <w:t>los músculos intervienen en orden inverso: en primer lugar los isquiotibiales, en segundo</w:t>
      </w:r>
    </w:p>
    <w:p w:rsidR="00B66036"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lastRenderedPageBreak/>
        <w:t xml:space="preserve"> </w:t>
      </w:r>
      <w:proofErr w:type="gramStart"/>
      <w:r w:rsidRPr="00414C9B">
        <w:rPr>
          <w:rFonts w:eastAsia="Calibri"/>
          <w:lang w:eastAsia="en-US"/>
        </w:rPr>
        <w:t>lugar</w:t>
      </w:r>
      <w:proofErr w:type="gramEnd"/>
      <w:r w:rsidRPr="00414C9B">
        <w:rPr>
          <w:rFonts w:eastAsia="Calibri"/>
          <w:lang w:eastAsia="en-US"/>
        </w:rPr>
        <w:t xml:space="preserve"> los glúteos y en tercer lugar los lumbares y los dorsales (</w:t>
      </w:r>
      <w:r w:rsidR="003B42DB">
        <w:rPr>
          <w:rFonts w:eastAsia="Calibri"/>
          <w:lang w:eastAsia="en-US"/>
        </w:rPr>
        <w:t>E). En bipedestación rectilínea,</w:t>
      </w:r>
      <w:r w:rsidRPr="00414C9B">
        <w:rPr>
          <w:rFonts w:eastAsia="Calibri"/>
          <w:color w:val="FF0000"/>
          <w:lang w:eastAsia="en-US"/>
        </w:rPr>
        <w:t xml:space="preserve"> </w:t>
      </w:r>
      <w:r w:rsidRPr="00414C9B">
        <w:rPr>
          <w:rFonts w:eastAsia="Calibri"/>
          <w:lang w:eastAsia="en-US"/>
        </w:rPr>
        <w:t>el ligero desequilibrio hacia delante está controlado por la contracción tónica de los músculos del plano posterior, tríceps surales, isquiotibiales, glúteos, espinales; los abdominales en cambio están relajados</w:t>
      </w:r>
      <w:r w:rsidR="0049713E">
        <w:rPr>
          <w:rFonts w:eastAsia="Calibri"/>
          <w:lang w:eastAsia="en-US"/>
        </w:rPr>
        <w:t xml:space="preserve"> </w:t>
      </w:r>
      <w:r w:rsidR="0049713E" w:rsidRPr="0003536F">
        <w:rPr>
          <w:rFonts w:eastAsia="Calibri"/>
          <w:lang w:eastAsia="en-US"/>
        </w:rPr>
        <w:t>(</w:t>
      </w:r>
      <w:r w:rsidR="0049713E">
        <w:t>Figura 30</w:t>
      </w:r>
      <w:r w:rsidR="0049713E" w:rsidRPr="0003536F">
        <w:t>)</w:t>
      </w:r>
      <w:r w:rsidR="0049713E">
        <w:t>.</w:t>
      </w:r>
      <w:r w:rsidR="003F0401">
        <w:rPr>
          <w:rFonts w:eastAsia="Calibri"/>
          <w:lang w:eastAsia="en-US"/>
        </w:rPr>
        <w:fldChar w:fldCharType="begin"/>
      </w:r>
      <w:r w:rsidR="003F0401">
        <w:rPr>
          <w:rFonts w:eastAsia="Calibri"/>
          <w:lang w:eastAsia="en-US"/>
        </w:rPr>
        <w:instrText xml:space="preserve"> NOTEREF _Ref310705184 \f \h </w:instrText>
      </w:r>
      <w:r w:rsidR="003F0401">
        <w:rPr>
          <w:rFonts w:eastAsia="Calibri"/>
          <w:lang w:eastAsia="en-US"/>
        </w:rPr>
      </w:r>
      <w:r w:rsidR="003F0401">
        <w:rPr>
          <w:rFonts w:eastAsia="Calibri"/>
          <w:lang w:eastAsia="en-US"/>
        </w:rPr>
        <w:fldChar w:fldCharType="separate"/>
      </w:r>
      <w:r w:rsidR="003F0401" w:rsidRPr="003F0401">
        <w:rPr>
          <w:rStyle w:val="Refdenotaalpie"/>
          <w:rFonts w:eastAsia="Calibri"/>
        </w:rPr>
        <w:t>16</w:t>
      </w:r>
      <w:r w:rsidR="003F0401">
        <w:rPr>
          <w:rFonts w:eastAsia="Calibri"/>
          <w:lang w:eastAsia="en-US"/>
        </w:rPr>
        <w:fldChar w:fldCharType="end"/>
      </w:r>
      <w:r w:rsidR="003B42DB">
        <w:rPr>
          <w:rFonts w:eastAsia="Calibri"/>
          <w:lang w:eastAsia="en-US"/>
        </w:rPr>
        <w:t xml:space="preserve"> </w:t>
      </w:r>
    </w:p>
    <w:p w:rsidR="00A51E1A" w:rsidRDefault="00A51E1A" w:rsidP="00414C9B">
      <w:pPr>
        <w:autoSpaceDE w:val="0"/>
        <w:autoSpaceDN w:val="0"/>
        <w:adjustRightInd w:val="0"/>
        <w:spacing w:line="360" w:lineRule="auto"/>
        <w:jc w:val="both"/>
        <w:rPr>
          <w:rFonts w:eastAsia="Calibri"/>
          <w:b/>
          <w:lang w:eastAsia="en-US"/>
        </w:rPr>
      </w:pPr>
    </w:p>
    <w:p w:rsidR="00414C9B" w:rsidRPr="00B66036"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2.2.4.1</w:t>
      </w:r>
      <w:r w:rsidR="00A51E1A">
        <w:rPr>
          <w:rFonts w:eastAsia="Calibri"/>
          <w:b/>
          <w:lang w:eastAsia="en-US"/>
        </w:rPr>
        <w:t>3</w:t>
      </w:r>
      <w:r w:rsidRPr="00414C9B">
        <w:rPr>
          <w:rFonts w:eastAsia="Calibri"/>
          <w:b/>
          <w:lang w:eastAsia="en-US"/>
        </w:rPr>
        <w:t xml:space="preserve"> Sedestación y decúbito </w:t>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En la posición de s</w:t>
      </w:r>
      <w:r w:rsidR="003B42DB">
        <w:rPr>
          <w:rFonts w:eastAsia="Calibri"/>
          <w:lang w:eastAsia="en-US"/>
        </w:rPr>
        <w:t xml:space="preserve">edestación con apoyo isquiático, </w:t>
      </w:r>
      <w:r w:rsidRPr="00414C9B">
        <w:rPr>
          <w:rFonts w:eastAsia="Calibri"/>
          <w:lang w:eastAsia="en-US"/>
        </w:rPr>
        <w:t>el peso del cuerpo reposa únicamente sobre los isquiones, la pelvis está en equilibrio inestable, en anteversión lo que produce una hiperlordosis lumbar y la curvas dorsales y cervicales acentuadas: los músculos de la cintura escapular, especialmente el trapecio que sostiene la cintura escapular y los miembros superiores, actúan para mantener</w:t>
      </w:r>
      <w:r w:rsidR="00ED2435">
        <w:rPr>
          <w:rFonts w:eastAsia="Calibri"/>
          <w:lang w:eastAsia="en-US"/>
        </w:rPr>
        <w:t xml:space="preserve"> la estática.</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En la posición de sede</w:t>
      </w:r>
      <w:r w:rsidR="003B42DB">
        <w:rPr>
          <w:rFonts w:eastAsia="Calibri"/>
          <w:lang w:eastAsia="en-US"/>
        </w:rPr>
        <w:t>stación con apoyo isquiofemoral,</w:t>
      </w:r>
      <w:r w:rsidRPr="00414C9B">
        <w:rPr>
          <w:rFonts w:eastAsia="Calibri"/>
          <w:color w:val="FF0000"/>
          <w:lang w:eastAsia="en-US"/>
        </w:rPr>
        <w:t xml:space="preserve"> </w:t>
      </w:r>
      <w:r w:rsidRPr="00414C9B">
        <w:rPr>
          <w:rFonts w:eastAsia="Calibri"/>
          <w:lang w:eastAsia="en-US"/>
        </w:rPr>
        <w:t>el tronco inclinado hacia delante, reposando sobre las rodillas; el apoyo se lleva a cabo a través de las</w:t>
      </w:r>
      <w:r w:rsidR="00ED2435">
        <w:rPr>
          <w:rFonts w:eastAsia="Calibri"/>
          <w:lang w:eastAsia="en-US"/>
        </w:rPr>
        <w:t xml:space="preserve"> </w:t>
      </w:r>
      <w:r w:rsidRPr="00414C9B">
        <w:rPr>
          <w:rFonts w:eastAsia="Calibri"/>
          <w:lang w:eastAsia="en-US"/>
        </w:rPr>
        <w:t>tuberosidades isquiáticas y cara posterior de los muslos. La pelvis está en anteversión,  la acentuación de la cifosis dorsal produce enderezamiento de la lordosis lumbar.</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En la posición de sed</w:t>
      </w:r>
      <w:r w:rsidR="003B42DB">
        <w:rPr>
          <w:rFonts w:eastAsia="Calibri"/>
          <w:lang w:eastAsia="en-US"/>
        </w:rPr>
        <w:t xml:space="preserve">estación con apoyo isquiosacro </w:t>
      </w:r>
      <w:r w:rsidRPr="00414C9B">
        <w:rPr>
          <w:rFonts w:eastAsia="Calibri"/>
          <w:lang w:eastAsia="en-US"/>
        </w:rPr>
        <w:t>el tronco totalmente echado hacia atrás, reposa sobre el respaldo de la silla y el apoyo se realiza con las tuberosidades isquiáticas y la cara posterior del sacro y del coxis; la pelvis está en retroversión, la lordosis lumbar está enderezada, la cifosis dorsal acentuada y la cabeza puede caer hacia delante sobre el tórax invirtiéndose la lordosis cervical. Esta posición reduce el deslizamiento anterior de L5 y relaja los músculos posteriores del raquis lumbar</w:t>
      </w:r>
      <w:r w:rsidR="003B42DB" w:rsidRPr="003B42DB">
        <w:rPr>
          <w:rFonts w:eastAsia="Calibri"/>
          <w:lang w:eastAsia="en-US"/>
        </w:rPr>
        <w:t xml:space="preserve"> </w:t>
      </w:r>
      <w:r w:rsidR="003B42DB" w:rsidRPr="0003536F">
        <w:rPr>
          <w:rFonts w:eastAsia="Calibri"/>
          <w:lang w:eastAsia="en-US"/>
        </w:rPr>
        <w:t>(</w:t>
      </w:r>
      <w:r w:rsidR="003B42DB">
        <w:t>Figura 31</w:t>
      </w:r>
      <w:r w:rsidR="003B42DB" w:rsidRPr="0003536F">
        <w:t>)</w:t>
      </w:r>
      <w:r w:rsidR="003B42DB">
        <w:t>.</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En decúbito supino con los</w:t>
      </w:r>
      <w:r w:rsidR="003B42DB">
        <w:rPr>
          <w:rFonts w:eastAsia="Calibri"/>
          <w:lang w:eastAsia="en-US"/>
        </w:rPr>
        <w:t xml:space="preserve"> miembros inferiores extendidos</w:t>
      </w:r>
      <w:r w:rsidRPr="00414C9B">
        <w:rPr>
          <w:rFonts w:eastAsia="Calibri"/>
          <w:color w:val="FF0000"/>
          <w:lang w:eastAsia="en-US"/>
        </w:rPr>
        <w:t xml:space="preserve"> </w:t>
      </w:r>
      <w:r w:rsidRPr="00414C9B">
        <w:rPr>
          <w:rFonts w:eastAsia="Calibri"/>
          <w:lang w:eastAsia="en-US"/>
        </w:rPr>
        <w:t>la tracción sobre el psoas provoca una hiperlordosis lumbar. En la posición de decúbito supino con los miembros inferiores flexionados</w:t>
      </w:r>
      <w:r w:rsidR="003B42DB">
        <w:rPr>
          <w:rFonts w:eastAsia="Calibri"/>
          <w:lang w:eastAsia="en-US"/>
        </w:rPr>
        <w:t>,</w:t>
      </w:r>
      <w:r w:rsidRPr="00414C9B">
        <w:rPr>
          <w:rFonts w:eastAsia="Calibri"/>
          <w:color w:val="FF0000"/>
          <w:lang w:eastAsia="en-US"/>
        </w:rPr>
        <w:t xml:space="preserve"> </w:t>
      </w:r>
      <w:r w:rsidRPr="00414C9B">
        <w:rPr>
          <w:rFonts w:eastAsia="Calibri"/>
          <w:lang w:eastAsia="en-US"/>
        </w:rPr>
        <w:t xml:space="preserve">la relajación del psoas produce una retroversión pélvica y una disminución de la lordosis lumbar. </w:t>
      </w:r>
    </w:p>
    <w:p w:rsidR="00510F77" w:rsidRDefault="00414C9B" w:rsidP="003B42DB">
      <w:pPr>
        <w:autoSpaceDE w:val="0"/>
        <w:autoSpaceDN w:val="0"/>
        <w:adjustRightInd w:val="0"/>
        <w:spacing w:line="360" w:lineRule="auto"/>
        <w:jc w:val="both"/>
        <w:rPr>
          <w:rFonts w:eastAsia="Calibri"/>
          <w:lang w:eastAsia="en-US"/>
        </w:rPr>
        <w:sectPr w:rsidR="00510F77" w:rsidSect="00692ED8">
          <w:footerReference w:type="first" r:id="rId53"/>
          <w:pgSz w:w="12240" w:h="15840"/>
          <w:pgMar w:top="2268" w:right="1418" w:bottom="1418" w:left="2268" w:header="720" w:footer="720" w:gutter="0"/>
          <w:cols w:space="720"/>
          <w:titlePg/>
          <w:docGrid w:linePitch="360"/>
        </w:sectPr>
      </w:pPr>
      <w:r w:rsidRPr="00414C9B">
        <w:rPr>
          <w:rFonts w:eastAsia="Calibri"/>
          <w:lang w:eastAsia="en-US"/>
        </w:rPr>
        <w:t xml:space="preserve">     En </w:t>
      </w:r>
      <w:r w:rsidR="003B42DB">
        <w:rPr>
          <w:rFonts w:eastAsia="Calibri"/>
          <w:lang w:eastAsia="en-US"/>
        </w:rPr>
        <w:t>la posición de decúbito lateral,</w:t>
      </w:r>
      <w:r w:rsidRPr="00414C9B">
        <w:rPr>
          <w:rFonts w:eastAsia="Calibri"/>
          <w:color w:val="FF0000"/>
          <w:lang w:eastAsia="en-US"/>
        </w:rPr>
        <w:t xml:space="preserve"> </w:t>
      </w:r>
      <w:r w:rsidRPr="00414C9B">
        <w:rPr>
          <w:rFonts w:eastAsia="Calibri"/>
          <w:lang w:eastAsia="en-US"/>
        </w:rPr>
        <w:t xml:space="preserve">el raquis sigue una curva: convexidad lumbar inferior, la línea de las dos espinas iliacas posterosuperiores marcada por las fositas </w:t>
      </w:r>
    </w:p>
    <w:p w:rsidR="00A34043" w:rsidRDefault="00414C9B" w:rsidP="003B42DB">
      <w:pPr>
        <w:autoSpaceDE w:val="0"/>
        <w:autoSpaceDN w:val="0"/>
        <w:adjustRightInd w:val="0"/>
        <w:spacing w:line="360" w:lineRule="auto"/>
        <w:jc w:val="both"/>
        <w:rPr>
          <w:rFonts w:eastAsia="Calibri"/>
          <w:lang w:eastAsia="en-US"/>
        </w:rPr>
      </w:pPr>
      <w:proofErr w:type="gramStart"/>
      <w:r w:rsidRPr="00414C9B">
        <w:rPr>
          <w:rFonts w:eastAsia="Calibri"/>
          <w:lang w:eastAsia="en-US"/>
        </w:rPr>
        <w:lastRenderedPageBreak/>
        <w:t>sacras</w:t>
      </w:r>
      <w:proofErr w:type="gramEnd"/>
      <w:r w:rsidRPr="00414C9B">
        <w:rPr>
          <w:rFonts w:eastAsia="Calibri"/>
          <w:lang w:eastAsia="en-US"/>
        </w:rPr>
        <w:t xml:space="preserve"> y la línea de los hombros convergen por encima del sujeto. El raquis dorsal presenta una curva de convexidad superior. Con esta postura no se consigue una relajación muscular. En cuanto a la posición de decúbito prono, se produce una hiperlordosis lumbar, agravada por la dificultad respiratoria debido al apoyo sobre la caja torácica y el abdomen</w:t>
      </w:r>
      <w:r w:rsidR="0049713E">
        <w:rPr>
          <w:rFonts w:eastAsia="Calibri"/>
          <w:lang w:eastAsia="en-US"/>
        </w:rPr>
        <w:t xml:space="preserve"> </w:t>
      </w:r>
      <w:r w:rsidR="0049713E" w:rsidRPr="0003536F">
        <w:rPr>
          <w:rFonts w:eastAsia="Calibri"/>
          <w:lang w:eastAsia="en-US"/>
        </w:rPr>
        <w:t>(</w:t>
      </w:r>
      <w:r w:rsidR="0049713E">
        <w:t>Figura 32</w:t>
      </w:r>
      <w:r w:rsidR="0049713E" w:rsidRPr="0003536F">
        <w:t>)</w:t>
      </w:r>
      <w:r w:rsidR="0049713E">
        <w:t>.</w:t>
      </w:r>
      <w:r w:rsidR="003F0401">
        <w:rPr>
          <w:rFonts w:eastAsia="Calibri"/>
          <w:lang w:eastAsia="en-US"/>
        </w:rPr>
        <w:fldChar w:fldCharType="begin"/>
      </w:r>
      <w:r w:rsidR="003F0401">
        <w:rPr>
          <w:rFonts w:eastAsia="Calibri"/>
          <w:lang w:eastAsia="en-US"/>
        </w:rPr>
        <w:instrText xml:space="preserve"> NOTEREF _Ref310705184 \f \h </w:instrText>
      </w:r>
      <w:r w:rsidR="003F0401">
        <w:rPr>
          <w:rFonts w:eastAsia="Calibri"/>
          <w:lang w:eastAsia="en-US"/>
        </w:rPr>
      </w:r>
      <w:r w:rsidR="003F0401">
        <w:rPr>
          <w:rFonts w:eastAsia="Calibri"/>
          <w:lang w:eastAsia="en-US"/>
        </w:rPr>
        <w:fldChar w:fldCharType="separate"/>
      </w:r>
      <w:r w:rsidR="003F0401" w:rsidRPr="003F0401">
        <w:rPr>
          <w:rStyle w:val="Refdenotaalpie"/>
          <w:rFonts w:eastAsia="Calibri"/>
        </w:rPr>
        <w:t>16</w:t>
      </w:r>
      <w:r w:rsidR="003F0401">
        <w:rPr>
          <w:rFonts w:eastAsia="Calibri"/>
          <w:lang w:eastAsia="en-US"/>
        </w:rPr>
        <w:fldChar w:fldCharType="end"/>
      </w:r>
      <w:r w:rsidR="003B42DB">
        <w:rPr>
          <w:rFonts w:eastAsia="Calibri"/>
          <w:lang w:eastAsia="en-US"/>
        </w:rPr>
        <w:t xml:space="preserve"> </w:t>
      </w:r>
    </w:p>
    <w:p w:rsidR="002077FA" w:rsidRDefault="002077FA" w:rsidP="00A34043">
      <w:pPr>
        <w:tabs>
          <w:tab w:val="left" w:pos="720"/>
        </w:tabs>
        <w:autoSpaceDE w:val="0"/>
        <w:autoSpaceDN w:val="0"/>
        <w:adjustRightInd w:val="0"/>
        <w:spacing w:line="360" w:lineRule="auto"/>
        <w:jc w:val="both"/>
        <w:rPr>
          <w:rFonts w:eastAsia="Calibri"/>
          <w:lang w:eastAsia="en-US"/>
        </w:rPr>
      </w:pPr>
    </w:p>
    <w:p w:rsidR="00414C9B" w:rsidRPr="00A34043" w:rsidRDefault="00414C9B" w:rsidP="00A34043">
      <w:pPr>
        <w:tabs>
          <w:tab w:val="left" w:pos="720"/>
        </w:tabs>
        <w:autoSpaceDE w:val="0"/>
        <w:autoSpaceDN w:val="0"/>
        <w:adjustRightInd w:val="0"/>
        <w:spacing w:line="360" w:lineRule="auto"/>
        <w:jc w:val="both"/>
        <w:rPr>
          <w:rFonts w:eastAsia="Calibri"/>
          <w:lang w:eastAsia="en-US"/>
        </w:rPr>
      </w:pPr>
      <w:r w:rsidRPr="00414C9B">
        <w:rPr>
          <w:rFonts w:eastAsia="Calibri"/>
          <w:b/>
          <w:lang w:eastAsia="en-US"/>
        </w:rPr>
        <w:t>2.2.</w:t>
      </w:r>
      <w:r w:rsidR="005A5C57">
        <w:rPr>
          <w:rFonts w:eastAsia="Calibri"/>
          <w:b/>
          <w:bCs/>
          <w:lang w:eastAsia="en-US"/>
        </w:rPr>
        <w:t>5</w:t>
      </w:r>
      <w:r w:rsidRPr="00414C9B">
        <w:rPr>
          <w:rFonts w:eastAsia="Calibri"/>
          <w:b/>
          <w:bCs/>
          <w:lang w:eastAsia="en-US"/>
        </w:rPr>
        <w:t xml:space="preserve"> Patología de la columna vertebral</w:t>
      </w:r>
    </w:p>
    <w:p w:rsidR="00414C9B" w:rsidRPr="00414C9B" w:rsidRDefault="00414C9B" w:rsidP="00414C9B">
      <w:pPr>
        <w:autoSpaceDE w:val="0"/>
        <w:autoSpaceDN w:val="0"/>
        <w:adjustRightInd w:val="0"/>
        <w:spacing w:line="360" w:lineRule="auto"/>
        <w:rPr>
          <w:rFonts w:eastAsia="Calibri"/>
          <w:b/>
          <w:bCs/>
          <w:lang w:eastAsia="en-US"/>
        </w:rPr>
      </w:pPr>
    </w:p>
    <w:p w:rsidR="00414C9B" w:rsidRPr="00414C9B" w:rsidRDefault="00414C9B" w:rsidP="00414C9B">
      <w:pPr>
        <w:autoSpaceDE w:val="0"/>
        <w:autoSpaceDN w:val="0"/>
        <w:adjustRightInd w:val="0"/>
        <w:spacing w:line="360" w:lineRule="auto"/>
        <w:rPr>
          <w:rFonts w:eastAsia="Calibri"/>
          <w:b/>
          <w:bCs/>
          <w:lang w:eastAsia="en-US"/>
        </w:rPr>
      </w:pPr>
      <w:r w:rsidRPr="00414C9B">
        <w:rPr>
          <w:rFonts w:eastAsia="Calibri"/>
          <w:b/>
          <w:bCs/>
          <w:lang w:eastAsia="en-US"/>
        </w:rPr>
        <w:t>2.2.5.1  Alteraciones musculo ligamentosas de la columna vertebral</w:t>
      </w:r>
    </w:p>
    <w:p w:rsidR="00414C9B" w:rsidRPr="00414C9B" w:rsidRDefault="00414C9B" w:rsidP="00414C9B">
      <w:pPr>
        <w:autoSpaceDE w:val="0"/>
        <w:autoSpaceDN w:val="0"/>
        <w:adjustRightInd w:val="0"/>
        <w:spacing w:line="360" w:lineRule="auto"/>
        <w:jc w:val="both"/>
        <w:rPr>
          <w:rFonts w:eastAsia="Calibri"/>
          <w:b/>
          <w:bCs/>
          <w:lang w:eastAsia="en-US"/>
        </w:rPr>
      </w:pPr>
    </w:p>
    <w:p w:rsidR="00A34043" w:rsidRDefault="00414C9B" w:rsidP="00414C9B">
      <w:pPr>
        <w:autoSpaceDE w:val="0"/>
        <w:autoSpaceDN w:val="0"/>
        <w:adjustRightInd w:val="0"/>
        <w:spacing w:line="360" w:lineRule="auto"/>
        <w:jc w:val="both"/>
        <w:rPr>
          <w:rFonts w:eastAsia="Calibri"/>
          <w:bCs/>
          <w:lang w:eastAsia="en-US"/>
        </w:rPr>
      </w:pPr>
      <w:r w:rsidRPr="00414C9B">
        <w:rPr>
          <w:rFonts w:eastAsia="Calibri"/>
          <w:b/>
          <w:bCs/>
          <w:lang w:eastAsia="en-US"/>
        </w:rPr>
        <w:t xml:space="preserve">     </w:t>
      </w:r>
      <w:r w:rsidRPr="00414C9B">
        <w:rPr>
          <w:rFonts w:eastAsia="Calibri"/>
          <w:bCs/>
          <w:lang w:eastAsia="en-US"/>
        </w:rPr>
        <w:t>Dentro de ellas se encuentra 3 alteraciones importantes que han si</w:t>
      </w:r>
      <w:r w:rsidR="00A34043">
        <w:rPr>
          <w:rFonts w:eastAsia="Calibri"/>
          <w:bCs/>
          <w:lang w:eastAsia="en-US"/>
        </w:rPr>
        <w:t xml:space="preserve">do consideradas en el estudio: </w:t>
      </w:r>
    </w:p>
    <w:p w:rsidR="00D3206F"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1. El espasmo es la contracción involuntaria de un músculo a causa de un estímulo irritante. Los músculos que con mayor frecuencia presentan espasmo muscular asociado a lumbalgia son psoas ilíaco, isquiotibiales, bíceps sural y paravertebrales</w:t>
      </w:r>
    </w:p>
    <w:p w:rsidR="00A34043"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2. En la contusión</w:t>
      </w:r>
      <w:r w:rsidRPr="00414C9B">
        <w:rPr>
          <w:rFonts w:eastAsia="Calibri"/>
          <w:b/>
          <w:bCs/>
          <w:lang w:eastAsia="en-US"/>
        </w:rPr>
        <w:t xml:space="preserve"> </w:t>
      </w:r>
      <w:r w:rsidRPr="00414C9B">
        <w:rPr>
          <w:rFonts w:eastAsia="Calibri"/>
          <w:bCs/>
          <w:lang w:eastAsia="en-US"/>
        </w:rPr>
        <w:t xml:space="preserve">El paciente sufre un golpe en la espalda, quedando una molestia localizada en esta zona y produciéndose dolor moderado al movimiento. Usualmente aparece a las pocas horas espasmo muscular, como mecanismo de defensa para evitar los movimientos dolorosos. </w:t>
      </w:r>
    </w:p>
    <w:p w:rsidR="00D3206F" w:rsidRDefault="00414C9B" w:rsidP="00414C9B">
      <w:pPr>
        <w:autoSpaceDE w:val="0"/>
        <w:autoSpaceDN w:val="0"/>
        <w:adjustRightInd w:val="0"/>
        <w:spacing w:line="360" w:lineRule="auto"/>
        <w:jc w:val="both"/>
        <w:rPr>
          <w:rFonts w:eastAsia="Calibri"/>
          <w:b/>
          <w:bCs/>
          <w:lang w:eastAsia="en-US"/>
        </w:rPr>
      </w:pPr>
      <w:r w:rsidRPr="00414C9B">
        <w:rPr>
          <w:rFonts w:eastAsia="Calibri"/>
          <w:bCs/>
          <w:lang w:eastAsia="en-US"/>
        </w:rPr>
        <w:t>3.</w:t>
      </w:r>
      <w:r w:rsidRPr="00414C9B">
        <w:rPr>
          <w:rFonts w:eastAsia="Calibri"/>
          <w:b/>
          <w:bCs/>
          <w:lang w:eastAsia="en-US"/>
        </w:rPr>
        <w:t xml:space="preserve"> </w:t>
      </w:r>
      <w:r w:rsidRPr="00414C9B">
        <w:rPr>
          <w:rFonts w:eastAsia="Calibri"/>
          <w:bCs/>
          <w:lang w:eastAsia="en-US"/>
        </w:rPr>
        <w:t xml:space="preserve">Los puntos gatillos son zonas sensibles que aparecen en un músculo retraído constantemente. La circulación </w:t>
      </w:r>
      <w:r w:rsidR="00596311">
        <w:rPr>
          <w:rFonts w:eastAsia="Calibri"/>
          <w:bCs/>
          <w:lang w:eastAsia="en-US"/>
        </w:rPr>
        <w:t>sanguínea se ve comprometida lo</w:t>
      </w:r>
      <w:r w:rsidRPr="00414C9B">
        <w:rPr>
          <w:rFonts w:eastAsia="Calibri"/>
          <w:bCs/>
          <w:lang w:eastAsia="en-US"/>
        </w:rPr>
        <w:t xml:space="preserve"> que puede dar lugar a necrosis de las fibras musculares. A menudo estas fibras se entrecruzan y aparecen como un nódulo duro, lo que en músculos superficiales se palpa fácilmente. </w:t>
      </w:r>
      <w:r w:rsidR="00D3206F">
        <w:rPr>
          <w:rStyle w:val="Refdenotaalpie"/>
          <w:rFonts w:eastAsia="Calibri"/>
          <w:bCs/>
          <w:lang w:eastAsia="en-US"/>
        </w:rPr>
        <w:footnoteReference w:id="17"/>
      </w:r>
    </w:p>
    <w:p w:rsidR="00D3206F" w:rsidRDefault="00D3206F" w:rsidP="00414C9B">
      <w:pPr>
        <w:autoSpaceDE w:val="0"/>
        <w:autoSpaceDN w:val="0"/>
        <w:adjustRightInd w:val="0"/>
        <w:spacing w:line="360" w:lineRule="auto"/>
        <w:jc w:val="both"/>
        <w:rPr>
          <w:rFonts w:eastAsia="Calibri"/>
          <w:b/>
          <w:bCs/>
          <w:lang w:eastAsia="en-US"/>
        </w:rPr>
      </w:pPr>
    </w:p>
    <w:p w:rsidR="00414C9B" w:rsidRPr="00414C9B" w:rsidRDefault="00414C9B" w:rsidP="00414C9B">
      <w:pPr>
        <w:autoSpaceDE w:val="0"/>
        <w:autoSpaceDN w:val="0"/>
        <w:adjustRightInd w:val="0"/>
        <w:spacing w:line="360" w:lineRule="auto"/>
        <w:jc w:val="both"/>
        <w:rPr>
          <w:rFonts w:eastAsia="Calibri"/>
          <w:b/>
          <w:bCs/>
          <w:lang w:eastAsia="en-US"/>
        </w:rPr>
      </w:pPr>
      <w:r w:rsidRPr="00414C9B">
        <w:rPr>
          <w:rFonts w:eastAsia="Calibri"/>
          <w:b/>
          <w:bCs/>
          <w:lang w:eastAsia="en-US"/>
        </w:rPr>
        <w:t>2.2.5.2  Alteraciones estructurales</w:t>
      </w:r>
    </w:p>
    <w:p w:rsidR="00414C9B" w:rsidRPr="00414C9B" w:rsidRDefault="00414C9B" w:rsidP="00414C9B">
      <w:pPr>
        <w:autoSpaceDE w:val="0"/>
        <w:autoSpaceDN w:val="0"/>
        <w:adjustRightInd w:val="0"/>
        <w:spacing w:line="360" w:lineRule="auto"/>
        <w:jc w:val="both"/>
        <w:rPr>
          <w:rFonts w:eastAsia="Calibri"/>
          <w:b/>
          <w:bCs/>
          <w:lang w:eastAsia="en-US"/>
        </w:rPr>
      </w:pPr>
    </w:p>
    <w:p w:rsidR="00510F77" w:rsidRDefault="00414C9B" w:rsidP="00414C9B">
      <w:pPr>
        <w:autoSpaceDE w:val="0"/>
        <w:autoSpaceDN w:val="0"/>
        <w:adjustRightInd w:val="0"/>
        <w:spacing w:line="360" w:lineRule="auto"/>
        <w:jc w:val="both"/>
        <w:rPr>
          <w:rFonts w:eastAsia="Calibri"/>
          <w:bCs/>
          <w:lang w:eastAsia="en-US"/>
        </w:rPr>
      </w:pPr>
      <w:r w:rsidRPr="00414C9B">
        <w:rPr>
          <w:rFonts w:eastAsia="Calibri"/>
          <w:b/>
          <w:bCs/>
          <w:lang w:eastAsia="en-US"/>
        </w:rPr>
        <w:t xml:space="preserve">     </w:t>
      </w:r>
      <w:r w:rsidRPr="00414C9B">
        <w:rPr>
          <w:rFonts w:eastAsia="Calibri"/>
          <w:bCs/>
          <w:lang w:eastAsia="en-US"/>
        </w:rPr>
        <w:t>Dentro de ellas se encuentra 5 alteraciones importantes que han si</w:t>
      </w:r>
      <w:r w:rsidR="00150243">
        <w:rPr>
          <w:rFonts w:eastAsia="Calibri"/>
          <w:bCs/>
          <w:lang w:eastAsia="en-US"/>
        </w:rPr>
        <w:t>do consideradas en el estudio:</w:t>
      </w:r>
    </w:p>
    <w:p w:rsidR="00510F77" w:rsidRDefault="00510F77" w:rsidP="00414C9B">
      <w:pPr>
        <w:autoSpaceDE w:val="0"/>
        <w:autoSpaceDN w:val="0"/>
        <w:adjustRightInd w:val="0"/>
        <w:spacing w:line="360" w:lineRule="auto"/>
        <w:jc w:val="both"/>
        <w:rPr>
          <w:rFonts w:eastAsia="Calibri"/>
          <w:bCs/>
          <w:lang w:eastAsia="en-US"/>
        </w:rPr>
        <w:sectPr w:rsidR="00510F77" w:rsidSect="00692ED8">
          <w:footerReference w:type="first" r:id="rId54"/>
          <w:pgSz w:w="12240" w:h="15840"/>
          <w:pgMar w:top="2268" w:right="2268" w:bottom="1418" w:left="1418" w:header="720" w:footer="720" w:gutter="0"/>
          <w:cols w:space="720"/>
          <w:titlePg/>
          <w:docGrid w:linePitch="360"/>
        </w:sectPr>
      </w:pPr>
    </w:p>
    <w:p w:rsidR="00150243" w:rsidRDefault="00510F77" w:rsidP="00414C9B">
      <w:pPr>
        <w:autoSpaceDE w:val="0"/>
        <w:autoSpaceDN w:val="0"/>
        <w:adjustRightInd w:val="0"/>
        <w:spacing w:line="360" w:lineRule="auto"/>
        <w:jc w:val="both"/>
        <w:rPr>
          <w:rFonts w:eastAsia="Calibri"/>
          <w:bCs/>
          <w:lang w:eastAsia="en-US"/>
        </w:rPr>
      </w:pPr>
      <w:r>
        <w:rPr>
          <w:rFonts w:eastAsia="Calibri"/>
          <w:bCs/>
          <w:lang w:eastAsia="en-US"/>
        </w:rPr>
        <w:lastRenderedPageBreak/>
        <w:t xml:space="preserve"> </w:t>
      </w:r>
      <w:r w:rsidR="00414C9B" w:rsidRPr="00414C9B">
        <w:rPr>
          <w:rFonts w:eastAsia="Calibri"/>
          <w:bCs/>
          <w:lang w:eastAsia="en-US"/>
        </w:rPr>
        <w:t xml:space="preserve">1. La espondilólisis es una anomalía ósea del arco neural, con separación de la unidad posterior, que impide el deslizamiento normal de la articulación durante el movimiento. La espondilólisis puede ser asintomática, pero predispone a una degeneración discal precoz, que puede originar dolor local o referido a lo largo del territorio ciático. </w:t>
      </w:r>
    </w:p>
    <w:p w:rsidR="00150243"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2.</w:t>
      </w:r>
      <w:r w:rsidRPr="00414C9B">
        <w:rPr>
          <w:rFonts w:eastAsia="Calibri"/>
          <w:b/>
          <w:bCs/>
          <w:lang w:eastAsia="en-US"/>
        </w:rPr>
        <w:t xml:space="preserve"> </w:t>
      </w:r>
      <w:r w:rsidRPr="00414C9B">
        <w:rPr>
          <w:rFonts w:eastAsia="Calibri"/>
          <w:bCs/>
          <w:lang w:eastAsia="en-US"/>
        </w:rPr>
        <w:t>La espondilolistesis</w:t>
      </w:r>
      <w:r w:rsidRPr="00414C9B">
        <w:rPr>
          <w:rFonts w:eastAsia="Calibri"/>
          <w:b/>
          <w:bCs/>
          <w:color w:val="FF0000"/>
          <w:lang w:eastAsia="en-US"/>
        </w:rPr>
        <w:t xml:space="preserve"> </w:t>
      </w:r>
      <w:r w:rsidRPr="00414C9B">
        <w:rPr>
          <w:rFonts w:eastAsia="Calibri"/>
          <w:bCs/>
          <w:lang w:eastAsia="en-US"/>
        </w:rPr>
        <w:t>es una</w:t>
      </w:r>
      <w:r w:rsidRPr="00414C9B">
        <w:rPr>
          <w:rFonts w:eastAsia="Calibri"/>
          <w:b/>
          <w:bCs/>
          <w:color w:val="FF0000"/>
          <w:lang w:eastAsia="en-US"/>
        </w:rPr>
        <w:t xml:space="preserve"> </w:t>
      </w:r>
      <w:r w:rsidRPr="00414C9B">
        <w:rPr>
          <w:rFonts w:eastAsia="Calibri"/>
          <w:bCs/>
          <w:lang w:eastAsia="en-US"/>
        </w:rPr>
        <w:t xml:space="preserve"> afección en muchas ocasiones secuela del proceso degenerativo precoz resultante de una espondilólisis. Constituye la subluxación hacia delante del cuerpo de una vértebra sobre la vértebra subyacente, dándose con mayor frecuencia en L4-L5 y L5</w:t>
      </w:r>
      <w:r w:rsidR="00150243">
        <w:rPr>
          <w:rFonts w:eastAsia="Calibri"/>
          <w:bCs/>
          <w:lang w:eastAsia="en-US"/>
        </w:rPr>
        <w:t xml:space="preserve">-S1. </w:t>
      </w:r>
    </w:p>
    <w:p w:rsidR="00150243"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3. La escoliosis tanto estructural como funcional rompen la adecuada alineación de las articulaciones posteriores. Si el desplazamiento articular se bloquea por esta causa mecánica, la superficies articulares dejan de trabajar </w:t>
      </w:r>
      <w:r w:rsidR="0072277E">
        <w:rPr>
          <w:rFonts w:eastAsia="Calibri"/>
          <w:bCs/>
          <w:lang w:eastAsia="en-US"/>
        </w:rPr>
        <w:t>de forma</w:t>
      </w:r>
      <w:r w:rsidRPr="00414C9B">
        <w:rPr>
          <w:rFonts w:eastAsia="Calibri"/>
          <w:bCs/>
          <w:lang w:eastAsia="en-US"/>
        </w:rPr>
        <w:t xml:space="preserve"> </w:t>
      </w:r>
      <w:r w:rsidR="0072277E" w:rsidRPr="00414C9B">
        <w:rPr>
          <w:rFonts w:eastAsia="Calibri"/>
          <w:bCs/>
          <w:lang w:eastAsia="en-US"/>
        </w:rPr>
        <w:t>unánime</w:t>
      </w:r>
      <w:r w:rsidRPr="00414C9B">
        <w:rPr>
          <w:rFonts w:eastAsia="Calibri"/>
          <w:bCs/>
          <w:lang w:eastAsia="en-US"/>
        </w:rPr>
        <w:t xml:space="preserve"> y se produce fricción y deterioro. También hay que tener en cuenta el factor muscular en la escoliosis, habitualmente existe desequilibrio muscular y otro</w:t>
      </w:r>
      <w:r w:rsidR="005F0D7C">
        <w:rPr>
          <w:rFonts w:eastAsia="Calibri"/>
          <w:bCs/>
          <w:lang w:eastAsia="en-US"/>
        </w:rPr>
        <w:t>s problemas posturales.</w:t>
      </w:r>
    </w:p>
    <w:p w:rsidR="00150243"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4. La h</w:t>
      </w:r>
      <w:r w:rsidRPr="00414C9B">
        <w:rPr>
          <w:rFonts w:eastAsia="Calibri"/>
          <w:bCs/>
          <w:szCs w:val="23"/>
          <w:lang w:eastAsia="en-US"/>
        </w:rPr>
        <w:t>iperlordosis lumbar s</w:t>
      </w:r>
      <w:r w:rsidRPr="00414C9B">
        <w:rPr>
          <w:rFonts w:eastAsia="Calibri"/>
          <w:szCs w:val="23"/>
          <w:lang w:eastAsia="en-US"/>
        </w:rPr>
        <w:t xml:space="preserve">e manifiesta por una exageración de la </w:t>
      </w:r>
      <w:r w:rsidR="00B44967">
        <w:rPr>
          <w:rFonts w:eastAsia="Calibri"/>
          <w:szCs w:val="23"/>
          <w:lang w:eastAsia="en-US"/>
        </w:rPr>
        <w:t>curvatura</w:t>
      </w:r>
      <w:r w:rsidRPr="00414C9B">
        <w:rPr>
          <w:rFonts w:eastAsia="Calibri"/>
          <w:szCs w:val="23"/>
          <w:lang w:eastAsia="en-US"/>
        </w:rPr>
        <w:t xml:space="preserve"> lumbar en bipedestación, con una basculación de la pelvis hacia delante, abdomen prominente y nalgas salientes. La hiperlordosis puede ser compensadora a una cifosis dorsal. Del mismo modo puede ser secundaria a la retracción del músculo psoas ilíaco, relajación del músculo recto anterior del abdomen, luxación de caderas o a una coxa vara bilateral. </w:t>
      </w:r>
    </w:p>
    <w:p w:rsid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5. La artrosis </w:t>
      </w:r>
      <w:r w:rsidR="00B44967">
        <w:rPr>
          <w:rFonts w:eastAsia="Calibri"/>
          <w:bCs/>
          <w:lang w:eastAsia="en-US"/>
        </w:rPr>
        <w:t>de</w:t>
      </w:r>
      <w:r w:rsidRPr="00414C9B">
        <w:rPr>
          <w:rFonts w:eastAsia="Calibri"/>
          <w:bCs/>
          <w:lang w:eastAsia="en-US"/>
        </w:rPr>
        <w:t xml:space="preserve"> columna es una enfermedad debida a la edad y trauma. Es un tipo de artritis por desgaste. Los cambios degenerativos pueden tener lugar tanto en el cuerpo de la vértebra como en la articulación posterior. Al degenerar el disco se produce el consiguiente estrechamiento del espacio intervertebral, y la hipertrofia ósea en los bordes de la articulación da lugar a la formación de osteofitos. </w:t>
      </w:r>
      <w:r w:rsidR="00A50841">
        <w:rPr>
          <w:rStyle w:val="Refdenotaalpie"/>
          <w:rFonts w:eastAsia="Calibri"/>
          <w:bCs/>
          <w:lang w:eastAsia="en-US"/>
        </w:rPr>
        <w:footnoteReference w:id="18"/>
      </w:r>
    </w:p>
    <w:p w:rsidR="00150243" w:rsidRPr="00414C9B" w:rsidRDefault="00150243" w:rsidP="00414C9B">
      <w:pPr>
        <w:autoSpaceDE w:val="0"/>
        <w:autoSpaceDN w:val="0"/>
        <w:adjustRightInd w:val="0"/>
        <w:spacing w:line="360" w:lineRule="auto"/>
        <w:jc w:val="both"/>
        <w:rPr>
          <w:rFonts w:eastAsia="Calibri"/>
          <w:bCs/>
          <w:lang w:eastAsia="en-US"/>
        </w:rPr>
      </w:pPr>
    </w:p>
    <w:p w:rsidR="00414C9B" w:rsidRPr="00414C9B" w:rsidRDefault="00414C9B" w:rsidP="00414C9B">
      <w:pPr>
        <w:autoSpaceDE w:val="0"/>
        <w:autoSpaceDN w:val="0"/>
        <w:adjustRightInd w:val="0"/>
        <w:spacing w:line="360" w:lineRule="auto"/>
        <w:jc w:val="both"/>
        <w:rPr>
          <w:rFonts w:eastAsia="Calibri"/>
          <w:b/>
          <w:bCs/>
          <w:lang w:eastAsia="en-US"/>
        </w:rPr>
      </w:pPr>
      <w:r w:rsidRPr="00414C9B">
        <w:rPr>
          <w:rFonts w:eastAsia="Calibri"/>
          <w:b/>
          <w:bCs/>
          <w:lang w:eastAsia="en-US"/>
        </w:rPr>
        <w:t>2.2.5.3  Alteraciones discogénicas</w:t>
      </w:r>
    </w:p>
    <w:p w:rsidR="00150243" w:rsidRDefault="00150243" w:rsidP="00414C9B">
      <w:pPr>
        <w:autoSpaceDE w:val="0"/>
        <w:autoSpaceDN w:val="0"/>
        <w:adjustRightInd w:val="0"/>
        <w:spacing w:line="360" w:lineRule="auto"/>
        <w:jc w:val="both"/>
        <w:rPr>
          <w:rFonts w:eastAsia="Calibri"/>
          <w:b/>
          <w:bCs/>
          <w:lang w:eastAsia="en-US"/>
        </w:rPr>
      </w:pPr>
    </w:p>
    <w:p w:rsidR="00A51540" w:rsidRDefault="00150243" w:rsidP="00414C9B">
      <w:pPr>
        <w:autoSpaceDE w:val="0"/>
        <w:autoSpaceDN w:val="0"/>
        <w:adjustRightInd w:val="0"/>
        <w:spacing w:line="360" w:lineRule="auto"/>
        <w:jc w:val="both"/>
        <w:rPr>
          <w:rFonts w:eastAsia="Calibri"/>
          <w:bCs/>
          <w:lang w:eastAsia="en-US"/>
        </w:rPr>
        <w:sectPr w:rsidR="00A51540" w:rsidSect="00692ED8">
          <w:footerReference w:type="first" r:id="rId55"/>
          <w:pgSz w:w="12240" w:h="15840"/>
          <w:pgMar w:top="2268" w:right="1418" w:bottom="1418" w:left="2268" w:header="720" w:footer="720" w:gutter="0"/>
          <w:cols w:space="720"/>
          <w:titlePg/>
          <w:docGrid w:linePitch="360"/>
        </w:sectPr>
      </w:pPr>
      <w:r>
        <w:rPr>
          <w:rFonts w:eastAsia="Calibri"/>
          <w:b/>
          <w:bCs/>
          <w:lang w:eastAsia="en-US"/>
        </w:rPr>
        <w:t xml:space="preserve">     </w:t>
      </w:r>
      <w:r w:rsidR="00414C9B" w:rsidRPr="00414C9B">
        <w:rPr>
          <w:rFonts w:eastAsia="Calibri"/>
          <w:bCs/>
          <w:lang w:eastAsia="en-US"/>
        </w:rPr>
        <w:t xml:space="preserve">Una parte del núcleo pulposo hace protrusión a través de </w:t>
      </w:r>
      <w:r>
        <w:rPr>
          <w:rFonts w:eastAsia="Calibri"/>
          <w:bCs/>
          <w:lang w:eastAsia="en-US"/>
        </w:rPr>
        <w:t xml:space="preserve">un desgarro en el anillo. </w:t>
      </w:r>
      <w:r w:rsidR="00414C9B" w:rsidRPr="00414C9B">
        <w:rPr>
          <w:rFonts w:eastAsia="Calibri"/>
          <w:bCs/>
          <w:lang w:eastAsia="en-US"/>
        </w:rPr>
        <w:t xml:space="preserve">Según el tamaño de la hernia puede variar la sintomatología; un pequeño abombamiento </w:t>
      </w:r>
    </w:p>
    <w:p w:rsidR="00414C9B" w:rsidRPr="00414C9B" w:rsidRDefault="00414C9B" w:rsidP="00414C9B">
      <w:pPr>
        <w:autoSpaceDE w:val="0"/>
        <w:autoSpaceDN w:val="0"/>
        <w:adjustRightInd w:val="0"/>
        <w:spacing w:line="360" w:lineRule="auto"/>
        <w:jc w:val="both"/>
        <w:rPr>
          <w:rFonts w:eastAsia="Calibri"/>
          <w:bCs/>
          <w:lang w:eastAsia="en-US"/>
        </w:rPr>
      </w:pPr>
      <w:proofErr w:type="gramStart"/>
      <w:r w:rsidRPr="00414C9B">
        <w:rPr>
          <w:rFonts w:eastAsia="Calibri"/>
          <w:bCs/>
          <w:lang w:eastAsia="en-US"/>
        </w:rPr>
        <w:lastRenderedPageBreak/>
        <w:t>puede</w:t>
      </w:r>
      <w:proofErr w:type="gramEnd"/>
      <w:r w:rsidRPr="00414C9B">
        <w:rPr>
          <w:rFonts w:eastAsia="Calibri"/>
          <w:bCs/>
          <w:lang w:eastAsia="en-US"/>
        </w:rPr>
        <w:t xml:space="preserve"> presionar el ligamento longitudinal posterior y causar dolo lumbar, mientras que una gran hernia puede empujar a través del ligamento posterior y comprimir la raíz en su produciendo ciática. El desgarro en el disco se repara por tejido fibroso lo que contribuye a la pérdida de tejido elástico normal y de la integridad funcional de la unidad. </w:t>
      </w:r>
    </w:p>
    <w:p w:rsidR="002077FA" w:rsidRDefault="002077FA" w:rsidP="00414C9B">
      <w:pPr>
        <w:autoSpaceDE w:val="0"/>
        <w:autoSpaceDN w:val="0"/>
        <w:adjustRightInd w:val="0"/>
        <w:spacing w:line="360" w:lineRule="auto"/>
        <w:rPr>
          <w:rFonts w:eastAsia="Calibri"/>
          <w:b/>
          <w:bCs/>
          <w:lang w:eastAsia="en-US"/>
        </w:rPr>
      </w:pPr>
    </w:p>
    <w:p w:rsidR="00787115" w:rsidRDefault="00BA3D9F" w:rsidP="00414C9B">
      <w:pPr>
        <w:autoSpaceDE w:val="0"/>
        <w:autoSpaceDN w:val="0"/>
        <w:adjustRightInd w:val="0"/>
        <w:spacing w:line="360" w:lineRule="auto"/>
        <w:rPr>
          <w:rFonts w:eastAsia="Calibri"/>
          <w:b/>
          <w:lang w:eastAsia="en-US"/>
        </w:rPr>
      </w:pPr>
      <w:r>
        <w:rPr>
          <w:rFonts w:eastAsia="Calibri"/>
          <w:b/>
          <w:bCs/>
          <w:lang w:eastAsia="en-US"/>
        </w:rPr>
        <w:t xml:space="preserve">2.2.6  </w:t>
      </w:r>
      <w:r w:rsidRPr="00414C9B">
        <w:rPr>
          <w:rFonts w:eastAsia="Calibri"/>
          <w:b/>
          <w:lang w:eastAsia="en-US"/>
        </w:rPr>
        <w:t>Síndrome de dolor lumbar</w:t>
      </w:r>
    </w:p>
    <w:p w:rsidR="00BA3D9F" w:rsidRPr="00BA3D9F" w:rsidRDefault="00BA3D9F" w:rsidP="00414C9B">
      <w:pPr>
        <w:autoSpaceDE w:val="0"/>
        <w:autoSpaceDN w:val="0"/>
        <w:adjustRightInd w:val="0"/>
        <w:spacing w:line="360" w:lineRule="auto"/>
        <w:rPr>
          <w:rFonts w:eastAsia="Calibri"/>
          <w:b/>
          <w:bCs/>
          <w:lang w:eastAsia="en-US"/>
        </w:rPr>
      </w:pPr>
    </w:p>
    <w:p w:rsidR="00414C9B" w:rsidRPr="00414C9B" w:rsidRDefault="005A5C57" w:rsidP="00414C9B">
      <w:pPr>
        <w:autoSpaceDE w:val="0"/>
        <w:autoSpaceDN w:val="0"/>
        <w:adjustRightInd w:val="0"/>
        <w:spacing w:line="360" w:lineRule="auto"/>
        <w:rPr>
          <w:rFonts w:eastAsia="Calibri"/>
          <w:b/>
          <w:lang w:eastAsia="en-US"/>
        </w:rPr>
      </w:pPr>
      <w:r>
        <w:rPr>
          <w:rFonts w:eastAsia="Calibri"/>
          <w:b/>
          <w:lang w:eastAsia="en-US"/>
        </w:rPr>
        <w:t>2.2.6</w:t>
      </w:r>
      <w:r w:rsidR="00BA3D9F">
        <w:rPr>
          <w:rFonts w:eastAsia="Calibri"/>
          <w:b/>
          <w:lang w:eastAsia="en-US"/>
        </w:rPr>
        <w:t>.1 Definición de s</w:t>
      </w:r>
      <w:r w:rsidR="00414C9B" w:rsidRPr="00414C9B">
        <w:rPr>
          <w:rFonts w:eastAsia="Calibri"/>
          <w:b/>
          <w:lang w:eastAsia="en-US"/>
        </w:rPr>
        <w:t>índrome de dolor lumbar</w:t>
      </w:r>
    </w:p>
    <w:p w:rsidR="00414C9B" w:rsidRPr="00414C9B" w:rsidRDefault="00414C9B" w:rsidP="00414C9B">
      <w:pPr>
        <w:autoSpaceDE w:val="0"/>
        <w:autoSpaceDN w:val="0"/>
        <w:adjustRightInd w:val="0"/>
        <w:spacing w:line="360" w:lineRule="auto"/>
        <w:rPr>
          <w:rFonts w:eastAsia="Calibri"/>
          <w:lang w:eastAsia="en-US"/>
        </w:rPr>
      </w:pPr>
    </w:p>
    <w:p w:rsidR="00A50841" w:rsidRDefault="00414C9B" w:rsidP="00414C9B">
      <w:pPr>
        <w:autoSpaceDE w:val="0"/>
        <w:autoSpaceDN w:val="0"/>
        <w:adjustRightInd w:val="0"/>
        <w:spacing w:line="360" w:lineRule="auto"/>
        <w:jc w:val="both"/>
        <w:rPr>
          <w:rFonts w:eastAsia="Calibri"/>
          <w:color w:val="FF0000"/>
          <w:lang w:eastAsia="en-US"/>
        </w:rPr>
      </w:pPr>
      <w:r w:rsidRPr="00414C9B">
        <w:rPr>
          <w:rFonts w:eastAsia="Calibri"/>
          <w:lang w:eastAsia="en-US"/>
        </w:rPr>
        <w:t xml:space="preserve">     El síndrome doloroso lumbar se caracteriza por dolor en la región lumbar, generalmente acompañado de espasmo, que compromete las estructuras osteomusculares y ligamentarias del raquis y su etiología es múltiple. Desde el punto de vista clínico comprende desde el borde inferior de la parrilla costal hasta la región glútea inferior.</w:t>
      </w:r>
      <w:r w:rsidRPr="00414C9B">
        <w:rPr>
          <w:rFonts w:eastAsia="Calibri"/>
          <w:color w:val="FF0000"/>
          <w:lang w:eastAsia="en-US"/>
        </w:rPr>
        <w:t xml:space="preserve">     </w:t>
      </w:r>
      <w:r w:rsidR="00A50841">
        <w:rPr>
          <w:rFonts w:eastAsia="Calibri"/>
          <w:color w:val="FF0000"/>
          <w:lang w:eastAsia="en-US"/>
        </w:rPr>
        <w:t xml:space="preserve">    </w:t>
      </w:r>
    </w:p>
    <w:p w:rsidR="00414C9B" w:rsidRDefault="00A50841" w:rsidP="00414C9B">
      <w:pPr>
        <w:autoSpaceDE w:val="0"/>
        <w:autoSpaceDN w:val="0"/>
        <w:adjustRightInd w:val="0"/>
        <w:spacing w:line="360" w:lineRule="auto"/>
        <w:jc w:val="both"/>
        <w:rPr>
          <w:rFonts w:eastAsia="Calibri"/>
          <w:lang w:eastAsia="en-US"/>
        </w:rPr>
      </w:pPr>
      <w:r>
        <w:rPr>
          <w:rFonts w:eastAsia="Calibri"/>
          <w:color w:val="FF0000"/>
          <w:lang w:eastAsia="en-US"/>
        </w:rPr>
        <w:t xml:space="preserve">     </w:t>
      </w:r>
      <w:r w:rsidR="00414C9B" w:rsidRPr="00414C9B">
        <w:rPr>
          <w:rFonts w:eastAsia="Calibri"/>
          <w:lang w:eastAsia="en-US"/>
        </w:rPr>
        <w:t>Nos referimos al dolor lumbar como "lumbago" o "lumbalgia", pero el mejor término es el de "síndrome de dolor lumbar", por ser múltiples sus causas. El dolor lumbar puede ser "intrínseco" a la columna lumbar, el que se origina en las estructuras que forman la columna lumbar y lumbosacra, o "extrínseco", el que se origina en estructuras fuera de ellas, como enfermedad ginecológica, renal, sacroilíaca o cuadros psicosomáticos.</w:t>
      </w:r>
      <w:r>
        <w:rPr>
          <w:rStyle w:val="Refdenotaalpie"/>
          <w:rFonts w:eastAsia="Calibri"/>
          <w:lang w:eastAsia="en-US"/>
        </w:rPr>
        <w:footnoteReference w:id="19"/>
      </w:r>
      <w:r w:rsidR="00414C9B" w:rsidRPr="00414C9B">
        <w:rPr>
          <w:rFonts w:eastAsia="Calibri"/>
          <w:lang w:eastAsia="en-US"/>
        </w:rPr>
        <w:t xml:space="preserve"> </w:t>
      </w:r>
    </w:p>
    <w:p w:rsidR="00A50841" w:rsidRPr="00414C9B" w:rsidRDefault="00A50841"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2.2.6.</w:t>
      </w:r>
      <w:r w:rsidR="00BA3D9F">
        <w:rPr>
          <w:rFonts w:eastAsia="Calibri"/>
          <w:b/>
          <w:lang w:eastAsia="en-US"/>
        </w:rPr>
        <w:t>2</w:t>
      </w:r>
      <w:r w:rsidRPr="00414C9B">
        <w:rPr>
          <w:rFonts w:eastAsia="Calibri"/>
          <w:b/>
          <w:lang w:eastAsia="en-US"/>
        </w:rPr>
        <w:t xml:space="preserve"> Incidencia y coste del síndrome de dolor lumbar </w:t>
      </w:r>
    </w:p>
    <w:p w:rsidR="003F6357" w:rsidRDefault="003F6357"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El coste humano y económico del dolor de lumbar es enorme: </w:t>
      </w:r>
    </w:p>
    <w:p w:rsidR="00414C9B" w:rsidRPr="00414C9B" w:rsidRDefault="00414C9B" w:rsidP="00414C9B">
      <w:pPr>
        <w:numPr>
          <w:ilvl w:val="0"/>
          <w:numId w:val="11"/>
        </w:numPr>
        <w:autoSpaceDE w:val="0"/>
        <w:autoSpaceDN w:val="0"/>
        <w:adjustRightInd w:val="0"/>
        <w:spacing w:after="200" w:line="360" w:lineRule="auto"/>
        <w:contextualSpacing/>
        <w:jc w:val="both"/>
        <w:rPr>
          <w:rFonts w:eastAsia="Calibri"/>
          <w:lang w:eastAsia="en-US"/>
        </w:rPr>
      </w:pPr>
      <w:r w:rsidRPr="00414C9B">
        <w:rPr>
          <w:rFonts w:eastAsia="Calibri"/>
          <w:lang w:eastAsia="en-US"/>
        </w:rPr>
        <w:t>El dolor lumbar y dolor cervical son las causas más importantes de absentismo laboral.</w:t>
      </w:r>
    </w:p>
    <w:p w:rsidR="00A51540" w:rsidRDefault="00414C9B" w:rsidP="00A51540">
      <w:pPr>
        <w:numPr>
          <w:ilvl w:val="0"/>
          <w:numId w:val="11"/>
        </w:numPr>
        <w:autoSpaceDE w:val="0"/>
        <w:autoSpaceDN w:val="0"/>
        <w:adjustRightInd w:val="0"/>
        <w:spacing w:after="200" w:line="360" w:lineRule="auto"/>
        <w:contextualSpacing/>
        <w:jc w:val="both"/>
        <w:rPr>
          <w:rFonts w:eastAsia="Calibri"/>
          <w:lang w:eastAsia="en-US"/>
        </w:rPr>
      </w:pPr>
      <w:r w:rsidRPr="00414C9B">
        <w:rPr>
          <w:rFonts w:eastAsia="Calibri"/>
          <w:lang w:eastAsia="en-US"/>
        </w:rPr>
        <w:t>El dolor lumbar es la causa más frecuente de consulta a los terapeutas que practican la medicina y las terapias complementarias y alternativas.</w:t>
      </w:r>
    </w:p>
    <w:p w:rsidR="00A51540" w:rsidRDefault="00A51540" w:rsidP="00A51540">
      <w:pPr>
        <w:autoSpaceDE w:val="0"/>
        <w:autoSpaceDN w:val="0"/>
        <w:adjustRightInd w:val="0"/>
        <w:spacing w:after="200" w:line="360" w:lineRule="auto"/>
        <w:ind w:left="360"/>
        <w:contextualSpacing/>
        <w:jc w:val="both"/>
        <w:rPr>
          <w:rFonts w:eastAsia="Calibri"/>
          <w:lang w:eastAsia="en-US"/>
        </w:rPr>
      </w:pPr>
    </w:p>
    <w:p w:rsidR="00A51540" w:rsidRPr="00A51540" w:rsidRDefault="00A51540" w:rsidP="00A51540">
      <w:pPr>
        <w:autoSpaceDE w:val="0"/>
        <w:autoSpaceDN w:val="0"/>
        <w:adjustRightInd w:val="0"/>
        <w:spacing w:after="200" w:line="360" w:lineRule="auto"/>
        <w:ind w:left="360"/>
        <w:contextualSpacing/>
        <w:jc w:val="both"/>
        <w:rPr>
          <w:rFonts w:eastAsia="Calibri"/>
          <w:lang w:eastAsia="en-US"/>
        </w:rPr>
        <w:sectPr w:rsidR="00A51540" w:rsidRPr="00A51540" w:rsidSect="00692ED8">
          <w:footerReference w:type="first" r:id="rId56"/>
          <w:pgSz w:w="12240" w:h="15840"/>
          <w:pgMar w:top="2268" w:right="2268" w:bottom="1418" w:left="1418" w:header="720" w:footer="720" w:gutter="0"/>
          <w:cols w:space="720"/>
          <w:titlePg/>
          <w:docGrid w:linePitch="360"/>
        </w:sectPr>
      </w:pPr>
    </w:p>
    <w:p w:rsidR="00414C9B" w:rsidRPr="00A51540" w:rsidRDefault="00414C9B" w:rsidP="00A51540">
      <w:pPr>
        <w:pStyle w:val="Prrafodelista"/>
        <w:numPr>
          <w:ilvl w:val="0"/>
          <w:numId w:val="11"/>
        </w:numPr>
        <w:autoSpaceDE w:val="0"/>
        <w:autoSpaceDN w:val="0"/>
        <w:adjustRightInd w:val="0"/>
        <w:spacing w:line="360" w:lineRule="auto"/>
        <w:jc w:val="both"/>
        <w:rPr>
          <w:rFonts w:ascii="Times New Roman" w:hAnsi="Times New Roman"/>
          <w:sz w:val="24"/>
        </w:rPr>
      </w:pPr>
      <w:r w:rsidRPr="00A51540">
        <w:rPr>
          <w:rFonts w:ascii="Times New Roman" w:hAnsi="Times New Roman"/>
          <w:sz w:val="24"/>
        </w:rPr>
        <w:lastRenderedPageBreak/>
        <w:t>Nueve de cada diez personas presentan dolor lumbar al menos una vez durante su vida y 65 millones de adultos la padecen en Estados Unidos al año.</w:t>
      </w:r>
    </w:p>
    <w:p w:rsidR="0007732D" w:rsidRPr="0007732D" w:rsidRDefault="00414C9B" w:rsidP="00414C9B">
      <w:pPr>
        <w:numPr>
          <w:ilvl w:val="0"/>
          <w:numId w:val="11"/>
        </w:numPr>
        <w:autoSpaceDE w:val="0"/>
        <w:autoSpaceDN w:val="0"/>
        <w:adjustRightInd w:val="0"/>
        <w:spacing w:after="200" w:line="360" w:lineRule="auto"/>
        <w:contextualSpacing/>
        <w:jc w:val="both"/>
        <w:rPr>
          <w:rFonts w:eastAsia="Calibri"/>
          <w:b/>
          <w:lang w:eastAsia="en-US"/>
        </w:rPr>
      </w:pPr>
      <w:r w:rsidRPr="0007732D">
        <w:rPr>
          <w:rFonts w:eastAsia="Calibri"/>
          <w:lang w:eastAsia="en-US"/>
        </w:rPr>
        <w:t>Anderson (1997) describe que, en los países industrializados, el 70% de las personas padecen lumbalgia aguda al menos una vez durante su vida.</w:t>
      </w:r>
      <w:r w:rsidRPr="0007732D">
        <w:rPr>
          <w:rFonts w:eastAsia="Calibri"/>
          <w:color w:val="FF0000"/>
          <w:lang w:eastAsia="en-US"/>
        </w:rPr>
        <w:t xml:space="preserve"> </w:t>
      </w:r>
    </w:p>
    <w:p w:rsidR="00414C9B" w:rsidRPr="0007732D" w:rsidRDefault="00414C9B" w:rsidP="0007732D">
      <w:pPr>
        <w:autoSpaceDE w:val="0"/>
        <w:autoSpaceDN w:val="0"/>
        <w:adjustRightInd w:val="0"/>
        <w:spacing w:after="200" w:line="360" w:lineRule="auto"/>
        <w:contextualSpacing/>
        <w:jc w:val="both"/>
        <w:rPr>
          <w:rFonts w:eastAsia="Calibri"/>
          <w:b/>
          <w:lang w:eastAsia="en-US"/>
        </w:rPr>
      </w:pPr>
      <w:r w:rsidRPr="0007732D">
        <w:rPr>
          <w:rFonts w:eastAsia="Calibri"/>
          <w:lang w:eastAsia="en-US"/>
        </w:rPr>
        <w:t xml:space="preserve">Luo et al. (2004) calculan que el coste generado por el dolor lumbar en Estados Unidos es superior a 90 mil millones de dólares, que distribuyen de la siguiente forma: </w:t>
      </w:r>
    </w:p>
    <w:p w:rsidR="00414C9B" w:rsidRPr="00414C9B" w:rsidRDefault="00414C9B" w:rsidP="00414C9B">
      <w:pPr>
        <w:numPr>
          <w:ilvl w:val="0"/>
          <w:numId w:val="12"/>
        </w:numPr>
        <w:autoSpaceDE w:val="0"/>
        <w:autoSpaceDN w:val="0"/>
        <w:adjustRightInd w:val="0"/>
        <w:spacing w:after="200" w:line="360" w:lineRule="auto"/>
        <w:contextualSpacing/>
        <w:jc w:val="both"/>
        <w:rPr>
          <w:rFonts w:eastAsia="Calibri"/>
          <w:lang w:eastAsia="en-US"/>
        </w:rPr>
      </w:pPr>
      <w:r w:rsidRPr="00414C9B">
        <w:rPr>
          <w:rFonts w:eastAsia="Calibri"/>
          <w:lang w:eastAsia="en-US"/>
        </w:rPr>
        <w:t>27.900 millones de dólares en asistencia hospitalaria.</w:t>
      </w:r>
    </w:p>
    <w:p w:rsidR="00414C9B" w:rsidRPr="00414C9B" w:rsidRDefault="00414C9B" w:rsidP="00414C9B">
      <w:pPr>
        <w:numPr>
          <w:ilvl w:val="0"/>
          <w:numId w:val="12"/>
        </w:numPr>
        <w:autoSpaceDE w:val="0"/>
        <w:autoSpaceDN w:val="0"/>
        <w:adjustRightInd w:val="0"/>
        <w:spacing w:after="200" w:line="360" w:lineRule="auto"/>
        <w:contextualSpacing/>
        <w:jc w:val="both"/>
        <w:rPr>
          <w:rFonts w:eastAsia="Calibri"/>
          <w:lang w:eastAsia="en-US"/>
        </w:rPr>
      </w:pPr>
      <w:r w:rsidRPr="00414C9B">
        <w:rPr>
          <w:rFonts w:eastAsia="Calibri"/>
          <w:lang w:eastAsia="en-US"/>
        </w:rPr>
        <w:t>23.600 millones de dólares en visitas al consultorio.</w:t>
      </w:r>
    </w:p>
    <w:p w:rsidR="00414C9B" w:rsidRPr="00414C9B" w:rsidRDefault="00414C9B" w:rsidP="00414C9B">
      <w:pPr>
        <w:numPr>
          <w:ilvl w:val="0"/>
          <w:numId w:val="12"/>
        </w:numPr>
        <w:autoSpaceDE w:val="0"/>
        <w:autoSpaceDN w:val="0"/>
        <w:adjustRightInd w:val="0"/>
        <w:spacing w:after="200" w:line="360" w:lineRule="auto"/>
        <w:contextualSpacing/>
        <w:jc w:val="both"/>
        <w:rPr>
          <w:rFonts w:eastAsia="Calibri"/>
          <w:lang w:eastAsia="en-US"/>
        </w:rPr>
      </w:pPr>
      <w:r w:rsidRPr="00414C9B">
        <w:rPr>
          <w:rFonts w:eastAsia="Calibri"/>
          <w:lang w:eastAsia="en-US"/>
        </w:rPr>
        <w:t xml:space="preserve">14.100 millones de dólares en fármacos con receta </w:t>
      </w:r>
    </w:p>
    <w:p w:rsidR="00414C9B" w:rsidRPr="00414C9B" w:rsidRDefault="00414C9B" w:rsidP="00414C9B">
      <w:pPr>
        <w:numPr>
          <w:ilvl w:val="0"/>
          <w:numId w:val="12"/>
        </w:numPr>
        <w:autoSpaceDE w:val="0"/>
        <w:autoSpaceDN w:val="0"/>
        <w:adjustRightInd w:val="0"/>
        <w:spacing w:after="200" w:line="360" w:lineRule="auto"/>
        <w:contextualSpacing/>
        <w:jc w:val="both"/>
        <w:rPr>
          <w:rFonts w:eastAsia="Calibri"/>
          <w:lang w:eastAsia="en-US"/>
        </w:rPr>
      </w:pPr>
      <w:r w:rsidRPr="00414C9B">
        <w:rPr>
          <w:rFonts w:eastAsia="Calibri"/>
          <w:lang w:eastAsia="en-US"/>
        </w:rPr>
        <w:t>11.900 millones de dólares en servicios ambulatorios (terapia ocupacional, fisioterapia, etc.).</w:t>
      </w:r>
    </w:p>
    <w:p w:rsidR="00414C9B" w:rsidRPr="00414C9B" w:rsidRDefault="00414C9B" w:rsidP="00414C9B">
      <w:pPr>
        <w:numPr>
          <w:ilvl w:val="0"/>
          <w:numId w:val="12"/>
        </w:numPr>
        <w:autoSpaceDE w:val="0"/>
        <w:autoSpaceDN w:val="0"/>
        <w:adjustRightInd w:val="0"/>
        <w:spacing w:after="200" w:line="360" w:lineRule="auto"/>
        <w:contextualSpacing/>
        <w:jc w:val="both"/>
        <w:rPr>
          <w:rFonts w:eastAsia="Calibri"/>
          <w:lang w:eastAsia="en-US"/>
        </w:rPr>
      </w:pPr>
      <w:r w:rsidRPr="00414C9B">
        <w:rPr>
          <w:rFonts w:eastAsia="Calibri"/>
          <w:lang w:eastAsia="en-US"/>
        </w:rPr>
        <w:t>2.700 millones de dólares en visitas a los servicios de urgencias.</w:t>
      </w:r>
    </w:p>
    <w:p w:rsidR="00414C9B" w:rsidRPr="00414C9B" w:rsidRDefault="00414C9B" w:rsidP="00414C9B">
      <w:pPr>
        <w:numPr>
          <w:ilvl w:val="0"/>
          <w:numId w:val="12"/>
        </w:numPr>
        <w:autoSpaceDE w:val="0"/>
        <w:autoSpaceDN w:val="0"/>
        <w:adjustRightInd w:val="0"/>
        <w:spacing w:after="200" w:line="360" w:lineRule="auto"/>
        <w:contextualSpacing/>
        <w:jc w:val="both"/>
        <w:rPr>
          <w:rFonts w:eastAsia="Calibri"/>
          <w:lang w:eastAsia="en-US"/>
        </w:rPr>
      </w:pPr>
      <w:r w:rsidRPr="00414C9B">
        <w:rPr>
          <w:rFonts w:eastAsia="Calibri"/>
          <w:lang w:eastAsia="en-US"/>
        </w:rPr>
        <w:t>10.500 millone</w:t>
      </w:r>
      <w:r w:rsidR="0011578C">
        <w:rPr>
          <w:rFonts w:eastAsia="Calibri"/>
          <w:lang w:eastAsia="en-US"/>
        </w:rPr>
        <w:t>s de dólares en gastos varios.</w:t>
      </w:r>
      <w:r w:rsidRPr="00414C9B">
        <w:rPr>
          <w:rFonts w:eastAsia="Calibri"/>
          <w:lang w:eastAsia="en-US"/>
        </w:rPr>
        <w:t xml:space="preserve"> </w:t>
      </w:r>
      <w:bookmarkStart w:id="8" w:name="_Ref310707141"/>
      <w:r w:rsidR="0007732D">
        <w:rPr>
          <w:rStyle w:val="Refdenotaalpie"/>
          <w:rFonts w:eastAsia="Calibri"/>
          <w:lang w:eastAsia="en-US"/>
        </w:rPr>
        <w:footnoteReference w:id="20"/>
      </w:r>
      <w:bookmarkEnd w:id="8"/>
    </w:p>
    <w:p w:rsidR="00414C9B" w:rsidRPr="00414C9B" w:rsidRDefault="00414C9B" w:rsidP="00414C9B">
      <w:pPr>
        <w:autoSpaceDE w:val="0"/>
        <w:autoSpaceDN w:val="0"/>
        <w:adjustRightInd w:val="0"/>
        <w:spacing w:line="360" w:lineRule="auto"/>
        <w:rPr>
          <w:rFonts w:eastAsia="Calibri"/>
          <w:b/>
          <w:lang w:eastAsia="en-US"/>
        </w:rPr>
      </w:pPr>
    </w:p>
    <w:p w:rsidR="00414C9B" w:rsidRPr="00414C9B" w:rsidRDefault="00414C9B" w:rsidP="00414C9B">
      <w:pPr>
        <w:autoSpaceDE w:val="0"/>
        <w:autoSpaceDN w:val="0"/>
        <w:adjustRightInd w:val="0"/>
        <w:spacing w:line="360" w:lineRule="auto"/>
        <w:rPr>
          <w:rFonts w:eastAsia="Calibri"/>
          <w:b/>
          <w:lang w:eastAsia="en-US"/>
        </w:rPr>
      </w:pPr>
      <w:r w:rsidRPr="00414C9B">
        <w:rPr>
          <w:rFonts w:eastAsia="Calibri"/>
          <w:b/>
          <w:lang w:eastAsia="en-US"/>
        </w:rPr>
        <w:t>2.2.6.</w:t>
      </w:r>
      <w:r w:rsidR="00BA3D9F">
        <w:rPr>
          <w:rFonts w:eastAsia="Calibri"/>
          <w:b/>
          <w:lang w:eastAsia="en-US"/>
        </w:rPr>
        <w:t>3</w:t>
      </w:r>
      <w:r w:rsidRPr="00414C9B">
        <w:rPr>
          <w:rFonts w:eastAsia="Calibri"/>
          <w:b/>
          <w:lang w:eastAsia="en-US"/>
        </w:rPr>
        <w:t xml:space="preserve"> Clasificación del síndrome de dolor lumbar</w:t>
      </w:r>
    </w:p>
    <w:p w:rsidR="00414C9B" w:rsidRPr="00414C9B" w:rsidRDefault="00414C9B" w:rsidP="00414C9B">
      <w:pPr>
        <w:autoSpaceDE w:val="0"/>
        <w:autoSpaceDN w:val="0"/>
        <w:adjustRightInd w:val="0"/>
        <w:spacing w:line="360" w:lineRule="auto"/>
        <w:rPr>
          <w:rFonts w:eastAsia="Calibri"/>
          <w:b/>
          <w:lang w:eastAsia="en-US"/>
        </w:rPr>
      </w:pPr>
    </w:p>
    <w:p w:rsidR="0007732D"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     </w:t>
      </w:r>
      <w:r w:rsidRPr="00414C9B">
        <w:rPr>
          <w:rFonts w:eastAsia="Calibri"/>
          <w:lang w:eastAsia="en-US"/>
        </w:rPr>
        <w:t>Según la presentación e intensidad del dolor lumbar se puede clasificar en dos categorías: dolor lumbar no radi</w:t>
      </w:r>
      <w:r w:rsidR="00BA3D9F">
        <w:rPr>
          <w:rFonts w:eastAsia="Calibri"/>
          <w:lang w:eastAsia="en-US"/>
        </w:rPr>
        <w:t xml:space="preserve">cular y dolor lumbar radicular. </w:t>
      </w:r>
      <w:r w:rsidRPr="00414C9B">
        <w:rPr>
          <w:rFonts w:eastAsia="Calibri"/>
          <w:lang w:eastAsia="en-US"/>
        </w:rPr>
        <w:t>El dolor lumbar no radicular es el dolor  regional, sin irradiación defin</w:t>
      </w:r>
      <w:r w:rsidR="00BA3D9F">
        <w:rPr>
          <w:rFonts w:eastAsia="Calibri"/>
          <w:lang w:eastAsia="en-US"/>
        </w:rPr>
        <w:t>ida hacia los miembros inferiores</w:t>
      </w:r>
      <w:r w:rsidRPr="00414C9B">
        <w:rPr>
          <w:rFonts w:eastAsia="Calibri"/>
          <w:lang w:eastAsia="en-US"/>
        </w:rPr>
        <w:t>. El dolor lumbar radicular  o lumbociática se acompaña de síntomas en el miembro inferior que sugiere un compromiso radicular.</w:t>
      </w:r>
    </w:p>
    <w:p w:rsidR="00BA3D9F"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En relación con la evolución del proceso: dolor lumbar agudo, subagudo y crónico. El dolor lumbar agudo tiene menos de 6 semanas de evolución. El dolor lumbar subagudo tiene una duración entre 6 semanas y 3 meses. El dolor lumbar crónico está presente desde hace más de 3 meses. </w:t>
      </w:r>
    </w:p>
    <w:p w:rsidR="008B589C" w:rsidRDefault="00BA3D9F" w:rsidP="00414C9B">
      <w:pPr>
        <w:autoSpaceDE w:val="0"/>
        <w:autoSpaceDN w:val="0"/>
        <w:adjustRightInd w:val="0"/>
        <w:spacing w:line="360" w:lineRule="auto"/>
        <w:jc w:val="both"/>
        <w:rPr>
          <w:rFonts w:eastAsia="Calibri"/>
          <w:lang w:eastAsia="en-US"/>
        </w:rPr>
        <w:sectPr w:rsidR="008B589C" w:rsidSect="00692ED8">
          <w:footerReference w:type="first" r:id="rId57"/>
          <w:pgSz w:w="12240" w:h="15840"/>
          <w:pgMar w:top="2268" w:right="1418" w:bottom="1418" w:left="2268" w:header="720" w:footer="720" w:gutter="0"/>
          <w:cols w:space="720"/>
          <w:titlePg/>
          <w:docGrid w:linePitch="360"/>
        </w:sectPr>
      </w:pPr>
      <w:r>
        <w:rPr>
          <w:rFonts w:eastAsia="Calibri"/>
          <w:lang w:eastAsia="en-US"/>
        </w:rPr>
        <w:t xml:space="preserve">     </w:t>
      </w:r>
      <w:r w:rsidR="00414C9B" w:rsidRPr="00414C9B">
        <w:rPr>
          <w:rFonts w:eastAsia="Calibri"/>
          <w:lang w:eastAsia="en-US"/>
        </w:rPr>
        <w:t>Se habla de lumbalgia crónica recidivante cuando se presentan episodios repetitivos del dolor en la que la duración de cada episodio es inferior a 3 meses.</w:t>
      </w:r>
      <w:r>
        <w:rPr>
          <w:rFonts w:eastAsia="Calibri"/>
          <w:lang w:eastAsia="en-US"/>
        </w:rPr>
        <w:t xml:space="preserve"> </w:t>
      </w:r>
      <w:r w:rsidR="00414C9B" w:rsidRPr="00414C9B">
        <w:rPr>
          <w:rFonts w:eastAsia="Calibri"/>
          <w:lang w:eastAsia="en-US"/>
        </w:rPr>
        <w:t xml:space="preserve">Según las </w:t>
      </w:r>
    </w:p>
    <w:p w:rsidR="002077FA" w:rsidRDefault="00414C9B" w:rsidP="00414C9B">
      <w:pPr>
        <w:autoSpaceDE w:val="0"/>
        <w:autoSpaceDN w:val="0"/>
        <w:adjustRightInd w:val="0"/>
        <w:spacing w:line="360" w:lineRule="auto"/>
        <w:jc w:val="both"/>
        <w:rPr>
          <w:rFonts w:eastAsia="Calibri"/>
          <w:b/>
          <w:lang w:eastAsia="en-US"/>
        </w:rPr>
      </w:pPr>
      <w:proofErr w:type="gramStart"/>
      <w:r w:rsidRPr="00414C9B">
        <w:rPr>
          <w:rFonts w:eastAsia="Calibri"/>
          <w:lang w:eastAsia="en-US"/>
        </w:rPr>
        <w:lastRenderedPageBreak/>
        <w:t>características</w:t>
      </w:r>
      <w:proofErr w:type="gramEnd"/>
      <w:r w:rsidRPr="00414C9B">
        <w:rPr>
          <w:rFonts w:eastAsia="Calibri"/>
          <w:lang w:eastAsia="en-US"/>
        </w:rPr>
        <w:t xml:space="preserve"> del dolor y la naturaleza del proceso etiológico: dolor lumba</w:t>
      </w:r>
      <w:r w:rsidR="005A30DF">
        <w:rPr>
          <w:rFonts w:eastAsia="Calibri"/>
          <w:lang w:eastAsia="en-US"/>
        </w:rPr>
        <w:t>r no mecánico y mecánico.</w:t>
      </w:r>
    </w:p>
    <w:p w:rsidR="0007732D" w:rsidRDefault="0007732D"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2.2.6.</w:t>
      </w:r>
      <w:r w:rsidR="00631A07">
        <w:rPr>
          <w:rFonts w:eastAsia="Calibri"/>
          <w:b/>
          <w:lang w:eastAsia="en-US"/>
        </w:rPr>
        <w:t>4</w:t>
      </w:r>
      <w:r w:rsidRPr="00414C9B">
        <w:rPr>
          <w:rFonts w:eastAsia="Calibri"/>
          <w:b/>
          <w:lang w:eastAsia="en-US"/>
        </w:rPr>
        <w:t xml:space="preserve"> Patrones de síndrome cruzado </w:t>
      </w:r>
      <w:r w:rsidR="00631A07">
        <w:rPr>
          <w:rFonts w:eastAsia="Calibri"/>
          <w:b/>
          <w:lang w:eastAsia="en-US"/>
        </w:rPr>
        <w:t xml:space="preserve">en </w:t>
      </w:r>
      <w:r w:rsidR="00B30EFD" w:rsidRPr="00B30EFD">
        <w:rPr>
          <w:rFonts w:eastAsia="Calibri"/>
          <w:b/>
          <w:lang w:eastAsia="en-US"/>
        </w:rPr>
        <w:t>el síndrome de dolor lumbar</w:t>
      </w:r>
    </w:p>
    <w:p w:rsidR="00414C9B" w:rsidRPr="00414C9B" w:rsidRDefault="00414C9B"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Mientras se produce la compensación</w:t>
      </w:r>
      <w:r w:rsidRPr="00414C9B">
        <w:rPr>
          <w:rFonts w:eastAsia="Calibri"/>
          <w:b/>
          <w:lang w:eastAsia="en-US"/>
        </w:rPr>
        <w:t xml:space="preserve"> </w:t>
      </w:r>
      <w:r w:rsidRPr="00414C9B">
        <w:rPr>
          <w:rFonts w:eastAsia="Calibri"/>
          <w:lang w:eastAsia="en-US"/>
        </w:rPr>
        <w:t>por usar en exceso, de forma incorrecta o no usar los músculos de la columna vertebral y la pelvis, algunos músculos sufren un exceso de trabajo, se acortan y originan una limitación de la movilidad y otros se inhiben y debilitan , lo que provoca cambios posturales generalizados que se han de</w:t>
      </w:r>
      <w:r w:rsidR="00631A07">
        <w:rPr>
          <w:rFonts w:eastAsia="Calibri"/>
          <w:lang w:eastAsia="en-US"/>
        </w:rPr>
        <w:t xml:space="preserve">scrito como síndromes cruzados. </w:t>
      </w:r>
      <w:r w:rsidRPr="00414C9B">
        <w:rPr>
          <w:rFonts w:eastAsia="Calibri"/>
          <w:lang w:eastAsia="en-US"/>
        </w:rPr>
        <w:t xml:space="preserve">El patrón cruzado inferior, observamos que los músculos abdominales están débiles al igual que los glúteos, y al mismo tiempo el psoas y el erector de la columna están acortados y tensos. El tensor de la fascia lata, el piramidal, el cuadrado lumbar, los isquiotibiales y el dorsal ancho también están acortados y tensos. </w:t>
      </w:r>
      <w:r w:rsidR="0007732D">
        <w:rPr>
          <w:rFonts w:eastAsia="Calibri"/>
          <w:b/>
          <w:color w:val="FF0000"/>
          <w:lang w:eastAsia="en-US"/>
        </w:rPr>
        <w:fldChar w:fldCharType="begin"/>
      </w:r>
      <w:r w:rsidR="0007732D">
        <w:rPr>
          <w:rFonts w:eastAsia="Calibri"/>
          <w:lang w:eastAsia="en-US"/>
        </w:rPr>
        <w:instrText xml:space="preserve"> NOTEREF _Ref310707141 \f \h </w:instrText>
      </w:r>
      <w:r w:rsidR="0007732D">
        <w:rPr>
          <w:rFonts w:eastAsia="Calibri"/>
          <w:b/>
          <w:color w:val="FF0000"/>
          <w:lang w:eastAsia="en-US"/>
        </w:rPr>
      </w:r>
      <w:r w:rsidR="0007732D">
        <w:rPr>
          <w:rFonts w:eastAsia="Calibri"/>
          <w:b/>
          <w:color w:val="FF0000"/>
          <w:lang w:eastAsia="en-US"/>
        </w:rPr>
        <w:fldChar w:fldCharType="separate"/>
      </w:r>
      <w:r w:rsidR="0007732D" w:rsidRPr="0007732D">
        <w:rPr>
          <w:rStyle w:val="Refdenotaalpie"/>
          <w:rFonts w:eastAsia="Calibri"/>
        </w:rPr>
        <w:t>20</w:t>
      </w:r>
      <w:r w:rsidR="0007732D">
        <w:rPr>
          <w:rFonts w:eastAsia="Calibri"/>
          <w:b/>
          <w:color w:val="FF0000"/>
          <w:lang w:eastAsia="en-US"/>
        </w:rPr>
        <w:fldChar w:fldCharType="end"/>
      </w:r>
    </w:p>
    <w:p w:rsidR="00414C9B" w:rsidRPr="00414C9B" w:rsidRDefault="00414C9B" w:rsidP="00414C9B">
      <w:pPr>
        <w:autoSpaceDE w:val="0"/>
        <w:autoSpaceDN w:val="0"/>
        <w:adjustRightInd w:val="0"/>
        <w:spacing w:line="360" w:lineRule="auto"/>
        <w:jc w:val="both"/>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2.2.6.</w:t>
      </w:r>
      <w:r w:rsidR="00631A07">
        <w:rPr>
          <w:rFonts w:eastAsia="Calibri"/>
          <w:b/>
          <w:lang w:eastAsia="en-US"/>
        </w:rPr>
        <w:t>5</w:t>
      </w:r>
      <w:r w:rsidRPr="00414C9B">
        <w:rPr>
          <w:rFonts w:eastAsia="Calibri"/>
          <w:b/>
          <w:lang w:eastAsia="en-US"/>
        </w:rPr>
        <w:t xml:space="preserve">  Evaluación del síndrome de dolor lumbar</w:t>
      </w:r>
    </w:p>
    <w:p w:rsidR="00414C9B" w:rsidRPr="00414C9B" w:rsidRDefault="00414C9B" w:rsidP="00414C9B">
      <w:pPr>
        <w:autoSpaceDE w:val="0"/>
        <w:autoSpaceDN w:val="0"/>
        <w:adjustRightInd w:val="0"/>
        <w:spacing w:line="360" w:lineRule="auto"/>
        <w:rPr>
          <w:rFonts w:eastAsia="Calibri"/>
          <w:b/>
          <w:lang w:eastAsia="en-US"/>
        </w:rPr>
      </w:pPr>
    </w:p>
    <w:p w:rsidR="00414C9B" w:rsidRPr="00414C9B" w:rsidRDefault="00414C9B" w:rsidP="00C82A57">
      <w:pPr>
        <w:autoSpaceDE w:val="0"/>
        <w:autoSpaceDN w:val="0"/>
        <w:adjustRightInd w:val="0"/>
        <w:spacing w:line="360" w:lineRule="auto"/>
        <w:jc w:val="both"/>
        <w:rPr>
          <w:rFonts w:eastAsia="Calibri"/>
          <w:lang w:eastAsia="en-US"/>
        </w:rPr>
      </w:pPr>
      <w:r w:rsidRPr="00414C9B">
        <w:rPr>
          <w:rFonts w:eastAsia="Calibri"/>
          <w:lang w:eastAsia="en-US"/>
        </w:rPr>
        <w:t xml:space="preserve">     Antes de comenzar cualquier modalidad de tratamiento es necesaria una valoración completa del estado del paciente. El terapeuta procederá al tratamiento del espasmo, tanto para aliviar el dolor como para poner de manifiesto las causas del mismo. Cuando los síntomas hayan remitido sustancialmente el terapeuta llevará a ca</w:t>
      </w:r>
      <w:r w:rsidR="00631A07">
        <w:rPr>
          <w:rFonts w:eastAsia="Calibri"/>
          <w:lang w:eastAsia="en-US"/>
        </w:rPr>
        <w:t xml:space="preserve">bo las siguientes valoraciones: 1. Valoración postural. 2. Valoración neurológica. 3. Valoración de espasmo muscular. 4. Valoración de puntos gatillo. 5. </w:t>
      </w:r>
      <w:r w:rsidRPr="00414C9B">
        <w:rPr>
          <w:rFonts w:eastAsia="Calibri"/>
          <w:lang w:eastAsia="en-US"/>
        </w:rPr>
        <w:t>Valoración de acortamiento m</w:t>
      </w:r>
      <w:r w:rsidR="00C82A57">
        <w:rPr>
          <w:rFonts w:eastAsia="Calibri"/>
          <w:lang w:eastAsia="en-US"/>
        </w:rPr>
        <w:t xml:space="preserve">uscular. 6. Valoración funcional muscular. 7. </w:t>
      </w:r>
      <w:r w:rsidRPr="00414C9B">
        <w:rPr>
          <w:rFonts w:eastAsia="Calibri"/>
          <w:lang w:eastAsia="en-US"/>
        </w:rPr>
        <w:t>Valoración del dolor.</w:t>
      </w:r>
      <w:r w:rsidR="001A3E16">
        <w:rPr>
          <w:rStyle w:val="Refdenotaalpie"/>
          <w:rFonts w:eastAsia="Calibri"/>
          <w:lang w:eastAsia="en-US"/>
        </w:rPr>
        <w:footnoteReference w:id="21"/>
      </w:r>
    </w:p>
    <w:p w:rsidR="008B589C" w:rsidRDefault="008B589C" w:rsidP="00414C9B">
      <w:pPr>
        <w:autoSpaceDE w:val="0"/>
        <w:autoSpaceDN w:val="0"/>
        <w:adjustRightInd w:val="0"/>
        <w:spacing w:line="360" w:lineRule="auto"/>
        <w:jc w:val="both"/>
        <w:rPr>
          <w:rFonts w:eastAsia="Calibri"/>
          <w:b/>
          <w:color w:val="FF0000"/>
          <w:lang w:eastAsia="en-US"/>
        </w:rPr>
        <w:sectPr w:rsidR="008B589C" w:rsidSect="00692ED8">
          <w:footerReference w:type="first" r:id="rId58"/>
          <w:pgSz w:w="12240" w:h="15840"/>
          <w:pgMar w:top="2268" w:right="2268" w:bottom="1418" w:left="1418" w:header="720" w:footer="720" w:gutter="0"/>
          <w:cols w:space="720"/>
          <w:titlePg/>
          <w:docGrid w:linePitch="360"/>
        </w:sectPr>
      </w:pPr>
    </w:p>
    <w:p w:rsidR="00414C9B" w:rsidRPr="00414C9B" w:rsidRDefault="00414C9B" w:rsidP="00414C9B">
      <w:pPr>
        <w:autoSpaceDE w:val="0"/>
        <w:autoSpaceDN w:val="0"/>
        <w:adjustRightInd w:val="0"/>
        <w:spacing w:line="360" w:lineRule="auto"/>
        <w:rPr>
          <w:rFonts w:eastAsia="Calibri"/>
          <w:b/>
          <w:lang w:eastAsia="en-US"/>
        </w:rPr>
      </w:pPr>
      <w:r w:rsidRPr="00414C9B">
        <w:rPr>
          <w:rFonts w:eastAsia="Calibri"/>
          <w:b/>
          <w:lang w:eastAsia="en-US"/>
        </w:rPr>
        <w:lastRenderedPageBreak/>
        <w:t>2.2.7 Stretching</w:t>
      </w:r>
    </w:p>
    <w:p w:rsidR="00414C9B" w:rsidRPr="00414C9B" w:rsidRDefault="00414C9B" w:rsidP="00414C9B">
      <w:pPr>
        <w:autoSpaceDE w:val="0"/>
        <w:autoSpaceDN w:val="0"/>
        <w:adjustRightInd w:val="0"/>
        <w:spacing w:line="360" w:lineRule="auto"/>
        <w:rPr>
          <w:rFonts w:eastAsia="Calibri"/>
          <w:b/>
          <w:lang w:eastAsia="en-US"/>
        </w:rPr>
      </w:pPr>
    </w:p>
    <w:p w:rsidR="00414C9B" w:rsidRPr="00414C9B" w:rsidRDefault="00414C9B" w:rsidP="00414C9B">
      <w:pPr>
        <w:autoSpaceDE w:val="0"/>
        <w:autoSpaceDN w:val="0"/>
        <w:adjustRightInd w:val="0"/>
        <w:spacing w:line="360" w:lineRule="auto"/>
        <w:rPr>
          <w:rFonts w:eastAsia="Calibri"/>
          <w:b/>
          <w:lang w:eastAsia="en-US"/>
        </w:rPr>
      </w:pPr>
      <w:r w:rsidRPr="00414C9B">
        <w:rPr>
          <w:rFonts w:eastAsia="Calibri"/>
          <w:b/>
          <w:lang w:eastAsia="en-US"/>
        </w:rPr>
        <w:t>2.2.7.1 Definición de Stretching</w:t>
      </w:r>
    </w:p>
    <w:p w:rsidR="00414C9B" w:rsidRPr="00414C9B" w:rsidRDefault="00414C9B" w:rsidP="00414C9B">
      <w:pPr>
        <w:autoSpaceDE w:val="0"/>
        <w:autoSpaceDN w:val="0"/>
        <w:adjustRightInd w:val="0"/>
        <w:spacing w:line="360" w:lineRule="auto"/>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szCs w:val="20"/>
          <w:lang w:eastAsia="en-US"/>
        </w:rPr>
      </w:pPr>
      <w:r w:rsidRPr="00414C9B">
        <w:rPr>
          <w:rFonts w:eastAsia="Calibri"/>
          <w:szCs w:val="20"/>
          <w:lang w:eastAsia="en-US"/>
        </w:rPr>
        <w:t xml:space="preserve">     El stretching es la aplicación consecuente y sistemática de diferentes técnicas de estiramiento para mejorar la movilidad,  elasticidad y  flexibilidad de nuestro cuerpo y las funciones fisiológicas relacionadas con ello. A ello se añade que el stretching es una forma gimnástica justific</w:t>
      </w:r>
      <w:r w:rsidR="003823A0">
        <w:rPr>
          <w:rFonts w:eastAsia="Calibri"/>
          <w:szCs w:val="20"/>
          <w:lang w:eastAsia="en-US"/>
        </w:rPr>
        <w:t xml:space="preserve">ada científicamente que mejora </w:t>
      </w:r>
      <w:r w:rsidRPr="00414C9B">
        <w:rPr>
          <w:rFonts w:eastAsia="Calibri"/>
          <w:szCs w:val="20"/>
          <w:lang w:eastAsia="en-US"/>
        </w:rPr>
        <w:t xml:space="preserve"> la capacidad de elongación de músculos, tendones, ligamentos, cápsulas articulares y fascias musculares así como de los tejidos adyacentes.</w:t>
      </w:r>
      <w:bookmarkStart w:id="9" w:name="_Ref310708413"/>
      <w:r w:rsidR="001A3E16">
        <w:rPr>
          <w:rStyle w:val="Refdenotaalpie"/>
          <w:rFonts w:eastAsia="Calibri"/>
          <w:szCs w:val="20"/>
          <w:lang w:eastAsia="en-US"/>
        </w:rPr>
        <w:footnoteReference w:id="22"/>
      </w:r>
      <w:bookmarkEnd w:id="9"/>
    </w:p>
    <w:p w:rsidR="00414C9B" w:rsidRPr="00414C9B" w:rsidRDefault="00414C9B" w:rsidP="00414C9B">
      <w:pPr>
        <w:autoSpaceDE w:val="0"/>
        <w:autoSpaceDN w:val="0"/>
        <w:adjustRightInd w:val="0"/>
        <w:spacing w:line="360" w:lineRule="auto"/>
        <w:rPr>
          <w:rFonts w:eastAsia="Calibri"/>
          <w:b/>
          <w:lang w:eastAsia="en-US"/>
        </w:rPr>
      </w:pPr>
    </w:p>
    <w:p w:rsidR="00414C9B" w:rsidRPr="00414C9B" w:rsidRDefault="00414C9B" w:rsidP="00414C9B">
      <w:pPr>
        <w:autoSpaceDE w:val="0"/>
        <w:autoSpaceDN w:val="0"/>
        <w:adjustRightInd w:val="0"/>
        <w:spacing w:line="360" w:lineRule="auto"/>
        <w:rPr>
          <w:rFonts w:eastAsia="Calibri"/>
          <w:b/>
          <w:iCs/>
          <w:lang w:eastAsia="en-US"/>
        </w:rPr>
      </w:pPr>
      <w:r w:rsidRPr="00414C9B">
        <w:rPr>
          <w:rFonts w:eastAsia="Calibri"/>
          <w:b/>
          <w:lang w:eastAsia="en-US"/>
        </w:rPr>
        <w:t>2.2.7.2 Efectos del Stretching</w:t>
      </w:r>
    </w:p>
    <w:p w:rsidR="00414C9B" w:rsidRPr="00414C9B" w:rsidRDefault="00414C9B" w:rsidP="00414C9B">
      <w:pPr>
        <w:autoSpaceDE w:val="0"/>
        <w:autoSpaceDN w:val="0"/>
        <w:adjustRightInd w:val="0"/>
        <w:spacing w:line="360" w:lineRule="auto"/>
        <w:rPr>
          <w:rFonts w:eastAsia="Calibri"/>
          <w:iCs/>
          <w:lang w:eastAsia="en-US"/>
        </w:rPr>
      </w:pP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1. Incrementa la movilidad en las articulaciones. Los diferentes métodos del stretching inciden de forma selectiva en las características de movilidad de las articulaciones y aumentan el arco de movimiento de cualquier articulación incluida en el estiramiento. La movilidad de todas las articulaciones está limitada por los órganos que le proporcionan estabilidad; en primer lugar por el conjunto capsulo</w:t>
      </w:r>
      <w:r w:rsidR="003A6AF8">
        <w:rPr>
          <w:rFonts w:eastAsia="Calibri"/>
          <w:iCs/>
          <w:lang w:eastAsia="en-US"/>
        </w:rPr>
        <w:t xml:space="preserve"> </w:t>
      </w:r>
      <w:r w:rsidRPr="00414C9B">
        <w:rPr>
          <w:rFonts w:eastAsia="Calibri"/>
          <w:iCs/>
          <w:lang w:eastAsia="en-US"/>
        </w:rPr>
        <w:t xml:space="preserve">ligamentoso que está constituido de tejido conjuntivo rígido y  por los huesos. Todas las técnicas de estiramiento tienen el objetivo de aumentar el correspondiente tope que limita el movimiento. </w:t>
      </w:r>
      <w:r w:rsidR="00D40BF5">
        <w:rPr>
          <w:rFonts w:eastAsia="Calibri"/>
          <w:iCs/>
          <w:lang w:eastAsia="en-US"/>
        </w:rPr>
        <w:t>L</w:t>
      </w:r>
      <w:r w:rsidRPr="00414C9B">
        <w:rPr>
          <w:rFonts w:eastAsia="Calibri"/>
          <w:iCs/>
          <w:lang w:eastAsia="en-US"/>
        </w:rPr>
        <w:t>a mejora de la movilidad articular también optimiza la inervación y nutrición de todas las partes de la articulación, es, decir, del cartílago, la cápsula articular y ligamentos.</w:t>
      </w:r>
    </w:p>
    <w:p w:rsidR="00414C9B" w:rsidRPr="00414C9B" w:rsidRDefault="00414C9B" w:rsidP="00414C9B">
      <w:pPr>
        <w:autoSpaceDE w:val="0"/>
        <w:autoSpaceDN w:val="0"/>
        <w:adjustRightInd w:val="0"/>
        <w:spacing w:line="360" w:lineRule="auto"/>
        <w:jc w:val="both"/>
        <w:rPr>
          <w:rFonts w:ascii="Arial" w:eastAsia="Calibri" w:hAnsi="Arial" w:cs="Arial"/>
          <w:sz w:val="20"/>
          <w:szCs w:val="20"/>
          <w:lang w:eastAsia="en-US"/>
        </w:rPr>
      </w:pPr>
      <w:r w:rsidRPr="00414C9B">
        <w:rPr>
          <w:rFonts w:eastAsia="Calibri"/>
          <w:iCs/>
          <w:lang w:eastAsia="en-US"/>
        </w:rPr>
        <w:t xml:space="preserve">     2. </w:t>
      </w:r>
      <w:r w:rsidRPr="00414C9B">
        <w:rPr>
          <w:rFonts w:eastAsia="Calibri"/>
          <w:bCs/>
          <w:iCs/>
          <w:lang w:eastAsia="en-US"/>
        </w:rPr>
        <w:t>Mayor elasticidad de los músculos, ligamentos, tendones y fascias musculares. Un músculo sano se puede estirar hasta doblar su longitud normal sin lastimarlo. De esta manera se entiende que un músculo inicialmente acortado gane rápidamente en elasticidad  al iniciar un programa de stretching.</w:t>
      </w:r>
      <w:r w:rsidRPr="00414C9B">
        <w:rPr>
          <w:rFonts w:ascii="Arial" w:eastAsia="Calibri" w:hAnsi="Arial" w:cs="Arial"/>
          <w:sz w:val="20"/>
          <w:szCs w:val="20"/>
          <w:lang w:eastAsia="en-US"/>
        </w:rPr>
        <w:t xml:space="preserve"> </w:t>
      </w:r>
    </w:p>
    <w:p w:rsidR="008B589C" w:rsidRDefault="008B589C" w:rsidP="00414C9B">
      <w:pPr>
        <w:autoSpaceDE w:val="0"/>
        <w:autoSpaceDN w:val="0"/>
        <w:adjustRightInd w:val="0"/>
        <w:spacing w:line="360" w:lineRule="auto"/>
        <w:jc w:val="both"/>
        <w:rPr>
          <w:rFonts w:ascii="Arial" w:eastAsia="Calibri" w:hAnsi="Arial" w:cs="Arial"/>
          <w:sz w:val="20"/>
          <w:szCs w:val="20"/>
          <w:lang w:eastAsia="en-US"/>
        </w:rPr>
        <w:sectPr w:rsidR="008B589C" w:rsidSect="00692ED8">
          <w:footerReference w:type="first" r:id="rId59"/>
          <w:pgSz w:w="12240" w:h="15840"/>
          <w:pgMar w:top="2268" w:right="1418" w:bottom="1418" w:left="2268" w:header="720" w:footer="720" w:gutter="0"/>
          <w:cols w:space="720"/>
          <w:titlePg/>
          <w:docGrid w:linePitch="360"/>
        </w:sectPr>
      </w:pPr>
    </w:p>
    <w:p w:rsidR="00414C9B" w:rsidRPr="00414C9B" w:rsidRDefault="00414C9B" w:rsidP="00414C9B">
      <w:pPr>
        <w:autoSpaceDE w:val="0"/>
        <w:autoSpaceDN w:val="0"/>
        <w:adjustRightInd w:val="0"/>
        <w:spacing w:line="360" w:lineRule="auto"/>
        <w:jc w:val="both"/>
        <w:rPr>
          <w:rFonts w:ascii="Arial" w:eastAsia="Calibri" w:hAnsi="Arial" w:cs="Arial"/>
          <w:sz w:val="20"/>
          <w:szCs w:val="20"/>
          <w:lang w:eastAsia="en-US"/>
        </w:rPr>
      </w:pPr>
      <w:r w:rsidRPr="00414C9B">
        <w:rPr>
          <w:rFonts w:ascii="Arial" w:eastAsia="Calibri" w:hAnsi="Arial" w:cs="Arial"/>
          <w:sz w:val="20"/>
          <w:szCs w:val="20"/>
          <w:lang w:eastAsia="en-US"/>
        </w:rPr>
        <w:lastRenderedPageBreak/>
        <w:t xml:space="preserve">     </w:t>
      </w:r>
      <w:r w:rsidRPr="00414C9B">
        <w:rPr>
          <w:rFonts w:eastAsia="Calibri"/>
          <w:bCs/>
          <w:iCs/>
          <w:lang w:eastAsia="en-US"/>
        </w:rPr>
        <w:t xml:space="preserve">Aparte del músculo la movilidad de una articulación también depende de la elasticidad de ligamentos, tendones y fascias musculares. Las propiedades elásticas de estos </w:t>
      </w:r>
      <w:r w:rsidR="00D40BF5">
        <w:rPr>
          <w:rFonts w:eastAsia="Calibri"/>
          <w:bCs/>
          <w:iCs/>
          <w:lang w:eastAsia="en-US"/>
        </w:rPr>
        <w:t xml:space="preserve">los </w:t>
      </w:r>
      <w:r w:rsidRPr="00414C9B">
        <w:rPr>
          <w:rFonts w:eastAsia="Calibri"/>
          <w:bCs/>
          <w:iCs/>
          <w:lang w:eastAsia="en-US"/>
        </w:rPr>
        <w:t xml:space="preserve">denominados órganos pasivos de movimiento no son comparables a las del músculo que forma el órgano activo del movimiento. </w:t>
      </w:r>
      <w:r w:rsidRPr="00414C9B">
        <w:rPr>
          <w:rFonts w:ascii="Arial" w:eastAsia="Calibri" w:hAnsi="Arial" w:cs="Arial"/>
          <w:sz w:val="20"/>
          <w:szCs w:val="20"/>
          <w:lang w:eastAsia="en-US"/>
        </w:rPr>
        <w:t xml:space="preserve"> </w:t>
      </w:r>
      <w:r w:rsidRPr="00414C9B">
        <w:rPr>
          <w:rFonts w:eastAsia="Calibri"/>
          <w:bCs/>
          <w:iCs/>
          <w:lang w:eastAsia="en-US"/>
        </w:rPr>
        <w:t>No obstante, algunas investigaciones</w:t>
      </w:r>
      <w:r w:rsidRPr="00414C9B">
        <w:rPr>
          <w:rFonts w:ascii="Arial" w:eastAsia="Calibri" w:hAnsi="Arial" w:cs="Arial"/>
          <w:sz w:val="20"/>
          <w:szCs w:val="20"/>
          <w:lang w:eastAsia="en-US"/>
        </w:rPr>
        <w:t xml:space="preserve"> </w:t>
      </w:r>
      <w:r w:rsidRPr="00414C9B">
        <w:rPr>
          <w:rFonts w:eastAsia="Calibri"/>
          <w:bCs/>
          <w:iCs/>
          <w:lang w:eastAsia="en-US"/>
        </w:rPr>
        <w:t>científicas han demostrado que, a través</w:t>
      </w:r>
      <w:r w:rsidRPr="00414C9B">
        <w:rPr>
          <w:rFonts w:ascii="Arial" w:eastAsia="Calibri" w:hAnsi="Arial" w:cs="Arial"/>
          <w:sz w:val="20"/>
          <w:szCs w:val="20"/>
          <w:lang w:eastAsia="en-US"/>
        </w:rPr>
        <w:t xml:space="preserve"> </w:t>
      </w:r>
      <w:r w:rsidRPr="00414C9B">
        <w:rPr>
          <w:rFonts w:eastAsia="Calibri"/>
          <w:bCs/>
          <w:iCs/>
          <w:lang w:eastAsia="en-US"/>
        </w:rPr>
        <w:t>del stretching, sin duda se puede incidir de</w:t>
      </w:r>
      <w:r w:rsidRPr="00414C9B">
        <w:rPr>
          <w:rFonts w:ascii="Arial" w:eastAsia="Calibri" w:hAnsi="Arial" w:cs="Arial"/>
          <w:sz w:val="20"/>
          <w:szCs w:val="20"/>
          <w:lang w:eastAsia="en-US"/>
        </w:rPr>
        <w:t xml:space="preserve"> </w:t>
      </w:r>
      <w:r w:rsidRPr="00414C9B">
        <w:rPr>
          <w:rFonts w:eastAsia="Calibri"/>
          <w:bCs/>
          <w:iCs/>
          <w:lang w:eastAsia="en-US"/>
        </w:rPr>
        <w:t>forma positiva en la flexibilidad y elasticidad</w:t>
      </w:r>
      <w:r w:rsidRPr="00414C9B">
        <w:rPr>
          <w:rFonts w:ascii="Arial" w:eastAsia="Calibri" w:hAnsi="Arial" w:cs="Arial"/>
          <w:sz w:val="20"/>
          <w:szCs w:val="20"/>
          <w:lang w:eastAsia="en-US"/>
        </w:rPr>
        <w:t xml:space="preserve"> </w:t>
      </w:r>
      <w:r w:rsidRPr="00414C9B">
        <w:rPr>
          <w:rFonts w:eastAsia="Calibri"/>
          <w:bCs/>
          <w:iCs/>
          <w:lang w:eastAsia="en-US"/>
        </w:rPr>
        <w:t>de estos órganos pasivos de movimiento.</w:t>
      </w:r>
    </w:p>
    <w:p w:rsidR="00414C9B" w:rsidRPr="00414C9B" w:rsidRDefault="00414C9B" w:rsidP="00414C9B">
      <w:pPr>
        <w:autoSpaceDE w:val="0"/>
        <w:autoSpaceDN w:val="0"/>
        <w:adjustRightInd w:val="0"/>
        <w:spacing w:line="360" w:lineRule="auto"/>
        <w:jc w:val="both"/>
        <w:rPr>
          <w:rFonts w:eastAsia="Calibri"/>
          <w:bCs/>
          <w:iCs/>
          <w:lang w:eastAsia="en-US"/>
        </w:rPr>
      </w:pPr>
      <w:r w:rsidRPr="00414C9B">
        <w:rPr>
          <w:rFonts w:eastAsia="Calibri"/>
          <w:bCs/>
          <w:iCs/>
          <w:lang w:eastAsia="en-US"/>
        </w:rPr>
        <w:t xml:space="preserve">     3. Mayor capacidad de deslizamiento de los tejidos. Se considera que las diferentes capas de tejidos son lubricadas continuamente cuando se mueven y  por ello poseen óptimas propiedades deslizantes. Estos procesos de deslizamiento también determinan la elasticidad de los tejidos y el grado de los arcos de movilidad. La falta de movimiento provoca que la lubricación de las capas de tejido sea insuficiente o incluso nula. Además, a causa de la falta de movimiento o de una limitación en la movilidad, las diferentes capas de tejido pueden adherirse entre ellas</w:t>
      </w:r>
      <w:r w:rsidR="00C52DA0">
        <w:rPr>
          <w:rFonts w:eastAsia="Calibri"/>
          <w:bCs/>
          <w:iCs/>
          <w:lang w:eastAsia="en-US"/>
        </w:rPr>
        <w:t xml:space="preserve">. </w:t>
      </w:r>
      <w:r w:rsidRPr="00414C9B">
        <w:rPr>
          <w:rFonts w:eastAsia="Calibri"/>
          <w:bCs/>
          <w:iCs/>
          <w:lang w:eastAsia="en-US"/>
        </w:rPr>
        <w:t xml:space="preserve">El stretching no sólo pretende evitar la rigidez muscular, sino lograr un óptimo deslizamiento entre los tejidos, por lo que evidentemente también se consigue reducir el gasto energético </w:t>
      </w:r>
      <w:r w:rsidR="00C52DA0">
        <w:rPr>
          <w:rFonts w:eastAsia="Calibri"/>
          <w:bCs/>
          <w:iCs/>
          <w:lang w:eastAsia="en-US"/>
        </w:rPr>
        <w:t xml:space="preserve">o trabajo muscular </w:t>
      </w:r>
      <w:r w:rsidRPr="00414C9B">
        <w:rPr>
          <w:rFonts w:eastAsia="Calibri"/>
          <w:bCs/>
          <w:iCs/>
          <w:lang w:eastAsia="en-US"/>
        </w:rPr>
        <w:t>en todos los movimientos.</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4. Movimiento más fluido y económico. Si un entrenamiento a base de movimiento y estiramientos mejora la movilidad articular y la elasticidad de los tejidos logrando una mejor lubricación, podemos deducir que necesitaremos menos fuerza para realizar un movimiento, por lo que nos será mucho más fácil y económico ejecutarlo. Dicho de </w:t>
      </w:r>
      <w:r w:rsidR="000E1179">
        <w:rPr>
          <w:rFonts w:eastAsia="Calibri"/>
          <w:iCs/>
          <w:lang w:eastAsia="en-US"/>
        </w:rPr>
        <w:t xml:space="preserve">otra manera, ahorramos energía. </w:t>
      </w:r>
      <w:r w:rsidRPr="00414C9B">
        <w:rPr>
          <w:rFonts w:eastAsia="Calibri"/>
          <w:iCs/>
          <w:lang w:eastAsia="en-US"/>
        </w:rPr>
        <w:t>Otro resultado positivo del entrenamiento de stretching es el siguiente: Los movimientos se hacen más fluidos, mejor coordinados, más seguros y elegantes.</w:t>
      </w:r>
    </w:p>
    <w:p w:rsidR="008B589C" w:rsidRDefault="00414C9B" w:rsidP="00414C9B">
      <w:pPr>
        <w:autoSpaceDE w:val="0"/>
        <w:autoSpaceDN w:val="0"/>
        <w:adjustRightInd w:val="0"/>
        <w:spacing w:line="360" w:lineRule="auto"/>
        <w:jc w:val="both"/>
        <w:rPr>
          <w:rFonts w:eastAsia="Calibri"/>
          <w:iCs/>
          <w:lang w:eastAsia="en-US"/>
        </w:rPr>
        <w:sectPr w:rsidR="008B589C" w:rsidSect="00692ED8">
          <w:footerReference w:type="first" r:id="rId60"/>
          <w:pgSz w:w="12240" w:h="15840"/>
          <w:pgMar w:top="2268" w:right="2268" w:bottom="1418" w:left="1418" w:header="720" w:footer="720" w:gutter="0"/>
          <w:cols w:space="720"/>
          <w:titlePg/>
          <w:docGrid w:linePitch="360"/>
        </w:sectPr>
      </w:pPr>
      <w:r w:rsidRPr="00414C9B">
        <w:rPr>
          <w:rFonts w:eastAsia="Calibri"/>
          <w:iCs/>
          <w:lang w:eastAsia="en-US"/>
        </w:rPr>
        <w:t xml:space="preserve">     5. Optimización de la circulación sanguínea y del metabolism</w:t>
      </w:r>
      <w:r w:rsidR="000E1179">
        <w:rPr>
          <w:rFonts w:eastAsia="Calibri"/>
          <w:iCs/>
          <w:lang w:eastAsia="en-US"/>
        </w:rPr>
        <w:t>o muscular. A</w:t>
      </w:r>
      <w:r w:rsidRPr="00414C9B">
        <w:rPr>
          <w:rFonts w:eastAsia="Calibri"/>
          <w:iCs/>
          <w:lang w:eastAsia="en-US"/>
        </w:rPr>
        <w:t xml:space="preserve">l estirar un músculo, éste no se comporta de manera pasiva, sino que reacciona activamente. Como consecuencia, durante el estiramiento mejora la circulación sanguínea en el interior del músculo aumentando así también el metabolismo. Esto ocurre sobre todo cuando la circulación sanguínea se ha visto previamente deteriorada por circunstancias </w:t>
      </w:r>
    </w:p>
    <w:p w:rsidR="00414C9B" w:rsidRPr="00414C9B" w:rsidRDefault="00414C9B" w:rsidP="00414C9B">
      <w:pPr>
        <w:autoSpaceDE w:val="0"/>
        <w:autoSpaceDN w:val="0"/>
        <w:adjustRightInd w:val="0"/>
        <w:spacing w:line="360" w:lineRule="auto"/>
        <w:jc w:val="both"/>
        <w:rPr>
          <w:rFonts w:eastAsia="Calibri"/>
          <w:iCs/>
          <w:lang w:eastAsia="en-US"/>
        </w:rPr>
      </w:pPr>
      <w:proofErr w:type="gramStart"/>
      <w:r w:rsidRPr="00414C9B">
        <w:rPr>
          <w:rFonts w:eastAsia="Calibri"/>
          <w:iCs/>
          <w:lang w:eastAsia="en-US"/>
        </w:rPr>
        <w:lastRenderedPageBreak/>
        <w:t>desfavorables</w:t>
      </w:r>
      <w:proofErr w:type="gramEnd"/>
      <w:r w:rsidRPr="00414C9B">
        <w:rPr>
          <w:rFonts w:eastAsia="Calibri"/>
          <w:iCs/>
          <w:lang w:eastAsia="en-US"/>
        </w:rPr>
        <w:t xml:space="preserve"> como por ejemplo un calamb</w:t>
      </w:r>
      <w:r w:rsidR="000E1179">
        <w:rPr>
          <w:rFonts w:eastAsia="Calibri"/>
          <w:iCs/>
          <w:lang w:eastAsia="en-US"/>
        </w:rPr>
        <w:t xml:space="preserve">re o una contractura muscular. </w:t>
      </w:r>
      <w:r w:rsidRPr="00414C9B">
        <w:rPr>
          <w:rFonts w:eastAsia="Calibri"/>
          <w:iCs/>
          <w:lang w:eastAsia="en-US"/>
        </w:rPr>
        <w:t xml:space="preserve">De igual manera al cabo de unos pocos minutos de estiramiento se observa un calentamiento progresivo, más tarde incluso se puede producir sudor. Esta transpiración comienza cuando, debido a la mejor circulación y mayor metabolismo, aumentan los procesos de oxidación elevando la temperatura corporal. </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6. Tono muscular óptimo. Cada músculo recibe tanto en reposo como en contracción una corriente de impulsos exactamente dosificada que determina su tono (tensión muscular). Estos procesos funcionan de forma automática aunque el movimiento en sí se realice de forma voluntaria. El tono muscular, sin embargo, no depende únicamente de movimientos voluntarios y sus procesos reflejos, sino también de otras conexiones nerviosas provenientes de los husos musculares.</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Por otro lado el denominado reflejo miotático protege al músculo de desgarros en estiramientos repentinos. Este proceso representa un mecanismo de protección que pretende proteger al músculo, ya que éste podría romperse cuando se estira con gran rapidez. De forma indirecta al mismo tiempo también se protege a la articulación que mueve este músculo ante posibles lesiones. El reflejo miotático únicamente se activa en los músculos o grupos musculares estirados de forma repentina, nunca en las estru</w:t>
      </w:r>
      <w:r w:rsidR="008A669E">
        <w:rPr>
          <w:rFonts w:eastAsia="Calibri"/>
          <w:iCs/>
          <w:lang w:eastAsia="en-US"/>
        </w:rPr>
        <w:t xml:space="preserve">cturas musculares no estiradas. </w:t>
      </w:r>
      <w:r w:rsidRPr="00414C9B">
        <w:rPr>
          <w:rFonts w:eastAsia="Calibri"/>
          <w:iCs/>
          <w:lang w:eastAsia="en-US"/>
        </w:rPr>
        <w:t>Cuando aumenta el flujo de impulsos que pasa a través de las fibras hacia el músculo, también aumenta la excitabilidad del huso muscular, por lo que, de manera refleja, se incrementa el tono muscular.</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bCs/>
          <w:iCs/>
          <w:lang w:eastAsia="en-US"/>
        </w:rPr>
        <w:t xml:space="preserve">     7.</w:t>
      </w:r>
      <w:r w:rsidRPr="00414C9B">
        <w:rPr>
          <w:rFonts w:eastAsia="Calibri"/>
          <w:b/>
          <w:bCs/>
          <w:iCs/>
          <w:lang w:eastAsia="en-US"/>
        </w:rPr>
        <w:t xml:space="preserve"> </w:t>
      </w:r>
      <w:r w:rsidRPr="00414C9B">
        <w:rPr>
          <w:rFonts w:eastAsia="Calibri"/>
          <w:bCs/>
          <w:iCs/>
          <w:lang w:eastAsia="en-US"/>
        </w:rPr>
        <w:t xml:space="preserve">Eliminación de contracturas musculares. </w:t>
      </w:r>
      <w:r w:rsidRPr="00414C9B">
        <w:rPr>
          <w:rFonts w:eastAsia="Calibri"/>
          <w:iCs/>
          <w:lang w:eastAsia="en-US"/>
        </w:rPr>
        <w:t>Todas las contracturas musculares limitan el movimiento porque el músculo contracturado se encuentra acortado e inelástico. El estiramiento relaja y elimina las contracturas musculares.</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8. Musculatura más eficiente. Cuando un músculo debe desarrollar la fuerza máxima desde un estado de completa relajación y tranquilidad, sus condiciones para ello así no son las más idóneas.  Para poder trabajar bien, rápido y con resistencia utilizando contracciones fuertes, se ha de pretensar al músculo, es decir, éste se ha de encontrar en un estado de predisposición a la contracción. El músculo preestirado, a continuación rinde mucho más. </w:t>
      </w:r>
    </w:p>
    <w:p w:rsidR="008B589C" w:rsidRDefault="008B589C" w:rsidP="00414C9B">
      <w:pPr>
        <w:autoSpaceDE w:val="0"/>
        <w:autoSpaceDN w:val="0"/>
        <w:adjustRightInd w:val="0"/>
        <w:spacing w:line="360" w:lineRule="auto"/>
        <w:jc w:val="both"/>
        <w:rPr>
          <w:rFonts w:eastAsia="Calibri"/>
          <w:iCs/>
          <w:lang w:eastAsia="en-US"/>
        </w:rPr>
        <w:sectPr w:rsidR="008B589C" w:rsidSect="00692ED8">
          <w:footerReference w:type="first" r:id="rId61"/>
          <w:pgSz w:w="12240" w:h="15840"/>
          <w:pgMar w:top="2268" w:right="1418" w:bottom="1418" w:left="2268" w:header="720" w:footer="720" w:gutter="0"/>
          <w:cols w:space="720"/>
          <w:titlePg/>
          <w:docGrid w:linePitch="360"/>
        </w:sectPr>
      </w:pP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lastRenderedPageBreak/>
        <w:t xml:space="preserve">     El aumento del arco de movimiento logrado a través del entrenamiento de estiramientos permite que los músculos puedan desarrollar su fuerza durante un recorrido de movimiento más largo lo que favorece la aceleración.  Esto, al mismo tiempo significa que los músculos precisan de un número inferior de contracciones por lo que la fatiga aparece más tarde. </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9. Recuperación más rápida tras la fatiga. En actividades físicas de cierta magnitud se forman</w:t>
      </w:r>
      <w:r w:rsidR="00E92DD0">
        <w:rPr>
          <w:rFonts w:eastAsia="Calibri"/>
          <w:iCs/>
          <w:lang w:eastAsia="en-US"/>
        </w:rPr>
        <w:t xml:space="preserve">  residuos metabólicos, </w:t>
      </w:r>
      <w:r w:rsidRPr="00414C9B">
        <w:rPr>
          <w:rFonts w:eastAsia="Calibri"/>
          <w:iCs/>
          <w:lang w:eastAsia="en-US"/>
        </w:rPr>
        <w:t>por ejemplo ácido láctico o ureas en el músculo. A partir de determinada concentración, estas sustancias producen acidez en el músculo y conducen a la fatiga. En este estado de fatiga la capacidad de rendimiento muscular decrece. La fatiga aumenta todavía más si al mismo tiempo se tienen micro traumatismos de las fibras musculares que se producen por una mala coordinación motriz o po</w:t>
      </w:r>
      <w:r w:rsidR="00E92DD0">
        <w:rPr>
          <w:rFonts w:eastAsia="Calibri"/>
          <w:iCs/>
          <w:lang w:eastAsia="en-US"/>
        </w:rPr>
        <w:t xml:space="preserve">r cargas excéntricas excesivas. </w:t>
      </w:r>
      <w:r w:rsidRPr="00414C9B">
        <w:rPr>
          <w:rFonts w:eastAsia="Calibri"/>
          <w:iCs/>
          <w:lang w:eastAsia="en-US"/>
        </w:rPr>
        <w:t xml:space="preserve">Independientemente de la fase de fatiga en la que se encuentra el músculo, la rápida y eficaz </w:t>
      </w:r>
      <w:r w:rsidR="00E92DD0">
        <w:rPr>
          <w:rFonts w:eastAsia="Calibri"/>
          <w:iCs/>
          <w:lang w:eastAsia="en-US"/>
        </w:rPr>
        <w:t xml:space="preserve"> </w:t>
      </w:r>
      <w:r w:rsidRPr="00414C9B">
        <w:rPr>
          <w:rFonts w:eastAsia="Calibri"/>
          <w:iCs/>
          <w:lang w:eastAsia="en-US"/>
        </w:rPr>
        <w:t>reducción de la misma en cualquier caso acelera su recuperación y regeneración. Uno de los métodos más excelentes para ello es el stretching.</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10. Reducción del riesgo de lesiones en los órganos motrices. Un entrenamiento regular de estiramientos no sólo mantiene la elasticidad de la musculatura, sino también la de los otros tejidos del aparato locomotor. Así la musculatura es capaz de reaccionar de una forma más rápida, coordinada y enérgica;  disminuyéndose también  a la vez la severidad en las lesiones. Cuando el tejido lesionado es elástico y flexible se reduce la gravedad de las lesiones, se acorta el tiempo necesario tanto para la curación como para la recuperación y se acelera la vuelta a las actividades.</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11. Regulación psíquica. Está demostrado que tanto nuestro bienestar físico como el psíquico depende en gran medida del correcto funcionamiento de todos los órganos de nuestro aparato locomotor y de sus sistemas de mando. </w:t>
      </w:r>
      <w:r w:rsidR="00E92DD0">
        <w:rPr>
          <w:rFonts w:eastAsia="Calibri"/>
          <w:iCs/>
          <w:lang w:eastAsia="en-US"/>
        </w:rPr>
        <w:t xml:space="preserve">Se concluye entonces </w:t>
      </w:r>
      <w:r w:rsidRPr="00414C9B">
        <w:rPr>
          <w:rFonts w:eastAsia="Calibri"/>
          <w:iCs/>
          <w:lang w:eastAsia="en-US"/>
        </w:rPr>
        <w:t xml:space="preserve"> que el stretching sin duda es capaz de influir posi</w:t>
      </w:r>
      <w:r w:rsidR="00E92DD0">
        <w:rPr>
          <w:rFonts w:eastAsia="Calibri"/>
          <w:iCs/>
          <w:lang w:eastAsia="en-US"/>
        </w:rPr>
        <w:t xml:space="preserve">tivamente en nuestro bienestar. </w:t>
      </w:r>
      <w:r w:rsidRPr="00414C9B">
        <w:rPr>
          <w:rFonts w:eastAsia="Calibri"/>
          <w:iCs/>
          <w:lang w:eastAsia="en-US"/>
        </w:rPr>
        <w:t>El hecho de que el stretching también repercute positivamente en nuestra postura corporal porque elimina acortamientos y desequilibrios musculares, subraya aún más la importancia de los estiramientos.</w:t>
      </w:r>
    </w:p>
    <w:p w:rsidR="008B589C" w:rsidRDefault="008B589C" w:rsidP="00414C9B">
      <w:pPr>
        <w:autoSpaceDE w:val="0"/>
        <w:autoSpaceDN w:val="0"/>
        <w:adjustRightInd w:val="0"/>
        <w:spacing w:line="360" w:lineRule="auto"/>
        <w:jc w:val="both"/>
        <w:rPr>
          <w:rFonts w:eastAsia="Calibri"/>
          <w:iCs/>
          <w:lang w:eastAsia="en-US"/>
        </w:rPr>
        <w:sectPr w:rsidR="008B589C" w:rsidSect="00692ED8">
          <w:footerReference w:type="first" r:id="rId62"/>
          <w:pgSz w:w="12240" w:h="15840"/>
          <w:pgMar w:top="2268" w:right="2268" w:bottom="1418" w:left="1418" w:header="720" w:footer="720" w:gutter="0"/>
          <w:cols w:space="720"/>
          <w:titlePg/>
          <w:docGrid w:linePitch="360"/>
        </w:sectPr>
      </w:pP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lastRenderedPageBreak/>
        <w:t xml:space="preserve">     12. Mayor conciencia corporal y mejor facultad de sentir nuestro cuerpo. Se puede constatar que la mayoría de las funciones de nuestro aparato locomotor, en especial los movimientos estandarizados, se realiza casi sin excepción de forma inconsciente, es decir, de forma autónoma. En el fondo el hombre moderno vive en gran medida con una conciencia corporal poco desarrollada y pocas sensaciones corporales. Sobre todo las personas estresadas y psíquicamente inestables, con el paso del tiempo pierden, según han demostrado los psicólogos, la relación sana con respecto a su organismo y sus funciones naturales. Sin embargo, cuanto más descuidamos las funciones naturales de nuestro organismo llegando en ocasiones a sobrecargarlo conscientemente con acciones perjudiciales, antes aparecerán los problemas funcionales.</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Todos los métodos de stretching dirigen nuestra observación hacia la tensión en nuestros tejidos y las sensaciones que la acompañan. Dado que los ejercicios se realizan sin ninguna prisa, siempre mantendremos una postura de forma consciente durante un tiempo determinado. Así, poco a poco y de forma progresiva aprendemos a sentir de nuevo nuestro cuerpo desarrollando una relación positiva con respecto a él. Con el paso del tiempo el resultado que obtenemos a menudo es una utilización más consciente de nuestro cuerpo y a veces una mayor consideración hacia él.</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13. Facilitar las cargas del trabajo. Siempre que se tenga que realizar un trabajo físico distribuido en varios periodos a lo largo de un tiempo prolongado, se facilita las cargas físicas y psíquicas que supone este trabajo mediante pausas de recuperación en las que se realiza conscientemente algunos ejercicios de estiramiento. Asimismo, el trabajo prolongado durante horas en la oficina o en una máquina también debería ser interrumpido por ejercicios de stretching. La idea del stretching será perfecta cuando forme parte de nuestra vida cotidiana como algo completamente normal.</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14.  Equilibrar la postura. Dado que el ser humano es bípedo y siempre está expuesto a las fuerzas de gravedad, para poder mantener la postura erguida sin perder el equilibrio precisa de un conjunto extremadamente complicado de los más diversos mecanismos de regulación.</w:t>
      </w:r>
    </w:p>
    <w:p w:rsidR="008B589C" w:rsidRDefault="008B589C" w:rsidP="00414C9B">
      <w:pPr>
        <w:autoSpaceDE w:val="0"/>
        <w:autoSpaceDN w:val="0"/>
        <w:adjustRightInd w:val="0"/>
        <w:spacing w:line="360" w:lineRule="auto"/>
        <w:jc w:val="both"/>
        <w:rPr>
          <w:rFonts w:eastAsia="Calibri"/>
          <w:iCs/>
          <w:lang w:eastAsia="en-US"/>
        </w:rPr>
        <w:sectPr w:rsidR="008B589C" w:rsidSect="00692ED8">
          <w:footerReference w:type="first" r:id="rId63"/>
          <w:pgSz w:w="12240" w:h="15840"/>
          <w:pgMar w:top="2268" w:right="1418" w:bottom="1418" w:left="2268" w:header="720" w:footer="720" w:gutter="0"/>
          <w:cols w:space="720"/>
          <w:titlePg/>
          <w:docGrid w:linePitch="360"/>
        </w:sectPr>
      </w:pPr>
    </w:p>
    <w:p w:rsidR="00FD25E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lastRenderedPageBreak/>
        <w:t xml:space="preserve">     La estabilización puramente mecánica de las articulaciones y del aparato ligamentoso sólo participa en una pequeña parte en el mant</w:t>
      </w:r>
      <w:r w:rsidR="005A5C57">
        <w:rPr>
          <w:rFonts w:eastAsia="Calibri"/>
          <w:iCs/>
          <w:lang w:eastAsia="en-US"/>
        </w:rPr>
        <w:t xml:space="preserve">enimiento de una postura. </w:t>
      </w:r>
      <w:r w:rsidRPr="00414C9B">
        <w:rPr>
          <w:rFonts w:eastAsia="Calibri"/>
          <w:iCs/>
          <w:lang w:eastAsia="en-US"/>
        </w:rPr>
        <w:t>El mantenimiento de una postura principalmente corre a cargo de numerosos músculos posturales que realizan las denominadas contracciones tónicas de larga duración. Por lo contrario existen otros músculos que se responsabilizan en primer lugar del movimiento y que por ello se denominan</w:t>
      </w:r>
      <w:r w:rsidR="00FD25EB">
        <w:rPr>
          <w:rFonts w:eastAsia="Calibri"/>
          <w:iCs/>
          <w:lang w:eastAsia="en-US"/>
        </w:rPr>
        <w:t xml:space="preserve"> </w:t>
      </w:r>
      <w:r w:rsidRPr="00414C9B">
        <w:rPr>
          <w:rFonts w:eastAsia="Calibri"/>
          <w:iCs/>
          <w:lang w:eastAsia="en-US"/>
        </w:rPr>
        <w:t xml:space="preserve"> músculos fásicos. Estos dos tipos de musculatura no sólo determinan la postura del ser humano sino también su libertad de movimientos. Normalmente existe un equilibrio muscular entre la capacidad de elongación de la musculatura tónica y la motricidad de la musculatura fásica.</w:t>
      </w:r>
    </w:p>
    <w:p w:rsidR="00CD1BCB" w:rsidRDefault="00CD1BCB" w:rsidP="00414C9B">
      <w:pPr>
        <w:autoSpaceDE w:val="0"/>
        <w:autoSpaceDN w:val="0"/>
        <w:adjustRightInd w:val="0"/>
        <w:spacing w:line="360" w:lineRule="auto"/>
        <w:jc w:val="both"/>
        <w:rPr>
          <w:rFonts w:eastAsia="Calibri"/>
          <w:b/>
          <w:iCs/>
          <w:lang w:eastAsia="en-US"/>
        </w:rPr>
      </w:pPr>
    </w:p>
    <w:p w:rsidR="00414C9B" w:rsidRPr="00FD25EB" w:rsidRDefault="00414C9B" w:rsidP="00414C9B">
      <w:pPr>
        <w:autoSpaceDE w:val="0"/>
        <w:autoSpaceDN w:val="0"/>
        <w:adjustRightInd w:val="0"/>
        <w:spacing w:line="360" w:lineRule="auto"/>
        <w:jc w:val="both"/>
        <w:rPr>
          <w:rFonts w:eastAsia="Calibri"/>
          <w:iCs/>
          <w:lang w:eastAsia="en-US"/>
        </w:rPr>
      </w:pPr>
      <w:r w:rsidRPr="00414C9B">
        <w:rPr>
          <w:rFonts w:eastAsia="Calibri"/>
          <w:b/>
          <w:iCs/>
          <w:lang w:eastAsia="en-US"/>
        </w:rPr>
        <w:t>2.2.7.3 Técnicas de estiramiento</w:t>
      </w:r>
    </w:p>
    <w:p w:rsidR="00414C9B" w:rsidRPr="00414C9B" w:rsidRDefault="00414C9B" w:rsidP="00414C9B">
      <w:pPr>
        <w:autoSpaceDE w:val="0"/>
        <w:autoSpaceDN w:val="0"/>
        <w:adjustRightInd w:val="0"/>
        <w:spacing w:line="360" w:lineRule="auto"/>
        <w:jc w:val="both"/>
        <w:rPr>
          <w:rFonts w:eastAsia="Calibri"/>
          <w:iCs/>
          <w:lang w:eastAsia="en-US"/>
        </w:rPr>
      </w:pP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En este parte se presentan tres técnicas de estiramiento:</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1. El stretching estático</w:t>
      </w:r>
      <w:r w:rsidR="00FD25EB">
        <w:rPr>
          <w:rFonts w:eastAsia="Calibri"/>
          <w:iCs/>
          <w:lang w:eastAsia="en-US"/>
        </w:rPr>
        <w:t xml:space="preserve"> pasivo</w:t>
      </w:r>
      <w:r w:rsidRPr="00414C9B">
        <w:rPr>
          <w:rFonts w:eastAsia="Calibri"/>
          <w:iCs/>
          <w:lang w:eastAsia="en-US"/>
        </w:rPr>
        <w:t>. En este caso Pasivo</w:t>
      </w:r>
      <w:r w:rsidR="00FD25EB">
        <w:rPr>
          <w:rFonts w:eastAsia="Calibri"/>
          <w:iCs/>
          <w:lang w:eastAsia="en-US"/>
        </w:rPr>
        <w:t xml:space="preserve"> </w:t>
      </w:r>
      <w:r w:rsidRPr="00414C9B">
        <w:rPr>
          <w:rFonts w:eastAsia="Calibri"/>
          <w:iCs/>
          <w:lang w:eastAsia="en-US"/>
        </w:rPr>
        <w:t xml:space="preserve"> significa</w:t>
      </w:r>
      <w:r w:rsidR="00FD25EB">
        <w:rPr>
          <w:rFonts w:eastAsia="Calibri"/>
          <w:iCs/>
          <w:lang w:eastAsia="en-US"/>
        </w:rPr>
        <w:t xml:space="preserve"> que</w:t>
      </w:r>
      <w:r w:rsidRPr="00414C9B">
        <w:rPr>
          <w:rFonts w:eastAsia="Calibri"/>
          <w:iCs/>
          <w:lang w:eastAsia="en-US"/>
        </w:rPr>
        <w:t xml:space="preserve">: El músculo sólo es estirado y no genera tensión voluntaria </w:t>
      </w:r>
      <w:r w:rsidR="00FD25EB">
        <w:rPr>
          <w:rFonts w:eastAsia="Calibri"/>
          <w:iCs/>
          <w:lang w:eastAsia="en-US"/>
        </w:rPr>
        <w:t xml:space="preserve">o </w:t>
      </w:r>
      <w:r w:rsidRPr="00414C9B">
        <w:rPr>
          <w:rFonts w:eastAsia="Calibri"/>
          <w:iCs/>
          <w:lang w:eastAsia="en-US"/>
        </w:rPr>
        <w:t>contracción. Estático</w:t>
      </w:r>
      <w:r w:rsidR="00FD25EB">
        <w:rPr>
          <w:rFonts w:eastAsia="Calibri"/>
          <w:iCs/>
          <w:lang w:eastAsia="en-US"/>
        </w:rPr>
        <w:t xml:space="preserve"> que</w:t>
      </w:r>
      <w:r w:rsidRPr="00414C9B">
        <w:rPr>
          <w:rFonts w:eastAsia="Calibri"/>
          <w:iCs/>
          <w:lang w:eastAsia="en-US"/>
        </w:rPr>
        <w:t xml:space="preserve"> significa: La elongación no se interrumpe durante la fase de estiramiento. En el stretching estático pasivo el músculo se estira lentamente hasta su máximo posible sin que se produzca dolor o alguna sensación desagradable. A continuación se mantiene el músculo en esta posición entre 10-30 segundos. La intensidad del estiramiento será correcta cuando la clara sensación de tensión disminuye al cabo de 3-4 segundos sin que se modifique la posición del estiramiento mantenido. La menor sensación de tensión nos indica el inicio de la inhibición del reflejo miotático que se activa por los órganos de Golgi reduciendo el flujo de impulsos  de la médula espinal al músculo. En consecuencia, éste aumenta su longitud porque la tensión interior del mismo se reduce. A continuación, el estiramiento no se finaliza de forma repentina o brusca sino de manera lenta y controlada.</w:t>
      </w:r>
      <w:bookmarkStart w:id="10" w:name="_Ref310708357"/>
      <w:r w:rsidR="00CD1BCB">
        <w:rPr>
          <w:rStyle w:val="Refdenotaalpie"/>
          <w:rFonts w:eastAsia="Calibri"/>
          <w:iCs/>
          <w:lang w:eastAsia="en-US"/>
        </w:rPr>
        <w:footnoteReference w:id="23"/>
      </w:r>
      <w:bookmarkEnd w:id="10"/>
    </w:p>
    <w:p w:rsidR="008B589C" w:rsidRDefault="00414C9B" w:rsidP="00414C9B">
      <w:pPr>
        <w:autoSpaceDE w:val="0"/>
        <w:autoSpaceDN w:val="0"/>
        <w:adjustRightInd w:val="0"/>
        <w:spacing w:line="360" w:lineRule="auto"/>
        <w:jc w:val="both"/>
        <w:rPr>
          <w:rFonts w:eastAsia="Calibri"/>
          <w:iCs/>
          <w:lang w:eastAsia="en-US"/>
        </w:rPr>
        <w:sectPr w:rsidR="008B589C" w:rsidSect="00692ED8">
          <w:footerReference w:type="first" r:id="rId64"/>
          <w:pgSz w:w="12240" w:h="15840"/>
          <w:pgMar w:top="2268" w:right="2268" w:bottom="1418" w:left="1418" w:header="720" w:footer="720" w:gutter="0"/>
          <w:cols w:space="720"/>
          <w:titlePg/>
          <w:docGrid w:linePitch="360"/>
        </w:sectPr>
      </w:pPr>
      <w:r w:rsidRPr="00414C9B">
        <w:rPr>
          <w:rFonts w:eastAsia="Calibri"/>
          <w:iCs/>
          <w:lang w:eastAsia="en-US"/>
        </w:rPr>
        <w:t xml:space="preserve">     2. El stretching estático activo. El stretching estático activo es uno de los métodos de estiramiento más recientes. En el marco de esta técnica, activo significa que el músculo antagonista del músculo </w:t>
      </w:r>
      <w:r w:rsidR="00FD25EB">
        <w:rPr>
          <w:rFonts w:eastAsia="Calibri"/>
          <w:iCs/>
          <w:lang w:eastAsia="en-US"/>
        </w:rPr>
        <w:t>que se desea estirar se contrae</w:t>
      </w:r>
      <w:r w:rsidRPr="00414C9B">
        <w:rPr>
          <w:rFonts w:eastAsia="Calibri"/>
          <w:iCs/>
          <w:lang w:eastAsia="en-US"/>
        </w:rPr>
        <w:t xml:space="preserve">; estático significa que el músculo </w:t>
      </w:r>
    </w:p>
    <w:p w:rsidR="00414C9B" w:rsidRPr="00414C9B" w:rsidRDefault="00414C9B" w:rsidP="00414C9B">
      <w:pPr>
        <w:autoSpaceDE w:val="0"/>
        <w:autoSpaceDN w:val="0"/>
        <w:adjustRightInd w:val="0"/>
        <w:spacing w:line="360" w:lineRule="auto"/>
        <w:jc w:val="both"/>
        <w:rPr>
          <w:rFonts w:eastAsia="Calibri"/>
          <w:iCs/>
          <w:lang w:eastAsia="en-US"/>
        </w:rPr>
      </w:pPr>
      <w:proofErr w:type="gramStart"/>
      <w:r w:rsidRPr="00414C9B">
        <w:rPr>
          <w:rFonts w:eastAsia="Calibri"/>
          <w:iCs/>
          <w:lang w:eastAsia="en-US"/>
        </w:rPr>
        <w:lastRenderedPageBreak/>
        <w:t>que</w:t>
      </w:r>
      <w:proofErr w:type="gramEnd"/>
      <w:r w:rsidRPr="00414C9B">
        <w:rPr>
          <w:rFonts w:eastAsia="Calibri"/>
          <w:iCs/>
          <w:lang w:eastAsia="en-US"/>
        </w:rPr>
        <w:t xml:space="preserve"> se estira permanece relajado de forma ininterrumpida y no se contrae. Primero se estira el músculo hasta su máximo posible. A continuación se contrae lentamente el músculo antagonista por lo que aumenta el estiramiento de forma activa. Esta posición de estiramiento se mantiene con tranquilidad durante 10-20 segundos sin ningún movimiento adicional. También aquí se ha de notar que la intensa sensación de tensión en el músculo estirado cede al cabo de 3-4 segundos. Durante el estiramiento se ha de respirar despacio y con regularidad intentando relajarse a nivel central a pesar de la contracción del antagonista. Algunas investigaciones científicas han demostrado que la contracción intensa de un músculo reduce la tensión de su antagonista por lo que éste se puede estirar con más facilidad.</w:t>
      </w:r>
      <w:r w:rsidR="00FD25EB">
        <w:rPr>
          <w:rFonts w:eastAsia="Calibri"/>
          <w:iCs/>
          <w:lang w:eastAsia="en-US"/>
        </w:rPr>
        <w:t xml:space="preserve"> </w:t>
      </w:r>
      <w:r w:rsidRPr="00414C9B">
        <w:rPr>
          <w:rFonts w:eastAsia="Calibri"/>
          <w:iCs/>
          <w:lang w:eastAsia="en-US"/>
        </w:rPr>
        <w:t>El método de estiramiento del stretching estático activo generalmente se combina con el stretching estático pasivo aplicándolo sólo en los grupos musculares muy contracturados o acortados o cuando existe algún problema por una lesión anterior.</w:t>
      </w:r>
      <w:r w:rsidR="00CD1BCB">
        <w:rPr>
          <w:rFonts w:eastAsia="Calibri"/>
          <w:iCs/>
          <w:lang w:eastAsia="en-US"/>
        </w:rPr>
        <w:fldChar w:fldCharType="begin"/>
      </w:r>
      <w:r w:rsidR="00CD1BCB">
        <w:rPr>
          <w:rFonts w:eastAsia="Calibri"/>
          <w:iCs/>
          <w:lang w:eastAsia="en-US"/>
        </w:rPr>
        <w:instrText xml:space="preserve"> NOTEREF _Ref310708357 \f \h </w:instrText>
      </w:r>
      <w:r w:rsidR="00CD1BCB">
        <w:rPr>
          <w:rFonts w:eastAsia="Calibri"/>
          <w:iCs/>
          <w:lang w:eastAsia="en-US"/>
        </w:rPr>
      </w:r>
      <w:r w:rsidR="00CD1BCB">
        <w:rPr>
          <w:rFonts w:eastAsia="Calibri"/>
          <w:iCs/>
          <w:lang w:eastAsia="en-US"/>
        </w:rPr>
        <w:fldChar w:fldCharType="separate"/>
      </w:r>
      <w:r w:rsidR="00CD1BCB" w:rsidRPr="00CD1BCB">
        <w:rPr>
          <w:rStyle w:val="Refdenotaalpie"/>
          <w:rFonts w:eastAsia="Calibri"/>
        </w:rPr>
        <w:t>23</w:t>
      </w:r>
      <w:r w:rsidR="00CD1BCB">
        <w:rPr>
          <w:rFonts w:eastAsia="Calibri"/>
          <w:iCs/>
          <w:lang w:eastAsia="en-US"/>
        </w:rPr>
        <w:fldChar w:fldCharType="end"/>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3. El stretching de contracción-relajación (método PNF-relajación postisométrica, Sherington I). En el stretching de contracción-relajación también se pretende inhibir el reflejo miotático. Primero s</w:t>
      </w:r>
      <w:r w:rsidR="00E575EB">
        <w:rPr>
          <w:rFonts w:eastAsia="Calibri"/>
          <w:iCs/>
          <w:lang w:eastAsia="en-US"/>
        </w:rPr>
        <w:t xml:space="preserve">e estira el músculo lentamente, evitando movimientos bruscos </w:t>
      </w:r>
      <w:r w:rsidRPr="00414C9B">
        <w:rPr>
          <w:rFonts w:eastAsia="Calibri"/>
          <w:iCs/>
          <w:lang w:eastAsia="en-US"/>
        </w:rPr>
        <w:t xml:space="preserve"> hasta su máximo tope posible. A continuación el músculo se contrae de forma isométrica, es decir, sin que se acorte el músculo, contra una resistencia. Esta contracción se mantiene durante 6- 10 segundos. Inmediatamente después el músculo estirado se relaja durante 2-4 segundos manteniendo la posición de las articulaciones. Tras esta breve pausa de relajación se sigue estirando el músculo lentamente hasta un nuevo tope final. Esta posición se mantiene durante 10 segundos. Seguidamente se realiza una nueva contracción </w:t>
      </w:r>
      <w:r w:rsidR="00265465">
        <w:rPr>
          <w:rFonts w:eastAsia="Calibri"/>
          <w:iCs/>
          <w:lang w:eastAsia="en-US"/>
        </w:rPr>
        <w:t xml:space="preserve"> </w:t>
      </w:r>
      <w:r w:rsidRPr="00414C9B">
        <w:rPr>
          <w:rFonts w:eastAsia="Calibri"/>
          <w:iCs/>
          <w:lang w:eastAsia="en-US"/>
        </w:rPr>
        <w:t>isométrica durante 6-10 segundos, después otra relajación de 2-4 segundos para continuar con 10 segundos de estiramiento mantenido. Finalmente se repite el mismo proceso una última vez. En total la alterna</w:t>
      </w:r>
      <w:r w:rsidR="0049713E">
        <w:rPr>
          <w:rFonts w:eastAsia="Calibri"/>
          <w:iCs/>
          <w:lang w:eastAsia="en-US"/>
        </w:rPr>
        <w:t>ncia de contracción-relajación-</w:t>
      </w:r>
      <w:r w:rsidRPr="00414C9B">
        <w:rPr>
          <w:rFonts w:eastAsia="Calibri"/>
          <w:iCs/>
          <w:lang w:eastAsia="en-US"/>
        </w:rPr>
        <w:t>estiramiento se repite dos o tres veces seguidas en cada músculo o grupo muscular.</w:t>
      </w:r>
    </w:p>
    <w:p w:rsidR="008B589C" w:rsidRDefault="00414C9B" w:rsidP="00414C9B">
      <w:pPr>
        <w:autoSpaceDE w:val="0"/>
        <w:autoSpaceDN w:val="0"/>
        <w:adjustRightInd w:val="0"/>
        <w:spacing w:line="360" w:lineRule="auto"/>
        <w:jc w:val="both"/>
        <w:rPr>
          <w:rFonts w:eastAsia="Calibri"/>
          <w:iCs/>
          <w:lang w:eastAsia="en-US"/>
        </w:rPr>
        <w:sectPr w:rsidR="008B589C" w:rsidSect="00692ED8">
          <w:footerReference w:type="first" r:id="rId65"/>
          <w:pgSz w:w="12240" w:h="15840"/>
          <w:pgMar w:top="2268" w:right="1418" w:bottom="1418" w:left="2268" w:header="720" w:footer="720" w:gutter="0"/>
          <w:cols w:space="720"/>
          <w:titlePg/>
          <w:docGrid w:linePitch="360"/>
        </w:sectPr>
      </w:pPr>
      <w:r w:rsidRPr="00414C9B">
        <w:rPr>
          <w:rFonts w:eastAsia="Calibri"/>
          <w:iCs/>
          <w:lang w:eastAsia="en-US"/>
        </w:rPr>
        <w:t xml:space="preserve">     Se ha podido demostrar a través de investigaciones científicas que junto a la auto inhibición causada por los órganos de Golgi, existen unos procesos reflejos adicionales a </w:t>
      </w:r>
    </w:p>
    <w:p w:rsidR="00414C9B" w:rsidRPr="00414C9B" w:rsidRDefault="00414C9B" w:rsidP="00414C9B">
      <w:pPr>
        <w:autoSpaceDE w:val="0"/>
        <w:autoSpaceDN w:val="0"/>
        <w:adjustRightInd w:val="0"/>
        <w:spacing w:line="360" w:lineRule="auto"/>
        <w:jc w:val="both"/>
        <w:rPr>
          <w:rFonts w:eastAsia="Calibri"/>
          <w:iCs/>
          <w:lang w:eastAsia="en-US"/>
        </w:rPr>
      </w:pPr>
      <w:proofErr w:type="gramStart"/>
      <w:r w:rsidRPr="00414C9B">
        <w:rPr>
          <w:rFonts w:eastAsia="Calibri"/>
          <w:iCs/>
          <w:lang w:eastAsia="en-US"/>
        </w:rPr>
        <w:lastRenderedPageBreak/>
        <w:t>nivel</w:t>
      </w:r>
      <w:proofErr w:type="gramEnd"/>
      <w:r w:rsidRPr="00414C9B">
        <w:rPr>
          <w:rFonts w:eastAsia="Calibri"/>
          <w:iCs/>
          <w:lang w:eastAsia="en-US"/>
        </w:rPr>
        <w:t xml:space="preserve"> de la médula espinal que producen una inhibición postisométrica inmediatamente después de la contracción muscular. Tras la contracción isométrica del músculo se produce una breve relajación muscular. Esta fase de relajación se aprovecha en el stretching de contracción- relajación para el estiramiento óptimo del músculo. Se han de evitar a toda costa los rebotes y tirones y se ha de mantener una espiración regular y tranquila.</w:t>
      </w:r>
    </w:p>
    <w:p w:rsidR="00265465"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Este método de estiramiento también genera una mayor irrigación y calentamiento en los músculos estirados, además de provocar cierto aumento de fuerza en los músculos; sobre todo en el caso de inactividad. En el marco normal del entrenamiento sin embargo, sólo se utiliza cuando un músculo muy contracturado o acortado no mejora con los otros métodos de estiramiento.</w:t>
      </w:r>
      <w:r w:rsidR="00CD1BCB">
        <w:rPr>
          <w:rFonts w:eastAsia="Calibri"/>
          <w:iCs/>
          <w:lang w:eastAsia="en-US"/>
        </w:rPr>
        <w:fldChar w:fldCharType="begin"/>
      </w:r>
      <w:r w:rsidR="00CD1BCB">
        <w:rPr>
          <w:rFonts w:eastAsia="Calibri"/>
          <w:iCs/>
          <w:lang w:eastAsia="en-US"/>
        </w:rPr>
        <w:instrText xml:space="preserve"> NOTEREF _Ref310708357 \f \h </w:instrText>
      </w:r>
      <w:r w:rsidR="00CD1BCB">
        <w:rPr>
          <w:rFonts w:eastAsia="Calibri"/>
          <w:iCs/>
          <w:lang w:eastAsia="en-US"/>
        </w:rPr>
      </w:r>
      <w:r w:rsidR="00CD1BCB">
        <w:rPr>
          <w:rFonts w:eastAsia="Calibri"/>
          <w:iCs/>
          <w:lang w:eastAsia="en-US"/>
        </w:rPr>
        <w:fldChar w:fldCharType="separate"/>
      </w:r>
      <w:r w:rsidR="00CD1BCB" w:rsidRPr="00CD1BCB">
        <w:rPr>
          <w:rStyle w:val="Refdenotaalpie"/>
          <w:rFonts w:eastAsia="Calibri"/>
        </w:rPr>
        <w:t>23</w:t>
      </w:r>
      <w:r w:rsidR="00CD1BCB">
        <w:rPr>
          <w:rFonts w:eastAsia="Calibri"/>
          <w:iCs/>
          <w:lang w:eastAsia="en-US"/>
        </w:rPr>
        <w:fldChar w:fldCharType="end"/>
      </w:r>
    </w:p>
    <w:p w:rsidR="00CD1BCB" w:rsidRDefault="00CD1BCB" w:rsidP="00414C9B">
      <w:pPr>
        <w:autoSpaceDE w:val="0"/>
        <w:autoSpaceDN w:val="0"/>
        <w:adjustRightInd w:val="0"/>
        <w:spacing w:line="360" w:lineRule="auto"/>
        <w:jc w:val="both"/>
        <w:rPr>
          <w:rFonts w:eastAsia="Calibri"/>
          <w:b/>
          <w:bCs/>
          <w:iCs/>
          <w:lang w:eastAsia="en-US"/>
        </w:rPr>
      </w:pPr>
    </w:p>
    <w:p w:rsidR="00414C9B" w:rsidRPr="00265465" w:rsidRDefault="00414C9B" w:rsidP="00414C9B">
      <w:pPr>
        <w:autoSpaceDE w:val="0"/>
        <w:autoSpaceDN w:val="0"/>
        <w:adjustRightInd w:val="0"/>
        <w:spacing w:line="360" w:lineRule="auto"/>
        <w:jc w:val="both"/>
        <w:rPr>
          <w:rFonts w:eastAsia="Calibri"/>
          <w:iCs/>
          <w:lang w:eastAsia="en-US"/>
        </w:rPr>
      </w:pPr>
      <w:r w:rsidRPr="00414C9B">
        <w:rPr>
          <w:rFonts w:eastAsia="Calibri"/>
          <w:b/>
          <w:bCs/>
          <w:iCs/>
          <w:lang w:eastAsia="en-US"/>
        </w:rPr>
        <w:t>2.2.7.4 Las reglas del stretching</w:t>
      </w:r>
    </w:p>
    <w:p w:rsidR="00414C9B" w:rsidRDefault="00414C9B" w:rsidP="00414C9B">
      <w:pPr>
        <w:autoSpaceDE w:val="0"/>
        <w:autoSpaceDN w:val="0"/>
        <w:adjustRightInd w:val="0"/>
        <w:spacing w:line="360" w:lineRule="auto"/>
        <w:jc w:val="both"/>
        <w:rPr>
          <w:rFonts w:eastAsia="Calibri"/>
          <w:b/>
          <w:bCs/>
          <w:iCs/>
          <w:lang w:eastAsia="en-US"/>
        </w:rPr>
      </w:pPr>
    </w:p>
    <w:p w:rsidR="00C677DD" w:rsidRPr="00C677DD" w:rsidRDefault="00C677DD" w:rsidP="00414C9B">
      <w:pPr>
        <w:autoSpaceDE w:val="0"/>
        <w:autoSpaceDN w:val="0"/>
        <w:adjustRightInd w:val="0"/>
        <w:spacing w:line="360" w:lineRule="auto"/>
        <w:jc w:val="both"/>
        <w:rPr>
          <w:rFonts w:eastAsia="Calibri"/>
          <w:bCs/>
          <w:iCs/>
          <w:lang w:eastAsia="en-US"/>
        </w:rPr>
      </w:pPr>
      <w:r>
        <w:rPr>
          <w:rFonts w:eastAsia="Calibri"/>
          <w:bCs/>
          <w:iCs/>
          <w:lang w:eastAsia="en-US"/>
        </w:rPr>
        <w:t xml:space="preserve">     </w:t>
      </w:r>
      <w:r w:rsidRPr="00C677DD">
        <w:rPr>
          <w:rFonts w:eastAsia="Calibri"/>
          <w:bCs/>
          <w:iCs/>
          <w:lang w:eastAsia="en-US"/>
        </w:rPr>
        <w:t>Son las siguientes:</w:t>
      </w:r>
    </w:p>
    <w:p w:rsidR="00C677DD" w:rsidRDefault="00414C9B" w:rsidP="00414C9B">
      <w:pPr>
        <w:autoSpaceDE w:val="0"/>
        <w:autoSpaceDN w:val="0"/>
        <w:adjustRightInd w:val="0"/>
        <w:spacing w:line="360" w:lineRule="auto"/>
        <w:jc w:val="both"/>
        <w:rPr>
          <w:rFonts w:eastAsia="Calibri"/>
          <w:bCs/>
          <w:iCs/>
          <w:lang w:eastAsia="en-US"/>
        </w:rPr>
      </w:pPr>
      <w:r w:rsidRPr="00414C9B">
        <w:rPr>
          <w:rFonts w:eastAsia="Calibri"/>
          <w:bCs/>
          <w:iCs/>
          <w:lang w:eastAsia="en-US"/>
        </w:rPr>
        <w:t xml:space="preserve">1. Cuando practicar el stretching. </w:t>
      </w:r>
      <w:r w:rsidRPr="00414C9B">
        <w:rPr>
          <w:rFonts w:eastAsia="Calibri"/>
          <w:iCs/>
          <w:lang w:eastAsia="en-US"/>
        </w:rPr>
        <w:t>La respuesta es fácil en cualquier momento y en cualquier lugar. En situaciones relacionadas con el entrenamiento y la competición por ejemplo, o cuando la persona se encuentra abatida, cansada,  rígida y contracturada.</w:t>
      </w:r>
      <w:r w:rsidRPr="00414C9B">
        <w:rPr>
          <w:rFonts w:eastAsia="Calibri"/>
          <w:bCs/>
          <w:iCs/>
          <w:lang w:eastAsia="en-US"/>
        </w:rPr>
        <w:t xml:space="preserve"> </w:t>
      </w:r>
      <w:r w:rsidRPr="00414C9B">
        <w:rPr>
          <w:rFonts w:eastAsia="Calibri"/>
          <w:iCs/>
          <w:lang w:eastAsia="en-US"/>
        </w:rPr>
        <w:t>Ahora para lograr  resultados claros es necesario estirar tres veces a la semana entre 10 y 15 minutos por lo menos. No obstante a  mayor carga deportiva, los estiramientos han de ser más intensos, frecuentes y selectivos.</w:t>
      </w:r>
    </w:p>
    <w:p w:rsidR="00C677DD" w:rsidRDefault="00414C9B" w:rsidP="00414C9B">
      <w:pPr>
        <w:autoSpaceDE w:val="0"/>
        <w:autoSpaceDN w:val="0"/>
        <w:adjustRightInd w:val="0"/>
        <w:spacing w:line="360" w:lineRule="auto"/>
        <w:jc w:val="both"/>
        <w:rPr>
          <w:rFonts w:eastAsia="Calibri"/>
          <w:bCs/>
          <w:iCs/>
          <w:lang w:eastAsia="en-US"/>
        </w:rPr>
      </w:pPr>
      <w:r w:rsidRPr="00414C9B">
        <w:rPr>
          <w:rFonts w:eastAsia="Calibri"/>
          <w:bCs/>
          <w:iCs/>
          <w:lang w:eastAsia="en-US"/>
        </w:rPr>
        <w:t>2. El estado físico general para el stretching.</w:t>
      </w:r>
      <w:r w:rsidRPr="00414C9B">
        <w:rPr>
          <w:rFonts w:eastAsia="Calibri"/>
          <w:b/>
          <w:bCs/>
          <w:iCs/>
          <w:lang w:eastAsia="en-US"/>
        </w:rPr>
        <w:t xml:space="preserve"> </w:t>
      </w:r>
      <w:r w:rsidRPr="00414C9B">
        <w:rPr>
          <w:rFonts w:eastAsia="Calibri"/>
          <w:iCs/>
          <w:lang w:eastAsia="en-US"/>
        </w:rPr>
        <w:t>Cuando se inicia la sesión de estiramientos es preferible estar relajado; desde la última comida debe haber pasado al menos una hora y el alcohol en sangre mejor que sea inexistente.</w:t>
      </w:r>
    </w:p>
    <w:p w:rsidR="008B589C" w:rsidRDefault="00414C9B" w:rsidP="00414C9B">
      <w:pPr>
        <w:autoSpaceDE w:val="0"/>
        <w:autoSpaceDN w:val="0"/>
        <w:adjustRightInd w:val="0"/>
        <w:spacing w:line="360" w:lineRule="auto"/>
        <w:jc w:val="both"/>
        <w:rPr>
          <w:rFonts w:eastAsia="Calibri"/>
          <w:iCs/>
          <w:lang w:eastAsia="en-US"/>
        </w:rPr>
        <w:sectPr w:rsidR="008B589C" w:rsidSect="00692ED8">
          <w:footerReference w:type="first" r:id="rId66"/>
          <w:pgSz w:w="12240" w:h="15840"/>
          <w:pgMar w:top="2268" w:right="2268" w:bottom="1418" w:left="1418" w:header="720" w:footer="720" w:gutter="0"/>
          <w:cols w:space="720"/>
          <w:titlePg/>
          <w:docGrid w:linePitch="360"/>
        </w:sectPr>
      </w:pPr>
      <w:r w:rsidRPr="00414C9B">
        <w:rPr>
          <w:rFonts w:eastAsia="Calibri"/>
          <w:bCs/>
          <w:iCs/>
          <w:lang w:eastAsia="en-US"/>
        </w:rPr>
        <w:t xml:space="preserve">3. </w:t>
      </w:r>
      <w:r w:rsidRPr="00414C9B">
        <w:rPr>
          <w:rFonts w:eastAsia="Calibri"/>
          <w:iCs/>
          <w:lang w:eastAsia="en-US"/>
        </w:rPr>
        <w:t>El lugar de entrenamiento, aparatos y la indumentaria</w:t>
      </w:r>
      <w:r w:rsidRPr="00414C9B">
        <w:rPr>
          <w:rFonts w:eastAsia="Calibri"/>
          <w:bCs/>
          <w:iCs/>
          <w:lang w:eastAsia="en-US"/>
        </w:rPr>
        <w:t>.</w:t>
      </w:r>
      <w:r w:rsidRPr="00414C9B">
        <w:rPr>
          <w:rFonts w:eastAsia="Calibri"/>
          <w:b/>
          <w:bCs/>
          <w:iCs/>
          <w:lang w:eastAsia="en-US"/>
        </w:rPr>
        <w:t xml:space="preserve"> </w:t>
      </w:r>
      <w:r w:rsidRPr="00414C9B">
        <w:rPr>
          <w:rFonts w:eastAsia="Calibri"/>
          <w:iCs/>
          <w:lang w:eastAsia="en-US"/>
        </w:rPr>
        <w:t xml:space="preserve">En principio el stretching se puede realizar en cualquier lugar y no está ligado a ninguna condición espacial. Se puede practicar tanto en un terreno al aire libre como en una habitación cerrada, pero hay que tener en cuenta los niveles de corriente de aire.  La superficie ideal es una colchoneta o tapiz de gimnasia que puede ser sustituido por una alfombra blanda. Para muchos </w:t>
      </w:r>
    </w:p>
    <w:p w:rsidR="00C677DD" w:rsidRDefault="00414C9B" w:rsidP="00414C9B">
      <w:pPr>
        <w:autoSpaceDE w:val="0"/>
        <w:autoSpaceDN w:val="0"/>
        <w:adjustRightInd w:val="0"/>
        <w:spacing w:line="360" w:lineRule="auto"/>
        <w:jc w:val="both"/>
        <w:rPr>
          <w:rFonts w:eastAsia="Calibri"/>
          <w:bCs/>
          <w:iCs/>
          <w:lang w:eastAsia="en-US"/>
        </w:rPr>
      </w:pPr>
      <w:proofErr w:type="gramStart"/>
      <w:r w:rsidRPr="00414C9B">
        <w:rPr>
          <w:rFonts w:eastAsia="Calibri"/>
          <w:iCs/>
          <w:lang w:eastAsia="en-US"/>
        </w:rPr>
        <w:lastRenderedPageBreak/>
        <w:t>ejercicios</w:t>
      </w:r>
      <w:proofErr w:type="gramEnd"/>
      <w:r w:rsidRPr="00414C9B">
        <w:rPr>
          <w:rFonts w:eastAsia="Calibri"/>
          <w:iCs/>
          <w:lang w:eastAsia="en-US"/>
        </w:rPr>
        <w:t xml:space="preserve"> se necesitan aparatos u objetos auxiliares como balones, picas, etc. La indumentaria debe ser cómoda, ligera, elástica y amplia. </w:t>
      </w:r>
    </w:p>
    <w:p w:rsidR="00C677DD" w:rsidRDefault="00414C9B" w:rsidP="00414C9B">
      <w:pPr>
        <w:autoSpaceDE w:val="0"/>
        <w:autoSpaceDN w:val="0"/>
        <w:adjustRightInd w:val="0"/>
        <w:spacing w:line="360" w:lineRule="auto"/>
        <w:jc w:val="both"/>
        <w:rPr>
          <w:rFonts w:eastAsia="Calibri"/>
          <w:bCs/>
          <w:iCs/>
          <w:lang w:eastAsia="en-US"/>
        </w:rPr>
      </w:pPr>
      <w:r w:rsidRPr="00414C9B">
        <w:rPr>
          <w:rFonts w:eastAsia="Calibri"/>
          <w:iCs/>
          <w:lang w:eastAsia="en-US"/>
        </w:rPr>
        <w:t>4. Es preferible calentar antes.</w:t>
      </w:r>
      <w:r w:rsidRPr="00414C9B">
        <w:rPr>
          <w:rFonts w:eastAsia="Calibri"/>
          <w:b/>
          <w:iCs/>
          <w:lang w:eastAsia="en-US"/>
        </w:rPr>
        <w:t xml:space="preserve"> </w:t>
      </w:r>
      <w:r w:rsidRPr="00414C9B">
        <w:rPr>
          <w:rFonts w:eastAsia="Calibri"/>
          <w:iCs/>
          <w:lang w:eastAsia="en-US"/>
        </w:rPr>
        <w:t>La musculatura óptimamente irrigada a través de un calentamiento está perfectamente preparada para el stretching. En este estado del calentamiento óptimo es más fácil y rápido alcanzar los objetivos de estiramiento propuestos que en frío. Así el calentamiento mejora la capacidad de elongación de músculos, ligamentos y tendones.</w:t>
      </w:r>
    </w:p>
    <w:p w:rsidR="00414C9B" w:rsidRPr="00C677DD" w:rsidRDefault="00414C9B" w:rsidP="00414C9B">
      <w:pPr>
        <w:autoSpaceDE w:val="0"/>
        <w:autoSpaceDN w:val="0"/>
        <w:adjustRightInd w:val="0"/>
        <w:spacing w:line="360" w:lineRule="auto"/>
        <w:jc w:val="both"/>
        <w:rPr>
          <w:rFonts w:eastAsia="Calibri"/>
          <w:bCs/>
          <w:iCs/>
          <w:lang w:eastAsia="en-US"/>
        </w:rPr>
      </w:pPr>
      <w:r w:rsidRPr="00414C9B">
        <w:rPr>
          <w:rFonts w:eastAsia="Calibri"/>
          <w:iCs/>
          <w:lang w:eastAsia="en-US"/>
        </w:rPr>
        <w:t xml:space="preserve">5. La postura corporal en </w:t>
      </w:r>
      <w:r w:rsidRPr="00414C9B">
        <w:rPr>
          <w:rFonts w:eastAsia="Calibri"/>
          <w:bCs/>
          <w:iCs/>
          <w:lang w:eastAsia="en-US"/>
        </w:rPr>
        <w:t>el stretching</w:t>
      </w:r>
      <w:r w:rsidRPr="00414C9B">
        <w:rPr>
          <w:rFonts w:eastAsia="Calibri"/>
          <w:iCs/>
          <w:lang w:eastAsia="en-US"/>
        </w:rPr>
        <w:t>. Es importante que la posición inicial que se escoja al realizar stretching tenga en cuenta el centro de gravedad buscando la máxima estabilidad. Para evitar caídas o la pérdida de la posición, el músculo que se quiere estirar no puede al mismo tiempo tener que realizar un trabajo de sostén. El ejercicio de stretching debe estar diseñado de manera que la tracción de elongación efectiva esté dirigida al centro del músculo o grupo muscular estirado. Se ha de vigilar  no trabajar un único músculo por separado. Entonces cuando se estira un músculo flexor también se ha de estirar el correspondiente músculo extensor, después el músculo rotador interno, el músculo rotador externo, abductor y aductor.</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En lo que respecta a nuestra postura corporal, se debe mantener la cabeza en la continuación del eje que forma la columna vertebral.  Los principiantes en el stretching en muchos ejercicios tienden a bajar o a inclinar la cabeza. Un estiramiento nunca se ha de iniciar de forma repentina o brusca, sino siempre de forma lenta y controlada. De la misma manera el estiramiento nunca se finaliza de golpe, sino siempre despacio y con tranquilidad. Como </w:t>
      </w:r>
      <w:r w:rsidRPr="00414C9B">
        <w:rPr>
          <w:rFonts w:eastAsia="Calibri"/>
          <w:bCs/>
          <w:iCs/>
          <w:lang w:eastAsia="en-US"/>
        </w:rPr>
        <w:t>conclusión a</w:t>
      </w:r>
      <w:r w:rsidRPr="00414C9B">
        <w:rPr>
          <w:rFonts w:eastAsia="Calibri"/>
          <w:iCs/>
          <w:lang w:eastAsia="en-US"/>
        </w:rPr>
        <w:t xml:space="preserve"> través de la conjunción de la postura corporal, </w:t>
      </w:r>
      <w:r w:rsidR="00F37EC4" w:rsidRPr="00414C9B">
        <w:rPr>
          <w:rFonts w:eastAsia="Calibri"/>
          <w:iCs/>
          <w:lang w:eastAsia="en-US"/>
        </w:rPr>
        <w:t>el</w:t>
      </w:r>
      <w:r w:rsidRPr="00414C9B">
        <w:rPr>
          <w:rFonts w:eastAsia="Calibri"/>
          <w:iCs/>
          <w:lang w:eastAsia="en-US"/>
        </w:rPr>
        <w:t xml:space="preserve"> auto observación y la percepción natural perfeccionamos nuestro programa de estiramientos.</w:t>
      </w:r>
      <w:r w:rsidR="00CD1BCB">
        <w:rPr>
          <w:rFonts w:eastAsia="Calibri"/>
          <w:iCs/>
          <w:lang w:eastAsia="en-US"/>
        </w:rPr>
        <w:fldChar w:fldCharType="begin"/>
      </w:r>
      <w:r w:rsidR="00CD1BCB">
        <w:rPr>
          <w:rFonts w:eastAsia="Calibri"/>
          <w:iCs/>
          <w:lang w:eastAsia="en-US"/>
        </w:rPr>
        <w:instrText xml:space="preserve"> NOTEREF _Ref310708413 \f \h </w:instrText>
      </w:r>
      <w:r w:rsidR="00CD1BCB">
        <w:rPr>
          <w:rFonts w:eastAsia="Calibri"/>
          <w:iCs/>
          <w:lang w:eastAsia="en-US"/>
        </w:rPr>
      </w:r>
      <w:r w:rsidR="00CD1BCB">
        <w:rPr>
          <w:rFonts w:eastAsia="Calibri"/>
          <w:iCs/>
          <w:lang w:eastAsia="en-US"/>
        </w:rPr>
        <w:fldChar w:fldCharType="separate"/>
      </w:r>
      <w:r w:rsidR="00CD1BCB" w:rsidRPr="00CD1BCB">
        <w:rPr>
          <w:rStyle w:val="Refdenotaalpie"/>
          <w:rFonts w:eastAsia="Calibri"/>
        </w:rPr>
        <w:t>22</w:t>
      </w:r>
      <w:r w:rsidR="00CD1BCB">
        <w:rPr>
          <w:rFonts w:eastAsia="Calibri"/>
          <w:iCs/>
          <w:lang w:eastAsia="en-US"/>
        </w:rPr>
        <w:fldChar w:fldCharType="end"/>
      </w:r>
    </w:p>
    <w:p w:rsidR="00414C9B" w:rsidRPr="00414C9B" w:rsidRDefault="00414C9B" w:rsidP="00414C9B">
      <w:pPr>
        <w:autoSpaceDE w:val="0"/>
        <w:autoSpaceDN w:val="0"/>
        <w:adjustRightInd w:val="0"/>
        <w:spacing w:line="360" w:lineRule="auto"/>
        <w:jc w:val="both"/>
        <w:rPr>
          <w:rFonts w:eastAsia="Calibri"/>
          <w:iCs/>
          <w:lang w:eastAsia="en-US"/>
        </w:rPr>
      </w:pPr>
    </w:p>
    <w:p w:rsidR="00414C9B" w:rsidRPr="00414C9B" w:rsidRDefault="00414C9B" w:rsidP="00414C9B">
      <w:pPr>
        <w:autoSpaceDE w:val="0"/>
        <w:autoSpaceDN w:val="0"/>
        <w:adjustRightInd w:val="0"/>
        <w:spacing w:line="360" w:lineRule="auto"/>
        <w:jc w:val="both"/>
        <w:rPr>
          <w:rFonts w:eastAsia="Calibri"/>
          <w:b/>
          <w:iCs/>
          <w:lang w:eastAsia="en-US"/>
        </w:rPr>
      </w:pPr>
      <w:r w:rsidRPr="00414C9B">
        <w:rPr>
          <w:rFonts w:eastAsia="Calibri"/>
          <w:b/>
          <w:iCs/>
          <w:lang w:eastAsia="en-US"/>
        </w:rPr>
        <w:t xml:space="preserve">2.2.7.5 Respiración en </w:t>
      </w:r>
      <w:r w:rsidRPr="00414C9B">
        <w:rPr>
          <w:rFonts w:eastAsia="Calibri"/>
          <w:b/>
          <w:bCs/>
          <w:iCs/>
          <w:lang w:eastAsia="en-US"/>
        </w:rPr>
        <w:t>el stretching</w:t>
      </w: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w:t>
      </w:r>
    </w:p>
    <w:p w:rsidR="008B589C" w:rsidRDefault="00414C9B" w:rsidP="00414C9B">
      <w:pPr>
        <w:autoSpaceDE w:val="0"/>
        <w:autoSpaceDN w:val="0"/>
        <w:adjustRightInd w:val="0"/>
        <w:spacing w:line="360" w:lineRule="auto"/>
        <w:jc w:val="both"/>
        <w:rPr>
          <w:rFonts w:eastAsia="Calibri"/>
          <w:iCs/>
          <w:lang w:eastAsia="en-US"/>
        </w:rPr>
        <w:sectPr w:rsidR="008B589C" w:rsidSect="00692ED8">
          <w:footerReference w:type="first" r:id="rId67"/>
          <w:pgSz w:w="12240" w:h="15840"/>
          <w:pgMar w:top="2268" w:right="1418" w:bottom="1418" w:left="2268" w:header="720" w:footer="720" w:gutter="0"/>
          <w:cols w:space="720"/>
          <w:titlePg/>
          <w:docGrid w:linePitch="360"/>
        </w:sectPr>
      </w:pPr>
      <w:r w:rsidRPr="00414C9B">
        <w:rPr>
          <w:rFonts w:eastAsia="Calibri"/>
          <w:iCs/>
          <w:lang w:eastAsia="en-US"/>
        </w:rPr>
        <w:t xml:space="preserve">     La respiración lenta y tranquila es una buena ayuda para la relajación. En ningún ejercicio se ha de forzar la respiración. También sería equivocado respirar con un ritmo </w:t>
      </w:r>
    </w:p>
    <w:p w:rsidR="00414C9B" w:rsidRPr="00414C9B" w:rsidRDefault="00414C9B" w:rsidP="00414C9B">
      <w:pPr>
        <w:autoSpaceDE w:val="0"/>
        <w:autoSpaceDN w:val="0"/>
        <w:adjustRightInd w:val="0"/>
        <w:spacing w:line="360" w:lineRule="auto"/>
        <w:jc w:val="both"/>
        <w:rPr>
          <w:rFonts w:eastAsia="Calibri"/>
          <w:iCs/>
          <w:lang w:eastAsia="en-US"/>
        </w:rPr>
      </w:pPr>
      <w:proofErr w:type="gramStart"/>
      <w:r w:rsidRPr="00414C9B">
        <w:rPr>
          <w:rFonts w:eastAsia="Calibri"/>
          <w:iCs/>
          <w:lang w:eastAsia="en-US"/>
        </w:rPr>
        <w:lastRenderedPageBreak/>
        <w:t>artificial</w:t>
      </w:r>
      <w:proofErr w:type="gramEnd"/>
      <w:r w:rsidRPr="00414C9B">
        <w:rPr>
          <w:rFonts w:eastAsia="Calibri"/>
          <w:iCs/>
          <w:lang w:eastAsia="en-US"/>
        </w:rPr>
        <w:t>. La mejor técnica consiste en dejar que nuestro organismo respire de forma natural. Así como la respiración impulsiva y excitada denota nerviosismo, la respiración tranquila, regular y a la vez profunda nos ayuda a relajarnos.</w:t>
      </w:r>
      <w:r w:rsidR="00CD1BCB">
        <w:rPr>
          <w:rFonts w:eastAsia="Calibri"/>
          <w:iCs/>
          <w:lang w:eastAsia="en-US"/>
        </w:rPr>
        <w:fldChar w:fldCharType="begin"/>
      </w:r>
      <w:r w:rsidR="00CD1BCB">
        <w:rPr>
          <w:rFonts w:eastAsia="Calibri"/>
          <w:iCs/>
          <w:lang w:eastAsia="en-US"/>
        </w:rPr>
        <w:instrText xml:space="preserve"> NOTEREF _Ref310702538 \f \h </w:instrText>
      </w:r>
      <w:r w:rsidR="00CD1BCB">
        <w:rPr>
          <w:rFonts w:eastAsia="Calibri"/>
          <w:iCs/>
          <w:lang w:eastAsia="en-US"/>
        </w:rPr>
      </w:r>
      <w:r w:rsidR="00CD1BCB">
        <w:rPr>
          <w:rFonts w:eastAsia="Calibri"/>
          <w:iCs/>
          <w:lang w:eastAsia="en-US"/>
        </w:rPr>
        <w:fldChar w:fldCharType="separate"/>
      </w:r>
      <w:r w:rsidR="00CD1BCB" w:rsidRPr="00CD1BCB">
        <w:rPr>
          <w:rStyle w:val="Refdenotaalpie"/>
          <w:rFonts w:eastAsia="Calibri"/>
        </w:rPr>
        <w:t>13</w:t>
      </w:r>
      <w:r w:rsidR="00CD1BCB">
        <w:rPr>
          <w:rFonts w:eastAsia="Calibri"/>
          <w:iCs/>
          <w:lang w:eastAsia="en-US"/>
        </w:rPr>
        <w:fldChar w:fldCharType="end"/>
      </w:r>
      <w:r w:rsidR="00CD1BCB" w:rsidRPr="00414C9B">
        <w:rPr>
          <w:rFonts w:eastAsia="Calibri"/>
          <w:iCs/>
          <w:lang w:eastAsia="en-US"/>
        </w:rPr>
        <w:t xml:space="preserve"> </w:t>
      </w:r>
    </w:p>
    <w:p w:rsidR="00414C9B" w:rsidRPr="00414C9B" w:rsidRDefault="00414C9B" w:rsidP="00414C9B">
      <w:pPr>
        <w:autoSpaceDE w:val="0"/>
        <w:autoSpaceDN w:val="0"/>
        <w:adjustRightInd w:val="0"/>
        <w:spacing w:line="360" w:lineRule="auto"/>
        <w:jc w:val="both"/>
        <w:rPr>
          <w:rFonts w:eastAsia="Calibri"/>
          <w:iCs/>
          <w:lang w:eastAsia="en-US"/>
        </w:rPr>
      </w:pPr>
    </w:p>
    <w:p w:rsidR="00414C9B" w:rsidRPr="00414C9B" w:rsidRDefault="00414C9B" w:rsidP="00414C9B">
      <w:pPr>
        <w:autoSpaceDE w:val="0"/>
        <w:autoSpaceDN w:val="0"/>
        <w:adjustRightInd w:val="0"/>
        <w:spacing w:line="360" w:lineRule="auto"/>
        <w:jc w:val="both"/>
        <w:rPr>
          <w:rFonts w:eastAsia="Calibri"/>
          <w:b/>
          <w:iCs/>
          <w:lang w:eastAsia="en-US"/>
        </w:rPr>
      </w:pPr>
      <w:r w:rsidRPr="00414C9B">
        <w:rPr>
          <w:rFonts w:eastAsia="Calibri"/>
          <w:b/>
          <w:iCs/>
          <w:lang w:eastAsia="en-US"/>
        </w:rPr>
        <w:t>2.2.7.6 Estirar una cuestión personal</w:t>
      </w:r>
    </w:p>
    <w:p w:rsidR="00414C9B" w:rsidRPr="00414C9B" w:rsidRDefault="00414C9B" w:rsidP="00414C9B">
      <w:pPr>
        <w:autoSpaceDE w:val="0"/>
        <w:autoSpaceDN w:val="0"/>
        <w:adjustRightInd w:val="0"/>
        <w:spacing w:line="360" w:lineRule="auto"/>
        <w:jc w:val="both"/>
        <w:rPr>
          <w:rFonts w:eastAsia="Calibri"/>
          <w:iCs/>
          <w:lang w:eastAsia="en-US"/>
        </w:rPr>
      </w:pPr>
    </w:p>
    <w:p w:rsidR="00414C9B" w:rsidRPr="00414C9B" w:rsidRDefault="00414C9B" w:rsidP="00414C9B">
      <w:pPr>
        <w:autoSpaceDE w:val="0"/>
        <w:autoSpaceDN w:val="0"/>
        <w:adjustRightInd w:val="0"/>
        <w:spacing w:line="360" w:lineRule="auto"/>
        <w:jc w:val="both"/>
        <w:rPr>
          <w:rFonts w:eastAsia="Calibri"/>
          <w:iCs/>
          <w:lang w:eastAsia="en-US"/>
        </w:rPr>
      </w:pPr>
      <w:r w:rsidRPr="00414C9B">
        <w:rPr>
          <w:rFonts w:eastAsia="Calibri"/>
          <w:iCs/>
          <w:lang w:eastAsia="en-US"/>
        </w:rPr>
        <w:t xml:space="preserve">     En el diseño del programa de stretching partimos únicamente de nuestras propias características y nuestra capacidad de estiramiento. Así como todos los seres humanos nos diferenciamos en nuestra fisonomía, también lo hacemos en nuestra flexibilidad individual. No es acertado perseguir los objetivos  de otras personas tomándolas como ejemplo. Todos alcanzarán una mejora de su flexibilidad a través del stretching, algunos más rápido y </w:t>
      </w:r>
      <w:r w:rsidR="00405A85" w:rsidRPr="00414C9B">
        <w:rPr>
          <w:rFonts w:eastAsia="Calibri"/>
          <w:iCs/>
          <w:lang w:eastAsia="en-US"/>
        </w:rPr>
        <w:t>otro más lento</w:t>
      </w:r>
      <w:r w:rsidRPr="00414C9B">
        <w:rPr>
          <w:rFonts w:eastAsia="Calibri"/>
          <w:iCs/>
          <w:lang w:eastAsia="en-US"/>
        </w:rPr>
        <w:t>.</w:t>
      </w:r>
    </w:p>
    <w:p w:rsidR="00414C9B" w:rsidRPr="00414C9B" w:rsidRDefault="00414C9B" w:rsidP="00414C9B">
      <w:pPr>
        <w:autoSpaceDE w:val="0"/>
        <w:autoSpaceDN w:val="0"/>
        <w:adjustRightInd w:val="0"/>
        <w:spacing w:line="360" w:lineRule="auto"/>
        <w:jc w:val="both"/>
        <w:rPr>
          <w:rFonts w:eastAsia="Calibri"/>
          <w:iCs/>
          <w:lang w:eastAsia="en-US"/>
        </w:rPr>
      </w:pPr>
    </w:p>
    <w:p w:rsidR="00414C9B" w:rsidRPr="00414C9B" w:rsidRDefault="00414C9B" w:rsidP="00414C9B">
      <w:pPr>
        <w:autoSpaceDE w:val="0"/>
        <w:autoSpaceDN w:val="0"/>
        <w:adjustRightInd w:val="0"/>
        <w:spacing w:line="360" w:lineRule="auto"/>
        <w:jc w:val="both"/>
        <w:rPr>
          <w:rFonts w:eastAsia="Calibri"/>
          <w:b/>
          <w:iCs/>
          <w:lang w:eastAsia="en-US"/>
        </w:rPr>
      </w:pPr>
      <w:r w:rsidRPr="00414C9B">
        <w:rPr>
          <w:rFonts w:eastAsia="Calibri"/>
          <w:b/>
          <w:iCs/>
          <w:lang w:eastAsia="en-US"/>
        </w:rPr>
        <w:t>2.2.7.7 Contraindicaciones médicas del stretching</w:t>
      </w:r>
    </w:p>
    <w:p w:rsidR="00414C9B" w:rsidRPr="00414C9B" w:rsidRDefault="00414C9B" w:rsidP="00414C9B">
      <w:pPr>
        <w:autoSpaceDE w:val="0"/>
        <w:autoSpaceDN w:val="0"/>
        <w:adjustRightInd w:val="0"/>
        <w:spacing w:line="360" w:lineRule="auto"/>
        <w:rPr>
          <w:rFonts w:eastAsia="Calibri"/>
          <w:b/>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Una persona que haya sufrido lesiones articulares, musculares, tendinosas, ligamentosas o capsulares, o que incluso haya pasado una operación, o padezca alguna otra dificultad dolorosa en el aparato locomotor, o no haya practicado ninguna actividad deportiva o similar durante un tiempo prolongado, debería consultar un especialista antes de comenzar de forma sistemática con los ejercicios de estiramiento. En el caso de lesiones recientes y dolorosas el stretching debe suspenderse hasta la curación.</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Asimismo, cualquier persona mayor de 40 años y que esté debilitada físicamente por la falta de movimiento de muchos años, debería realizar un programa de ejercicios para mejorar la fuerza muscular antes de iniciar el entrenamiento de estiramientos, sobre todo cuando se aprecia desgaste en las articulaciones y en la columna vertebral.</w:t>
      </w:r>
      <w:r w:rsidR="00CD1BCB">
        <w:rPr>
          <w:rFonts w:eastAsia="Calibri"/>
          <w:lang w:eastAsia="en-US"/>
        </w:rPr>
        <w:fldChar w:fldCharType="begin"/>
      </w:r>
      <w:r w:rsidR="00CD1BCB">
        <w:rPr>
          <w:rFonts w:eastAsia="Calibri"/>
          <w:lang w:eastAsia="en-US"/>
        </w:rPr>
        <w:instrText xml:space="preserve"> NOTEREF _Ref310708413 \f \h </w:instrText>
      </w:r>
      <w:r w:rsidR="00CD1BCB">
        <w:rPr>
          <w:rFonts w:eastAsia="Calibri"/>
          <w:lang w:eastAsia="en-US"/>
        </w:rPr>
      </w:r>
      <w:r w:rsidR="00CD1BCB">
        <w:rPr>
          <w:rFonts w:eastAsia="Calibri"/>
          <w:lang w:eastAsia="en-US"/>
        </w:rPr>
        <w:fldChar w:fldCharType="separate"/>
      </w:r>
      <w:r w:rsidR="00CD1BCB" w:rsidRPr="00CD1BCB">
        <w:rPr>
          <w:rStyle w:val="Refdenotaalpie"/>
          <w:rFonts w:eastAsia="Calibri"/>
        </w:rPr>
        <w:t>22</w:t>
      </w:r>
      <w:r w:rsidR="00CD1BCB">
        <w:rPr>
          <w:rFonts w:eastAsia="Calibri"/>
          <w:lang w:eastAsia="en-US"/>
        </w:rPr>
        <w:fldChar w:fldCharType="end"/>
      </w:r>
    </w:p>
    <w:p w:rsidR="008B589C" w:rsidRDefault="008B589C" w:rsidP="00414C9B">
      <w:pPr>
        <w:autoSpaceDE w:val="0"/>
        <w:autoSpaceDN w:val="0"/>
        <w:adjustRightInd w:val="0"/>
        <w:spacing w:line="360" w:lineRule="auto"/>
        <w:jc w:val="both"/>
        <w:rPr>
          <w:rFonts w:eastAsia="Calibri"/>
          <w:b/>
          <w:lang w:eastAsia="en-US"/>
        </w:rPr>
        <w:sectPr w:rsidR="008B589C" w:rsidSect="00692ED8">
          <w:footerReference w:type="first" r:id="rId68"/>
          <w:pgSz w:w="12240" w:h="15840"/>
          <w:pgMar w:top="2268" w:right="2268" w:bottom="1418" w:left="1418" w:header="720" w:footer="720" w:gutter="0"/>
          <w:cols w:space="720"/>
          <w:titlePg/>
          <w:docGrid w:linePitch="360"/>
        </w:sect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lastRenderedPageBreak/>
        <w:t>2.2.7.8</w:t>
      </w:r>
      <w:r w:rsidRPr="00414C9B">
        <w:rPr>
          <w:rFonts w:eastAsia="Calibri"/>
          <w:lang w:eastAsia="en-US"/>
        </w:rPr>
        <w:t xml:space="preserve"> </w:t>
      </w:r>
      <w:r w:rsidRPr="00414C9B">
        <w:rPr>
          <w:rFonts w:eastAsia="Calibri"/>
          <w:b/>
          <w:bCs/>
          <w:lang w:eastAsia="en-US"/>
        </w:rPr>
        <w:t>Riesgos y trastornos del stretching</w:t>
      </w:r>
    </w:p>
    <w:p w:rsidR="00414C9B" w:rsidRPr="00414C9B" w:rsidRDefault="00414C9B" w:rsidP="00414C9B">
      <w:pPr>
        <w:autoSpaceDE w:val="0"/>
        <w:autoSpaceDN w:val="0"/>
        <w:adjustRightInd w:val="0"/>
        <w:spacing w:line="360" w:lineRule="auto"/>
        <w:jc w:val="both"/>
        <w:rPr>
          <w:rFonts w:eastAsia="Calibri"/>
          <w:b/>
          <w:bCs/>
          <w:lang w:eastAsia="en-US"/>
        </w:rPr>
      </w:pPr>
    </w:p>
    <w:p w:rsidR="00414C9B" w:rsidRPr="00414C9B" w:rsidRDefault="00414C9B" w:rsidP="00414C9B">
      <w:pPr>
        <w:autoSpaceDE w:val="0"/>
        <w:autoSpaceDN w:val="0"/>
        <w:adjustRightInd w:val="0"/>
        <w:spacing w:line="360" w:lineRule="auto"/>
        <w:jc w:val="both"/>
        <w:rPr>
          <w:rFonts w:eastAsia="Calibri"/>
          <w:b/>
          <w:bCs/>
          <w:lang w:eastAsia="en-US"/>
        </w:rPr>
      </w:pPr>
      <w:r w:rsidRPr="00414C9B">
        <w:rPr>
          <w:rFonts w:eastAsia="Calibri"/>
          <w:bCs/>
          <w:lang w:eastAsia="en-US"/>
        </w:rPr>
        <w:t xml:space="preserve">     1. Stretching con dolor y lesiones.</w:t>
      </w:r>
      <w:r w:rsidRPr="00414C9B">
        <w:rPr>
          <w:rFonts w:eastAsia="Calibri"/>
          <w:b/>
          <w:bCs/>
          <w:lang w:eastAsia="en-US"/>
        </w:rPr>
        <w:t xml:space="preserve"> </w:t>
      </w:r>
      <w:r w:rsidRPr="00414C9B">
        <w:rPr>
          <w:rFonts w:eastAsia="Calibri"/>
          <w:lang w:eastAsia="en-US"/>
        </w:rPr>
        <w:t xml:space="preserve">El dolor siempre es una señal de que se ha excedido la carga que puede soportar un tejido, de sobrecarga, de lesión o de enfermedad. Los ejercicios de estiramiento nunca deben causar dolor. Cuando se siente dolor en los ejercicios de stretching, </w:t>
      </w:r>
      <w:r w:rsidR="00705F35">
        <w:rPr>
          <w:rFonts w:eastAsia="Calibri"/>
          <w:lang w:eastAsia="en-US"/>
        </w:rPr>
        <w:t xml:space="preserve">es por qué  </w:t>
      </w:r>
      <w:r w:rsidRPr="00414C9B">
        <w:rPr>
          <w:rFonts w:eastAsia="Calibri"/>
          <w:lang w:eastAsia="en-US"/>
        </w:rPr>
        <w:t>la tensión de estiramiento es demasiado alta y es necesario ceder un poco o reducir el ángulo articular.</w:t>
      </w:r>
      <w:r w:rsidRPr="00414C9B">
        <w:rPr>
          <w:rFonts w:eastAsia="Calibri"/>
          <w:b/>
          <w:bCs/>
          <w:lang w:eastAsia="en-US"/>
        </w:rPr>
        <w:t xml:space="preserve"> </w:t>
      </w:r>
      <w:r w:rsidRPr="00414C9B">
        <w:rPr>
          <w:rFonts w:eastAsia="Calibri"/>
          <w:lang w:eastAsia="en-US"/>
        </w:rPr>
        <w:t>La diferencia entre una tensión alta de estiramiento y el dolor consiste en que la tensión de estiramiento desaparece en seguida al finalizar el estiramiento mientras que el dolo</w:t>
      </w:r>
      <w:r w:rsidR="00705F35">
        <w:rPr>
          <w:rFonts w:eastAsia="Calibri"/>
          <w:lang w:eastAsia="en-US"/>
        </w:rPr>
        <w:t xml:space="preserve">r permanece durante más </w:t>
      </w:r>
      <w:r w:rsidRPr="00414C9B">
        <w:rPr>
          <w:rFonts w:eastAsia="Calibri"/>
          <w:lang w:eastAsia="en-US"/>
        </w:rPr>
        <w:t xml:space="preserve">tiempo. No se debe practicar el stretching al estar lesionado o con molestias dolorosas, para no provocar un </w:t>
      </w:r>
      <w:r w:rsidR="00705F35" w:rsidRPr="00414C9B">
        <w:rPr>
          <w:rFonts w:eastAsia="Calibri"/>
          <w:lang w:eastAsia="en-US"/>
        </w:rPr>
        <w:t>deterioro</w:t>
      </w:r>
      <w:r w:rsidRPr="00414C9B">
        <w:rPr>
          <w:rFonts w:eastAsia="Calibri"/>
          <w:lang w:eastAsia="en-US"/>
        </w:rPr>
        <w:t xml:space="preserve"> o incluso algún daño crónico. Tras una lesión o una operación en el aparato locomotor no se puede recomenzar la práctica del stretching hasta que se esté completamente curado, es decir, cuando ya no se siente dolor al estirar o al realizar un esfuerzo.</w:t>
      </w:r>
    </w:p>
    <w:p w:rsidR="00414C9B" w:rsidRPr="00414C9B" w:rsidRDefault="00414C9B" w:rsidP="00414C9B">
      <w:pPr>
        <w:autoSpaceDE w:val="0"/>
        <w:autoSpaceDN w:val="0"/>
        <w:adjustRightInd w:val="0"/>
        <w:spacing w:line="360" w:lineRule="auto"/>
        <w:jc w:val="both"/>
        <w:rPr>
          <w:rFonts w:eastAsia="Calibri"/>
          <w:b/>
          <w:bCs/>
          <w:lang w:eastAsia="en-US"/>
        </w:rPr>
      </w:pPr>
      <w:r w:rsidRPr="00414C9B">
        <w:rPr>
          <w:rFonts w:eastAsia="Calibri"/>
          <w:bCs/>
          <w:lang w:eastAsia="en-US"/>
        </w:rPr>
        <w:t xml:space="preserve">     2. Stretching en caso de desgaste articular o vertebral.</w:t>
      </w:r>
      <w:r w:rsidRPr="00414C9B">
        <w:rPr>
          <w:rFonts w:eastAsia="Calibri"/>
          <w:b/>
          <w:bCs/>
          <w:lang w:eastAsia="en-US"/>
        </w:rPr>
        <w:t xml:space="preserve"> </w:t>
      </w:r>
      <w:r w:rsidRPr="00414C9B">
        <w:rPr>
          <w:rFonts w:eastAsia="Calibri"/>
          <w:lang w:eastAsia="en-US"/>
        </w:rPr>
        <w:t>Bajo modificaciones degenerativas se entienden manifestaciones de desgaste en el aparato locomotor, en especial en tejidos como el cartílago, las cápsulas articulares, los ligamentos y los tendones.</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Según la constitución de cada persona, estos procesos se inician antes o después, se desarrollan a mayor o menor velocidad y pueden ir acompañados de serias dificultades. Estas modificaciones degenerativas se manifiestan de forma subjetiva a través de la limitación de movimientos. Las articulaciones comienzan </w:t>
      </w:r>
      <w:r w:rsidR="00190D8F">
        <w:rPr>
          <w:rFonts w:eastAsia="Calibri"/>
          <w:lang w:eastAsia="en-US"/>
        </w:rPr>
        <w:t>al</w:t>
      </w:r>
      <w:r w:rsidRPr="00414C9B">
        <w:rPr>
          <w:rFonts w:eastAsia="Calibri"/>
          <w:lang w:eastAsia="en-US"/>
        </w:rPr>
        <w:t xml:space="preserve"> hacer ruido al moverse y la capacidad de carga es menor por lo que es más fácil que se produzca una sobrecarga. En ocasiones aparecen inflamaciones o síntomas irritativos. También se observan desequilibrios musculares y un mayor número de contracturas musculares, las articulaciones afectadas y la columna vertebral a veces adoptan una posición de protección. Con los síntomas descritos se puede practicar el stretching sin objeción alguna, menos cuando existan síntomas irritativos o inflamaciones.</w:t>
      </w:r>
    </w:p>
    <w:p w:rsidR="008B589C" w:rsidRDefault="008B589C" w:rsidP="00414C9B">
      <w:pPr>
        <w:autoSpaceDE w:val="0"/>
        <w:autoSpaceDN w:val="0"/>
        <w:adjustRightInd w:val="0"/>
        <w:spacing w:line="360" w:lineRule="auto"/>
        <w:jc w:val="both"/>
        <w:rPr>
          <w:rFonts w:eastAsia="Calibri"/>
          <w:lang w:eastAsia="en-US"/>
        </w:rPr>
        <w:sectPr w:rsidR="008B589C" w:rsidSect="00692ED8">
          <w:footerReference w:type="first" r:id="rId69"/>
          <w:pgSz w:w="12240" w:h="15840"/>
          <w:pgMar w:top="2268" w:right="1418" w:bottom="1418" w:left="2268" w:header="720" w:footer="720" w:gutter="0"/>
          <w:cols w:space="720"/>
          <w:titlePg/>
          <w:docGrid w:linePitch="360"/>
        </w:sect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lastRenderedPageBreak/>
        <w:t xml:space="preserve">     No obstante hay que tener en cuenta que las manifestaciones degenerativas no se pueden regenerar. Sólo se pueden influenciar los síntomas que las acompañan. Bajo este </w:t>
      </w:r>
      <w:r w:rsidR="00190D8F">
        <w:rPr>
          <w:rFonts w:eastAsia="Calibri"/>
          <w:lang w:eastAsia="en-US"/>
        </w:rPr>
        <w:t>a</w:t>
      </w:r>
      <w:r w:rsidRPr="00414C9B">
        <w:rPr>
          <w:rFonts w:eastAsia="Calibri"/>
          <w:lang w:eastAsia="en-US"/>
        </w:rPr>
        <w:t xml:space="preserve">specto, el stretching está relacionado con los siguientes objetivos positivos: ligera mejora de la flexibilidad, reducción de las contracturas musculares, influencia positiva en los desequilibrios musculares, menos molestias. En la realización práctica de los ejercicios de estiramiento, sin embargo, es imprescindible tener en cuenta que ya no se puede estirar con la misma intensidad ni con la misma frecuencia.  </w:t>
      </w:r>
    </w:p>
    <w:p w:rsidR="00414C9B" w:rsidRPr="00414C9B" w:rsidRDefault="00414C9B" w:rsidP="00414C9B">
      <w:pPr>
        <w:autoSpaceDE w:val="0"/>
        <w:autoSpaceDN w:val="0"/>
        <w:adjustRightInd w:val="0"/>
        <w:spacing w:line="360" w:lineRule="auto"/>
        <w:jc w:val="both"/>
        <w:rPr>
          <w:rFonts w:eastAsia="Calibri"/>
          <w:b/>
          <w:bCs/>
          <w:lang w:eastAsia="en-US"/>
        </w:rPr>
      </w:pPr>
      <w:r w:rsidRPr="00414C9B">
        <w:rPr>
          <w:rFonts w:eastAsia="Calibri"/>
          <w:bCs/>
          <w:lang w:eastAsia="en-US"/>
        </w:rPr>
        <w:t xml:space="preserve">     3. Stretching </w:t>
      </w:r>
      <w:r w:rsidR="002026F5">
        <w:rPr>
          <w:rFonts w:eastAsia="Calibri"/>
          <w:bCs/>
          <w:lang w:eastAsia="en-US"/>
        </w:rPr>
        <w:t>en</w:t>
      </w:r>
      <w:r w:rsidRPr="00414C9B">
        <w:rPr>
          <w:rFonts w:eastAsia="Calibri"/>
          <w:bCs/>
          <w:lang w:eastAsia="en-US"/>
        </w:rPr>
        <w:t xml:space="preserve"> personas mayores</w:t>
      </w:r>
      <w:r w:rsidRPr="00414C9B">
        <w:rPr>
          <w:rFonts w:eastAsia="Calibri"/>
          <w:b/>
          <w:bCs/>
          <w:lang w:eastAsia="en-US"/>
        </w:rPr>
        <w:t xml:space="preserve">. </w:t>
      </w:r>
      <w:r w:rsidRPr="00414C9B">
        <w:rPr>
          <w:rFonts w:eastAsia="Calibri"/>
          <w:lang w:eastAsia="en-US"/>
        </w:rPr>
        <w:t xml:space="preserve">El criterio de antes, de que el deporte es problemático para las personas mayores ha sido refutado desde hace tiempo.  Así como la actividad deportiva es muy recomendable para las personas mayores en el marco de sus posibilidades físicas, también pueden realizar un entrenamiento de stretching adecuado. Las personas mayores también pueden mejorar su flexibilidad, movilidad y elasticidad o pueden incidir positivamente en los desequilibrios musculares </w:t>
      </w:r>
      <w:r w:rsidR="002026F5">
        <w:rPr>
          <w:rFonts w:eastAsia="Calibri"/>
          <w:lang w:eastAsia="en-US"/>
        </w:rPr>
        <w:t>y</w:t>
      </w:r>
      <w:r w:rsidRPr="00414C9B">
        <w:rPr>
          <w:rFonts w:eastAsia="Calibri"/>
          <w:lang w:eastAsia="en-US"/>
        </w:rPr>
        <w:t xml:space="preserve"> en las contracturas. La persona mayor debe estirar con una intensidad menor y realizar un máximo de tres repeticiones en cada ejercicio. Las fases de estiramiento pueden ser algo más largas. Se deben evitar todas las posiciones extremas, sobre todo las relacionadas con la columna vertebral, al igual que todos los ejercicios que exigen un alto grado de control corporal.</w:t>
      </w:r>
    </w:p>
    <w:p w:rsidR="00414C9B" w:rsidRPr="00414C9B" w:rsidRDefault="00414C9B" w:rsidP="00414C9B">
      <w:pPr>
        <w:autoSpaceDE w:val="0"/>
        <w:autoSpaceDN w:val="0"/>
        <w:adjustRightInd w:val="0"/>
        <w:spacing w:line="360" w:lineRule="auto"/>
        <w:jc w:val="both"/>
        <w:rPr>
          <w:rFonts w:eastAsia="Calibri"/>
          <w:b/>
          <w:bCs/>
          <w:lang w:eastAsia="en-US"/>
        </w:rPr>
      </w:pPr>
      <w:r w:rsidRPr="00414C9B">
        <w:rPr>
          <w:rFonts w:eastAsia="Calibri"/>
          <w:b/>
          <w:bCs/>
          <w:lang w:eastAsia="en-US"/>
        </w:rPr>
        <w:t xml:space="preserve">     </w:t>
      </w:r>
      <w:r w:rsidRPr="00414C9B">
        <w:rPr>
          <w:rFonts w:eastAsia="Calibri"/>
          <w:bCs/>
          <w:lang w:eastAsia="en-US"/>
        </w:rPr>
        <w:t xml:space="preserve">4. Stretching con cicatrices y antiguas lesiones. </w:t>
      </w:r>
      <w:r w:rsidRPr="00414C9B">
        <w:rPr>
          <w:rFonts w:eastAsia="Calibri"/>
          <w:lang w:eastAsia="en-US"/>
        </w:rPr>
        <w:t>Una cicatriz siempre es la consecuencia de un defecto de la estructura del tejido debido a lesiones o cirugía. En la zona del tejido lesionado el tejido conjuntivo se transforma en un tejido más rígido y menos elástico. Esta transformación forma parte al mismo tiempo del proceso de curación y precisa cierto tiempo. Cuanto mejor sea la irrigación del tejido, más rápida será la curación y con ello la cicatrización. El tejido cicatrizado siempre es un tejido sustitutorio y nunca tendrá las mismas cualidades que el tejido original no lesionado en cuanto a la flexibilidad y la elasticidad.</w:t>
      </w:r>
    </w:p>
    <w:p w:rsidR="008B589C" w:rsidRDefault="00414C9B" w:rsidP="00414C9B">
      <w:pPr>
        <w:autoSpaceDE w:val="0"/>
        <w:autoSpaceDN w:val="0"/>
        <w:adjustRightInd w:val="0"/>
        <w:spacing w:line="360" w:lineRule="auto"/>
        <w:jc w:val="both"/>
        <w:rPr>
          <w:rFonts w:eastAsia="Calibri"/>
          <w:lang w:eastAsia="en-US"/>
        </w:rPr>
        <w:sectPr w:rsidR="008B589C" w:rsidSect="00692ED8">
          <w:footerReference w:type="first" r:id="rId70"/>
          <w:pgSz w:w="12240" w:h="15840"/>
          <w:pgMar w:top="2268" w:right="2268" w:bottom="1418" w:left="1418" w:header="720" w:footer="720" w:gutter="0"/>
          <w:cols w:space="720"/>
          <w:titlePg/>
          <w:docGrid w:linePitch="360"/>
        </w:sectPr>
      </w:pPr>
      <w:r w:rsidRPr="00414C9B">
        <w:rPr>
          <w:rFonts w:eastAsia="Calibri"/>
          <w:lang w:eastAsia="en-US"/>
        </w:rPr>
        <w:t xml:space="preserve">     Por esta razón una de las principales medidas de rehabilitación tras una lesión u operación consiste en restablecer a ser posible la completa movilidad articular. A pesar de que en el stretching de tejidos cicatrizados también existen diferencias individuales,</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lastRenderedPageBreak/>
        <w:t xml:space="preserve"> </w:t>
      </w:r>
      <w:proofErr w:type="gramStart"/>
      <w:r w:rsidRPr="00414C9B">
        <w:rPr>
          <w:rFonts w:eastAsia="Calibri"/>
          <w:lang w:eastAsia="en-US"/>
        </w:rPr>
        <w:t>en</w:t>
      </w:r>
      <w:proofErr w:type="gramEnd"/>
      <w:r w:rsidRPr="00414C9B">
        <w:rPr>
          <w:rFonts w:eastAsia="Calibri"/>
          <w:lang w:eastAsia="en-US"/>
        </w:rPr>
        <w:t xml:space="preserve"> todos los ejercicios el estiramiento debe ser más intenso y más largo que en los tejidos sanos y no lesionados. Si no se consigue recuperar la flexibilidad y la elasticidad tal como era antes de la lesión u operación, el sentido del stretching consiste en mantener la flexibilidad del tejido.</w:t>
      </w:r>
    </w:p>
    <w:p w:rsidR="00414C9B" w:rsidRPr="00414C9B" w:rsidRDefault="00414C9B" w:rsidP="00414C9B">
      <w:pPr>
        <w:autoSpaceDE w:val="0"/>
        <w:autoSpaceDN w:val="0"/>
        <w:adjustRightInd w:val="0"/>
        <w:spacing w:line="360" w:lineRule="auto"/>
        <w:rPr>
          <w:rFonts w:eastAsia="Calibri"/>
          <w:b/>
          <w:lang w:eastAsia="en-US"/>
        </w:rPr>
      </w:pPr>
    </w:p>
    <w:p w:rsidR="00414C9B" w:rsidRPr="00414C9B" w:rsidRDefault="00414C9B" w:rsidP="00414C9B">
      <w:pPr>
        <w:autoSpaceDE w:val="0"/>
        <w:autoSpaceDN w:val="0"/>
        <w:adjustRightInd w:val="0"/>
        <w:spacing w:line="360" w:lineRule="auto"/>
        <w:rPr>
          <w:rFonts w:eastAsia="Calibri"/>
          <w:b/>
          <w:lang w:eastAsia="en-US"/>
        </w:rPr>
      </w:pPr>
      <w:r w:rsidRPr="00414C9B">
        <w:rPr>
          <w:rFonts w:eastAsia="Calibri"/>
          <w:b/>
          <w:lang w:eastAsia="en-US"/>
        </w:rPr>
        <w:t>2.2.8 Isostretching</w:t>
      </w:r>
    </w:p>
    <w:p w:rsidR="00414C9B" w:rsidRPr="00414C9B" w:rsidRDefault="00414C9B" w:rsidP="00414C9B">
      <w:pPr>
        <w:autoSpaceDE w:val="0"/>
        <w:autoSpaceDN w:val="0"/>
        <w:adjustRightInd w:val="0"/>
        <w:spacing w:line="360" w:lineRule="auto"/>
        <w:rPr>
          <w:rFonts w:eastAsia="Calibri"/>
          <w:b/>
          <w:lang w:eastAsia="en-US"/>
        </w:rPr>
      </w:pPr>
    </w:p>
    <w:p w:rsidR="00414C9B" w:rsidRPr="0004759F" w:rsidRDefault="00414C9B" w:rsidP="00414C9B">
      <w:pPr>
        <w:autoSpaceDE w:val="0"/>
        <w:autoSpaceDN w:val="0"/>
        <w:adjustRightInd w:val="0"/>
        <w:spacing w:line="360" w:lineRule="auto"/>
        <w:rPr>
          <w:rFonts w:eastAsia="Calibri"/>
          <w:b/>
          <w:lang w:eastAsia="en-US"/>
        </w:rPr>
      </w:pPr>
      <w:r w:rsidRPr="00414C9B">
        <w:rPr>
          <w:rFonts w:eastAsia="Calibri"/>
          <w:b/>
          <w:lang w:eastAsia="en-US"/>
        </w:rPr>
        <w:t xml:space="preserve">2.2.8.1 Definición de </w:t>
      </w:r>
      <w:r w:rsidRPr="0004759F">
        <w:rPr>
          <w:rFonts w:eastAsia="Calibri"/>
          <w:b/>
          <w:lang w:eastAsia="en-US"/>
        </w:rPr>
        <w:t>isostretching</w:t>
      </w:r>
    </w:p>
    <w:p w:rsidR="00414C9B" w:rsidRPr="00414C9B" w:rsidRDefault="00414C9B"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El isostretching es una gimnasia fiel a su definición: de hecho es, en sentido literal, un procedimiento para flexibilizar y fortalecer el cuerpo mediante ejercicios adecuados, una gimnas</w:t>
      </w:r>
      <w:r w:rsidR="00C677DD">
        <w:rPr>
          <w:rFonts w:eastAsia="Calibri"/>
          <w:lang w:eastAsia="en-US"/>
        </w:rPr>
        <w:t xml:space="preserve">ia postural, global y erectora. </w:t>
      </w:r>
      <w:r w:rsidRPr="00414C9B">
        <w:rPr>
          <w:rFonts w:eastAsia="Calibri"/>
          <w:iCs/>
          <w:lang w:eastAsia="en-US"/>
        </w:rPr>
        <w:t>Postural</w:t>
      </w:r>
      <w:r w:rsidRPr="00414C9B">
        <w:rPr>
          <w:rFonts w:eastAsia="Calibri"/>
          <w:lang w:eastAsia="en-US"/>
        </w:rPr>
        <w:t>, ya que la mayor parte de los ejercicios se ejecutan desde una posición vertebral correcta mantenida durante al</w:t>
      </w:r>
      <w:r w:rsidR="00A1607F">
        <w:rPr>
          <w:rFonts w:eastAsia="Calibri"/>
          <w:lang w:eastAsia="en-US"/>
        </w:rPr>
        <w:t>gunos segundos</w:t>
      </w:r>
      <w:r w:rsidRPr="00414C9B">
        <w:rPr>
          <w:rFonts w:eastAsia="Calibri"/>
          <w:lang w:eastAsia="en-US"/>
        </w:rPr>
        <w:t>.</w:t>
      </w:r>
      <w:r w:rsidR="00C677DD">
        <w:rPr>
          <w:rFonts w:eastAsia="Calibri"/>
          <w:lang w:eastAsia="en-US"/>
        </w:rPr>
        <w:t xml:space="preserve"> </w:t>
      </w:r>
      <w:r w:rsidRPr="00414C9B">
        <w:rPr>
          <w:rFonts w:eastAsia="Calibri"/>
          <w:iCs/>
          <w:lang w:eastAsia="en-US"/>
        </w:rPr>
        <w:t xml:space="preserve">Global </w:t>
      </w:r>
      <w:r w:rsidRPr="00414C9B">
        <w:rPr>
          <w:rFonts w:eastAsia="Calibri"/>
          <w:lang w:eastAsia="en-US"/>
        </w:rPr>
        <w:t>o total, ya que todo el cuerpo trabaja en cada ejercicio y la flexibilidad y el fortalecimiento se incluyen en cada posición, dand</w:t>
      </w:r>
      <w:r w:rsidR="00A1607F">
        <w:rPr>
          <w:rFonts w:eastAsia="Calibri"/>
          <w:lang w:eastAsia="en-US"/>
        </w:rPr>
        <w:t>o prioridad al raquis</w:t>
      </w:r>
      <w:r w:rsidR="00C677DD">
        <w:rPr>
          <w:rFonts w:eastAsia="Calibri"/>
          <w:lang w:eastAsia="en-US"/>
        </w:rPr>
        <w:t xml:space="preserve">. </w:t>
      </w:r>
      <w:r w:rsidRPr="00414C9B">
        <w:rPr>
          <w:rFonts w:eastAsia="Calibri"/>
          <w:iCs/>
          <w:lang w:eastAsia="en-US"/>
        </w:rPr>
        <w:t>Erectora</w:t>
      </w:r>
      <w:r w:rsidRPr="00414C9B">
        <w:rPr>
          <w:rFonts w:eastAsia="Calibri"/>
          <w:lang w:eastAsia="en-US"/>
        </w:rPr>
        <w:t>, ya que, a diferencia de las gimnasias en flexión o en extensión, requiere un autoalargamiento de la columna vertebral con el fin de solicitar más específicamente la musculatura paravertebral profunda.</w:t>
      </w:r>
      <w:r w:rsidR="000A7E45">
        <w:rPr>
          <w:rFonts w:eastAsia="Calibri"/>
          <w:lang w:eastAsia="en-US"/>
        </w:rPr>
        <w:fldChar w:fldCharType="begin"/>
      </w:r>
      <w:r w:rsidR="000A7E45">
        <w:rPr>
          <w:rFonts w:eastAsia="Calibri"/>
          <w:lang w:eastAsia="en-US"/>
        </w:rPr>
        <w:instrText xml:space="preserve"> NOTEREF _Ref310625699 \f \h </w:instrText>
      </w:r>
      <w:r w:rsidR="000A7E45">
        <w:rPr>
          <w:rFonts w:eastAsia="Calibri"/>
          <w:lang w:eastAsia="en-US"/>
        </w:rPr>
      </w:r>
      <w:r w:rsidR="000A7E45">
        <w:rPr>
          <w:rFonts w:eastAsia="Calibri"/>
          <w:lang w:eastAsia="en-US"/>
        </w:rPr>
        <w:fldChar w:fldCharType="separate"/>
      </w:r>
      <w:r w:rsidR="000A7E45" w:rsidRPr="000A7E45">
        <w:rPr>
          <w:rStyle w:val="Refdenotaalpie"/>
          <w:rFonts w:eastAsia="Calibri"/>
        </w:rPr>
        <w:t>7</w:t>
      </w:r>
      <w:r w:rsidR="000A7E45">
        <w:rPr>
          <w:rFonts w:eastAsia="Calibri"/>
          <w:lang w:eastAsia="en-US"/>
        </w:rPr>
        <w:fldChar w:fldCharType="end"/>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w:t>
      </w:r>
    </w:p>
    <w:p w:rsidR="00414C9B" w:rsidRPr="00414C9B" w:rsidRDefault="00414C9B" w:rsidP="00414C9B">
      <w:pPr>
        <w:autoSpaceDE w:val="0"/>
        <w:autoSpaceDN w:val="0"/>
        <w:adjustRightInd w:val="0"/>
        <w:spacing w:line="360" w:lineRule="auto"/>
        <w:jc w:val="both"/>
        <w:rPr>
          <w:rFonts w:eastAsia="Calibri"/>
          <w:b/>
          <w:lang w:eastAsia="en-US"/>
        </w:rPr>
      </w:pPr>
      <w:r w:rsidRPr="00414C9B">
        <w:rPr>
          <w:rFonts w:eastAsia="Calibri"/>
          <w:b/>
          <w:lang w:eastAsia="en-US"/>
        </w:rPr>
        <w:t>2.2.8.2 Principios del i</w:t>
      </w:r>
      <w:r w:rsidRPr="0004759F">
        <w:rPr>
          <w:rFonts w:eastAsia="Calibri"/>
          <w:b/>
          <w:lang w:eastAsia="en-US"/>
        </w:rPr>
        <w:t>sostretching</w:t>
      </w:r>
    </w:p>
    <w:p w:rsidR="00414C9B" w:rsidRPr="00414C9B" w:rsidRDefault="00414C9B"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La finalidad del método reside, no en la cantidad de repeticiones, sino en la calidad postural correctiva. Cuanto mayor sea el progreso en la corrección postural, más se insistirá en la precisión técnica y en la intensidad de la contracción y el estiramiento muscular, lo que aumentará las posibilidades de trabajo y permitirá gran variedad de ejercicios.</w:t>
      </w:r>
    </w:p>
    <w:p w:rsidR="008B589C" w:rsidRDefault="00414C9B" w:rsidP="00414C9B">
      <w:pPr>
        <w:autoSpaceDE w:val="0"/>
        <w:autoSpaceDN w:val="0"/>
        <w:adjustRightInd w:val="0"/>
        <w:spacing w:line="360" w:lineRule="auto"/>
        <w:jc w:val="both"/>
        <w:rPr>
          <w:rFonts w:eastAsia="Calibri"/>
          <w:lang w:eastAsia="en-US"/>
        </w:rPr>
        <w:sectPr w:rsidR="008B589C" w:rsidSect="00692ED8">
          <w:footerReference w:type="first" r:id="rId71"/>
          <w:pgSz w:w="12240" w:h="15840"/>
          <w:pgMar w:top="2268" w:right="1418" w:bottom="1418" w:left="2268" w:header="720" w:footer="720" w:gutter="0"/>
          <w:cols w:space="720"/>
          <w:titlePg/>
          <w:docGrid w:linePitch="360"/>
        </w:sectPr>
      </w:pPr>
      <w:r w:rsidRPr="00414C9B">
        <w:rPr>
          <w:rFonts w:eastAsia="Calibri"/>
          <w:lang w:eastAsia="en-US"/>
        </w:rPr>
        <w:t xml:space="preserve">     La dificultad de nuestra gimnasia no radica en el hecho de adoptar una postura determinada, sino en crear el suficiente número de contracciones y tensiones musculares limitando, a su vez, los movimientos compensatorios como las rotaciones.  Tampoco hay </w:t>
      </w:r>
    </w:p>
    <w:p w:rsidR="00414C9B" w:rsidRPr="00414C9B" w:rsidRDefault="00414C9B" w:rsidP="00414C9B">
      <w:pPr>
        <w:autoSpaceDE w:val="0"/>
        <w:autoSpaceDN w:val="0"/>
        <w:adjustRightInd w:val="0"/>
        <w:spacing w:line="360" w:lineRule="auto"/>
        <w:jc w:val="both"/>
        <w:rPr>
          <w:rFonts w:eastAsia="Calibri"/>
          <w:lang w:eastAsia="en-US"/>
        </w:rPr>
      </w:pPr>
      <w:proofErr w:type="gramStart"/>
      <w:r w:rsidRPr="00414C9B">
        <w:rPr>
          <w:rFonts w:eastAsia="Calibri"/>
          <w:lang w:eastAsia="en-US"/>
        </w:rPr>
        <w:lastRenderedPageBreak/>
        <w:t>que</w:t>
      </w:r>
      <w:proofErr w:type="gramEnd"/>
      <w:r w:rsidRPr="00414C9B">
        <w:rPr>
          <w:rFonts w:eastAsia="Calibri"/>
          <w:lang w:eastAsia="en-US"/>
        </w:rPr>
        <w:t xml:space="preserve"> pensar que si ya se es flexible no hay trabajo, cuanta más flexibilidad se tenga, mayor relevancia adquirirá la intensidad de la contracción muscular.</w:t>
      </w:r>
    </w:p>
    <w:p w:rsidR="002F41A6" w:rsidRDefault="004E5F68" w:rsidP="00414C9B">
      <w:pPr>
        <w:autoSpaceDE w:val="0"/>
        <w:autoSpaceDN w:val="0"/>
        <w:adjustRightInd w:val="0"/>
        <w:spacing w:line="360" w:lineRule="auto"/>
        <w:jc w:val="both"/>
        <w:rPr>
          <w:rFonts w:eastAsia="Calibri"/>
          <w:lang w:eastAsia="en-US"/>
        </w:rPr>
      </w:pPr>
      <w:r>
        <w:rPr>
          <w:rFonts w:eastAsia="Calibri"/>
          <w:lang w:eastAsia="en-US"/>
        </w:rPr>
        <w:t xml:space="preserve">     El control respiratorio,</w:t>
      </w:r>
      <w:r w:rsidR="00414C9B" w:rsidRPr="00414C9B">
        <w:rPr>
          <w:rFonts w:eastAsia="Calibri"/>
          <w:lang w:eastAsia="en-US"/>
        </w:rPr>
        <w:t xml:space="preserve"> el dominio de las sensaciones y la posición son la base del isostretching, que realiza además, un intenso trabajo muscular. El isostretching no es una gimnasia suave: la intensidad del trabajo muscular es importante en esta actividad.  Busca mejora</w:t>
      </w:r>
      <w:r>
        <w:rPr>
          <w:rFonts w:eastAsia="Calibri"/>
          <w:lang w:eastAsia="en-US"/>
        </w:rPr>
        <w:t>r</w:t>
      </w:r>
      <w:r w:rsidR="00414C9B" w:rsidRPr="00414C9B">
        <w:rPr>
          <w:rFonts w:eastAsia="Calibri"/>
          <w:lang w:eastAsia="en-US"/>
        </w:rPr>
        <w:t xml:space="preserve"> la condición física sin renunciar a ser correctiva, educativa, preventiva, flexibilizadora, tonificante y no traumática. Los ejercicios se llevan a cabo atendiendo a la intensidad máxima que cada practicante puede asumir, adaptándose, así, a las capacidades de cada uno en cada momento. La postura se mantiene durante </w:t>
      </w:r>
      <w:r>
        <w:rPr>
          <w:rFonts w:eastAsia="Calibri"/>
          <w:lang w:eastAsia="en-US"/>
        </w:rPr>
        <w:t>un</w:t>
      </w:r>
      <w:r w:rsidR="00414C9B" w:rsidRPr="00414C9B">
        <w:rPr>
          <w:rFonts w:eastAsia="Calibri"/>
          <w:lang w:eastAsia="en-US"/>
        </w:rPr>
        <w:t xml:space="preserve"> tiempo </w:t>
      </w:r>
      <w:r>
        <w:rPr>
          <w:rFonts w:eastAsia="Calibri"/>
          <w:lang w:eastAsia="en-US"/>
        </w:rPr>
        <w:t>determinado</w:t>
      </w:r>
      <w:r w:rsidR="002502E9">
        <w:rPr>
          <w:rFonts w:eastAsia="Calibri"/>
          <w:lang w:eastAsia="en-US"/>
        </w:rPr>
        <w:t>,</w:t>
      </w:r>
      <w:r>
        <w:rPr>
          <w:rFonts w:eastAsia="Calibri"/>
          <w:lang w:eastAsia="en-US"/>
        </w:rPr>
        <w:t xml:space="preserve"> </w:t>
      </w:r>
      <w:r w:rsidR="00414C9B" w:rsidRPr="00414C9B">
        <w:rPr>
          <w:rFonts w:eastAsia="Calibri"/>
          <w:lang w:eastAsia="en-US"/>
        </w:rPr>
        <w:t>al mismo tiempo se solicita un autoalargamiento del tronco y una contracción isométrica de la m</w:t>
      </w:r>
      <w:r w:rsidR="002F41A6">
        <w:rPr>
          <w:rFonts w:eastAsia="Calibri"/>
          <w:lang w:eastAsia="en-US"/>
        </w:rPr>
        <w:t>usculatura de las extremidades.</w:t>
      </w:r>
    </w:p>
    <w:p w:rsidR="00414C9B" w:rsidRPr="00414C9B" w:rsidRDefault="002F41A6" w:rsidP="00414C9B">
      <w:pPr>
        <w:autoSpaceDE w:val="0"/>
        <w:autoSpaceDN w:val="0"/>
        <w:adjustRightInd w:val="0"/>
        <w:spacing w:line="360" w:lineRule="auto"/>
        <w:jc w:val="both"/>
        <w:rPr>
          <w:rFonts w:eastAsia="Calibri"/>
          <w:lang w:eastAsia="en-US"/>
        </w:rPr>
      </w:pPr>
      <w:r>
        <w:rPr>
          <w:rFonts w:eastAsia="Calibri"/>
          <w:lang w:eastAsia="en-US"/>
        </w:rPr>
        <w:t xml:space="preserve">     </w:t>
      </w:r>
      <w:r w:rsidR="00414C9B" w:rsidRPr="00414C9B">
        <w:rPr>
          <w:rFonts w:eastAsia="Calibri"/>
          <w:lang w:eastAsia="en-US"/>
        </w:rPr>
        <w:t>A pesar de concebirlo global y lo más completo posible, este método, con el fin de ser más correctivo y educativo respecto a la postura, trabaja poco el movimiento y la propiocepción. No obstante, en la progresión, se incluye algunos ejercicios con movimiento e implicación del equilibrio.</w:t>
      </w:r>
      <w:r w:rsidR="00714EAB">
        <w:rPr>
          <w:rFonts w:eastAsia="Calibri"/>
          <w:lang w:eastAsia="en-US"/>
        </w:rPr>
        <w:fldChar w:fldCharType="begin"/>
      </w:r>
      <w:r w:rsidR="00714EAB">
        <w:rPr>
          <w:rFonts w:eastAsia="Calibri"/>
          <w:lang w:eastAsia="en-US"/>
        </w:rPr>
        <w:instrText xml:space="preserve"> NOTEREF _Ref310625699 \f \h </w:instrText>
      </w:r>
      <w:r w:rsidR="00714EAB">
        <w:rPr>
          <w:rFonts w:eastAsia="Calibri"/>
          <w:lang w:eastAsia="en-US"/>
        </w:rPr>
      </w:r>
      <w:r w:rsidR="00714EAB">
        <w:rPr>
          <w:rFonts w:eastAsia="Calibri"/>
          <w:lang w:eastAsia="en-US"/>
        </w:rPr>
        <w:fldChar w:fldCharType="separate"/>
      </w:r>
      <w:r w:rsidR="00714EAB" w:rsidRPr="00714EAB">
        <w:rPr>
          <w:rStyle w:val="Refdenotaalpie"/>
          <w:rFonts w:eastAsia="Calibri"/>
        </w:rPr>
        <w:t>7</w:t>
      </w:r>
      <w:r w:rsidR="00714EAB">
        <w:rPr>
          <w:rFonts w:eastAsia="Calibri"/>
          <w:lang w:eastAsia="en-US"/>
        </w:rPr>
        <w:fldChar w:fldCharType="end"/>
      </w:r>
    </w:p>
    <w:p w:rsidR="002F41A6" w:rsidRDefault="00414C9B" w:rsidP="00414C9B">
      <w:pPr>
        <w:autoSpaceDE w:val="0"/>
        <w:autoSpaceDN w:val="0"/>
        <w:adjustRightInd w:val="0"/>
        <w:spacing w:line="360" w:lineRule="auto"/>
        <w:jc w:val="both"/>
        <w:rPr>
          <w:rFonts w:eastAsia="Calibri"/>
          <w:b/>
          <w:bCs/>
          <w:lang w:eastAsia="en-US"/>
        </w:rPr>
      </w:pPr>
      <w:r w:rsidRPr="00414C9B">
        <w:rPr>
          <w:rFonts w:eastAsia="Calibri"/>
          <w:lang w:eastAsia="en-US"/>
        </w:rPr>
        <w:t xml:space="preserve">     </w:t>
      </w:r>
    </w:p>
    <w:p w:rsidR="00414C9B" w:rsidRPr="00414C9B" w:rsidRDefault="00414C9B" w:rsidP="00414C9B">
      <w:pPr>
        <w:autoSpaceDE w:val="0"/>
        <w:autoSpaceDN w:val="0"/>
        <w:adjustRightInd w:val="0"/>
        <w:spacing w:line="360" w:lineRule="auto"/>
        <w:jc w:val="both"/>
        <w:rPr>
          <w:rFonts w:eastAsia="Calibri"/>
          <w:b/>
          <w:bCs/>
          <w:lang w:eastAsia="en-US"/>
        </w:rPr>
      </w:pPr>
      <w:r w:rsidRPr="00414C9B">
        <w:rPr>
          <w:rFonts w:eastAsia="Calibri"/>
          <w:b/>
          <w:bCs/>
          <w:lang w:eastAsia="en-US"/>
        </w:rPr>
        <w:t>2.2.8.3 Modo de empleo del i</w:t>
      </w:r>
      <w:r w:rsidRPr="0004759F">
        <w:rPr>
          <w:rFonts w:eastAsia="Calibri"/>
          <w:b/>
          <w:bCs/>
          <w:lang w:eastAsia="en-US"/>
        </w:rPr>
        <w:t>sostretching</w:t>
      </w:r>
    </w:p>
    <w:p w:rsidR="00414C9B" w:rsidRPr="00414C9B" w:rsidRDefault="00414C9B" w:rsidP="00414C9B">
      <w:pPr>
        <w:autoSpaceDE w:val="0"/>
        <w:autoSpaceDN w:val="0"/>
        <w:adjustRightInd w:val="0"/>
        <w:spacing w:line="360" w:lineRule="auto"/>
        <w:jc w:val="both"/>
        <w:rPr>
          <w:rFonts w:eastAsia="Calibri"/>
          <w:lang w:eastAsia="en-US"/>
        </w:rPr>
      </w:pP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Con el fin de no recargar demasiado la descripción de las posiciones, haciendo referencia continuamente a los elementos básicos que se repiten en todas ellas, se explica a continuación, la estructura básica de los ejercicios: en cada uno de ellos realizaremos, si es simétrico, 3, 6 ó 9 repeticiones y si, es asimétrico, 2, 4, u 8 repeticiones.</w:t>
      </w:r>
    </w:p>
    <w:p w:rsidR="008B589C"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El tiempo que debemos mantener la posición coincidirá con una </w:t>
      </w:r>
      <w:r w:rsidR="0004759F">
        <w:rPr>
          <w:rFonts w:eastAsia="Calibri"/>
          <w:lang w:eastAsia="en-US"/>
        </w:rPr>
        <w:t>ins</w:t>
      </w:r>
      <w:r w:rsidRPr="00414C9B">
        <w:rPr>
          <w:rFonts w:eastAsia="Calibri"/>
          <w:lang w:eastAsia="en-US"/>
        </w:rPr>
        <w:t>piración profunda y prolongada, de unos seis segundos aproximadamente</w:t>
      </w:r>
      <w:r w:rsidR="008054EE">
        <w:rPr>
          <w:rFonts w:eastAsia="Calibri"/>
          <w:lang w:eastAsia="en-US"/>
        </w:rPr>
        <w:t>,</w:t>
      </w:r>
      <w:r w:rsidRPr="00414C9B">
        <w:rPr>
          <w:rFonts w:eastAsia="Calibri"/>
          <w:lang w:eastAsia="en-US"/>
        </w:rPr>
        <w:t xml:space="preserve"> a través del entrenamiento podemos aumentar el tiempo de la </w:t>
      </w:r>
      <w:r w:rsidR="0004759F">
        <w:rPr>
          <w:rFonts w:eastAsia="Calibri"/>
          <w:lang w:eastAsia="en-US"/>
        </w:rPr>
        <w:t>ins</w:t>
      </w:r>
      <w:r w:rsidR="0004759F" w:rsidRPr="00414C9B">
        <w:rPr>
          <w:rFonts w:eastAsia="Calibri"/>
          <w:lang w:eastAsia="en-US"/>
        </w:rPr>
        <w:t>piración</w:t>
      </w:r>
      <w:r w:rsidR="008054EE">
        <w:rPr>
          <w:rFonts w:eastAsia="Calibri"/>
          <w:lang w:eastAsia="en-US"/>
        </w:rPr>
        <w:t xml:space="preserve"> hasta diez segundos o</w:t>
      </w:r>
      <w:r w:rsidRPr="00414C9B">
        <w:rPr>
          <w:rFonts w:eastAsia="Calibri"/>
          <w:lang w:eastAsia="en-US"/>
        </w:rPr>
        <w:t xml:space="preserve"> más. Tras cada </w:t>
      </w:r>
      <w:r w:rsidR="0004759F">
        <w:rPr>
          <w:rFonts w:eastAsia="Calibri"/>
          <w:lang w:eastAsia="en-US"/>
        </w:rPr>
        <w:t>ins</w:t>
      </w:r>
      <w:r w:rsidR="0004759F" w:rsidRPr="00414C9B">
        <w:rPr>
          <w:rFonts w:eastAsia="Calibri"/>
          <w:lang w:eastAsia="en-US"/>
        </w:rPr>
        <w:t>piración</w:t>
      </w:r>
      <w:r w:rsidRPr="00414C9B">
        <w:rPr>
          <w:rFonts w:eastAsia="Calibri"/>
          <w:lang w:eastAsia="en-US"/>
        </w:rPr>
        <w:t>, solamente se relaja la tensión, es decir, la erección del raquis y la contracción isométrica, pero sin modificar la posición básica. Solamente al finalizar la serie de repeticiones, la relajación será total.</w:t>
      </w:r>
    </w:p>
    <w:p w:rsidR="008B589C" w:rsidRDefault="008B589C" w:rsidP="00414C9B">
      <w:pPr>
        <w:autoSpaceDE w:val="0"/>
        <w:autoSpaceDN w:val="0"/>
        <w:adjustRightInd w:val="0"/>
        <w:spacing w:line="360" w:lineRule="auto"/>
        <w:jc w:val="both"/>
        <w:rPr>
          <w:rFonts w:eastAsia="Calibri"/>
          <w:lang w:eastAsia="en-US"/>
        </w:rPr>
        <w:sectPr w:rsidR="008B589C" w:rsidSect="00692ED8">
          <w:footerReference w:type="first" r:id="rId72"/>
          <w:pgSz w:w="12240" w:h="15840"/>
          <w:pgMar w:top="2268" w:right="2268" w:bottom="1418" w:left="1418" w:header="720" w:footer="720" w:gutter="0"/>
          <w:cols w:space="720"/>
          <w:titlePg/>
          <w:docGrid w:linePitch="360"/>
        </w:sectPr>
      </w:pPr>
    </w:p>
    <w:p w:rsidR="00AA4335" w:rsidRDefault="008B589C" w:rsidP="00414C9B">
      <w:pPr>
        <w:autoSpaceDE w:val="0"/>
        <w:autoSpaceDN w:val="0"/>
        <w:adjustRightInd w:val="0"/>
        <w:spacing w:line="360" w:lineRule="auto"/>
        <w:jc w:val="both"/>
        <w:rPr>
          <w:rFonts w:eastAsia="Calibri"/>
          <w:lang w:eastAsia="en-US"/>
        </w:rPr>
      </w:pPr>
      <w:r>
        <w:rPr>
          <w:rFonts w:eastAsia="Calibri"/>
          <w:lang w:eastAsia="en-US"/>
        </w:rPr>
        <w:lastRenderedPageBreak/>
        <w:t xml:space="preserve"> </w:t>
      </w:r>
      <w:r w:rsidR="00414C9B" w:rsidRPr="00414C9B">
        <w:rPr>
          <w:rFonts w:eastAsia="Calibri"/>
          <w:lang w:eastAsia="en-US"/>
        </w:rPr>
        <w:t xml:space="preserve">   En cualquier caso, será la pelvis la que rija la posición. Una vez fijados los puntos de referencia, su colocación será la que condicione la corrección postural, ya que la columna, antes de erguirse, se alineará en prolongación de ella, procurando no inve</w:t>
      </w:r>
      <w:r w:rsidR="008054EE">
        <w:rPr>
          <w:rFonts w:eastAsia="Calibri"/>
          <w:lang w:eastAsia="en-US"/>
        </w:rPr>
        <w:t xml:space="preserve">rtir o acentuar las curvaturas. </w:t>
      </w:r>
    </w:p>
    <w:p w:rsidR="00414C9B" w:rsidRPr="00414C9B" w:rsidRDefault="00AA4335" w:rsidP="00414C9B">
      <w:pPr>
        <w:autoSpaceDE w:val="0"/>
        <w:autoSpaceDN w:val="0"/>
        <w:adjustRightInd w:val="0"/>
        <w:spacing w:line="360" w:lineRule="auto"/>
        <w:jc w:val="both"/>
        <w:rPr>
          <w:rFonts w:eastAsia="Calibri"/>
          <w:lang w:eastAsia="en-US"/>
        </w:rPr>
      </w:pPr>
      <w:r>
        <w:rPr>
          <w:rFonts w:eastAsia="Calibri"/>
          <w:lang w:eastAsia="en-US"/>
        </w:rPr>
        <w:t xml:space="preserve">     </w:t>
      </w:r>
      <w:r w:rsidR="00414C9B" w:rsidRPr="00414C9B">
        <w:rPr>
          <w:rFonts w:eastAsia="Calibri"/>
          <w:bCs/>
          <w:lang w:eastAsia="en-US"/>
        </w:rPr>
        <w:t>La posición señala la d</w:t>
      </w:r>
      <w:r w:rsidR="00414C9B" w:rsidRPr="00414C9B">
        <w:rPr>
          <w:rFonts w:eastAsia="Calibri"/>
          <w:lang w:eastAsia="en-US"/>
        </w:rPr>
        <w:t>escripción de la posición principal de inicio y toma de referencias.</w:t>
      </w:r>
      <w:r w:rsidR="00414C9B" w:rsidRPr="00414C9B">
        <w:rPr>
          <w:rFonts w:eastAsia="Calibri"/>
          <w:bCs/>
          <w:lang w:eastAsia="en-US"/>
        </w:rPr>
        <w:t xml:space="preserve"> Las correcciones la a</w:t>
      </w:r>
      <w:r w:rsidR="00414C9B" w:rsidRPr="00414C9B">
        <w:rPr>
          <w:rFonts w:eastAsia="Calibri"/>
          <w:lang w:eastAsia="en-US"/>
        </w:rPr>
        <w:t>plicación de la tensión previa mediante la colocación de la pelvis,</w:t>
      </w:r>
      <w:r w:rsidR="00414C9B" w:rsidRPr="00414C9B">
        <w:rPr>
          <w:rFonts w:eastAsia="Calibri"/>
          <w:bCs/>
          <w:lang w:eastAsia="en-US"/>
        </w:rPr>
        <w:t xml:space="preserve"> </w:t>
      </w:r>
      <w:r w:rsidR="00414C9B" w:rsidRPr="00414C9B">
        <w:rPr>
          <w:rFonts w:eastAsia="Calibri"/>
          <w:lang w:eastAsia="en-US"/>
        </w:rPr>
        <w:t>el alineamiento de la columna y la verificación de las compensaciones.</w:t>
      </w:r>
      <w:r w:rsidR="00414C9B" w:rsidRPr="00414C9B">
        <w:rPr>
          <w:rFonts w:eastAsia="Calibri"/>
          <w:bCs/>
          <w:lang w:eastAsia="en-US"/>
        </w:rPr>
        <w:t xml:space="preserve"> La acción indica la f</w:t>
      </w:r>
      <w:r w:rsidR="00414C9B" w:rsidRPr="00414C9B">
        <w:rPr>
          <w:rFonts w:eastAsia="Calibri"/>
          <w:lang w:eastAsia="en-US"/>
        </w:rPr>
        <w:t>ijación de los diferentes elementos e incremento de la tensión</w:t>
      </w:r>
      <w:r w:rsidR="00414C9B" w:rsidRPr="00414C9B">
        <w:rPr>
          <w:rFonts w:eastAsia="Calibri"/>
          <w:bCs/>
          <w:lang w:eastAsia="en-US"/>
        </w:rPr>
        <w:t xml:space="preserve"> </w:t>
      </w:r>
      <w:r w:rsidR="00414C9B" w:rsidRPr="00414C9B">
        <w:rPr>
          <w:rFonts w:eastAsia="Calibri"/>
          <w:lang w:eastAsia="en-US"/>
        </w:rPr>
        <w:t>muscular a través de los estiramientos y la contracción isométrica.</w:t>
      </w:r>
    </w:p>
    <w:p w:rsidR="008054EE" w:rsidRDefault="00414C9B" w:rsidP="00414C9B">
      <w:pPr>
        <w:autoSpaceDE w:val="0"/>
        <w:autoSpaceDN w:val="0"/>
        <w:adjustRightInd w:val="0"/>
        <w:spacing w:line="360" w:lineRule="auto"/>
        <w:jc w:val="both"/>
        <w:rPr>
          <w:rFonts w:eastAsia="Calibri"/>
          <w:lang w:eastAsia="en-US"/>
        </w:rPr>
      </w:pPr>
      <w:r w:rsidRPr="00414C9B">
        <w:rPr>
          <w:rFonts w:eastAsia="Calibri"/>
          <w:lang w:eastAsia="en-US"/>
        </w:rPr>
        <w:t xml:space="preserve">     La pica</w:t>
      </w:r>
      <w:r w:rsidR="008054EE">
        <w:rPr>
          <w:rFonts w:eastAsia="Calibri"/>
          <w:lang w:eastAsia="en-US"/>
        </w:rPr>
        <w:t xml:space="preserve"> </w:t>
      </w:r>
      <w:r w:rsidRPr="00414C9B">
        <w:rPr>
          <w:rFonts w:eastAsia="Calibri"/>
          <w:lang w:eastAsia="en-US"/>
        </w:rPr>
        <w:t>de 1m a 1,20 m</w:t>
      </w:r>
      <w:r w:rsidR="008054EE">
        <w:rPr>
          <w:rFonts w:eastAsia="Calibri"/>
          <w:lang w:eastAsia="en-US"/>
        </w:rPr>
        <w:t xml:space="preserve"> y el balón medicinal </w:t>
      </w:r>
      <w:r w:rsidRPr="00414C9B">
        <w:rPr>
          <w:rFonts w:eastAsia="Calibri"/>
          <w:lang w:eastAsia="en-US"/>
        </w:rPr>
        <w:t>de 1 a 3 kg</w:t>
      </w:r>
      <w:r w:rsidR="008054EE">
        <w:rPr>
          <w:rFonts w:eastAsia="Calibri"/>
          <w:lang w:eastAsia="en-US"/>
        </w:rPr>
        <w:t>,</w:t>
      </w:r>
      <w:r w:rsidRPr="00414C9B">
        <w:rPr>
          <w:rFonts w:eastAsia="Calibri"/>
          <w:lang w:eastAsia="en-US"/>
        </w:rPr>
        <w:t xml:space="preserve"> introducirán presiones y dificultades extrínsecas para la pelvis y columna vertebral. El trabajo respiratorio, basado en inspiraciones y espiraciones profundas, desarrollará la capacidad ventilatoria, evitará bloqueos y presiones, especialmente en el diafragma inferior, y regulará el tiempo que se debe mantener la postura.</w:t>
      </w:r>
    </w:p>
    <w:p w:rsidR="00714EAB" w:rsidRDefault="00714EAB" w:rsidP="00414C9B">
      <w:pPr>
        <w:autoSpaceDE w:val="0"/>
        <w:autoSpaceDN w:val="0"/>
        <w:adjustRightInd w:val="0"/>
        <w:spacing w:line="360" w:lineRule="auto"/>
        <w:jc w:val="both"/>
        <w:rPr>
          <w:rFonts w:eastAsia="Calibri"/>
          <w:b/>
          <w:lang w:eastAsia="en-US"/>
        </w:rPr>
      </w:pPr>
    </w:p>
    <w:p w:rsidR="00414C9B" w:rsidRPr="008054EE" w:rsidRDefault="00414C9B" w:rsidP="00414C9B">
      <w:pPr>
        <w:autoSpaceDE w:val="0"/>
        <w:autoSpaceDN w:val="0"/>
        <w:adjustRightInd w:val="0"/>
        <w:spacing w:line="360" w:lineRule="auto"/>
        <w:jc w:val="both"/>
        <w:rPr>
          <w:rFonts w:eastAsia="Calibri"/>
          <w:lang w:eastAsia="en-US"/>
        </w:rPr>
      </w:pPr>
      <w:r w:rsidRPr="00414C9B">
        <w:rPr>
          <w:rFonts w:eastAsia="Calibri"/>
          <w:b/>
          <w:lang w:eastAsia="en-US"/>
        </w:rPr>
        <w:t xml:space="preserve">2.2.8.4 </w:t>
      </w:r>
      <w:r w:rsidRPr="00414C9B">
        <w:rPr>
          <w:rFonts w:eastAsia="Calibri"/>
          <w:b/>
          <w:iCs/>
          <w:lang w:eastAsia="en-US"/>
        </w:rPr>
        <w:t xml:space="preserve">Ventajas </w:t>
      </w:r>
      <w:r w:rsidRPr="0004759F">
        <w:rPr>
          <w:rFonts w:eastAsia="Calibri"/>
          <w:b/>
          <w:iCs/>
          <w:lang w:eastAsia="en-US"/>
        </w:rPr>
        <w:t>del isostretching</w:t>
      </w:r>
    </w:p>
    <w:p w:rsidR="00414C9B" w:rsidRPr="00414C9B" w:rsidRDefault="00414C9B" w:rsidP="00414C9B">
      <w:pPr>
        <w:autoSpaceDE w:val="0"/>
        <w:autoSpaceDN w:val="0"/>
        <w:adjustRightInd w:val="0"/>
        <w:spacing w:line="360" w:lineRule="auto"/>
        <w:jc w:val="both"/>
        <w:rPr>
          <w:rFonts w:eastAsia="Calibri"/>
          <w:iCs/>
          <w:lang w:eastAsia="en-US"/>
        </w:rPr>
      </w:pPr>
    </w:p>
    <w:p w:rsidR="00414C9B" w:rsidRPr="00414C9B" w:rsidRDefault="00414C9B" w:rsidP="00414C9B">
      <w:pPr>
        <w:numPr>
          <w:ilvl w:val="0"/>
          <w:numId w:val="19"/>
        </w:numPr>
        <w:autoSpaceDE w:val="0"/>
        <w:autoSpaceDN w:val="0"/>
        <w:adjustRightInd w:val="0"/>
        <w:spacing w:after="200" w:line="360" w:lineRule="auto"/>
        <w:contextualSpacing/>
        <w:jc w:val="both"/>
        <w:rPr>
          <w:rFonts w:eastAsia="Calibri"/>
          <w:iCs/>
          <w:lang w:eastAsia="en-US"/>
        </w:rPr>
      </w:pPr>
      <w:r w:rsidRPr="00414C9B">
        <w:rPr>
          <w:rFonts w:eastAsia="Calibri"/>
          <w:iCs/>
          <w:lang w:eastAsia="en-US"/>
        </w:rPr>
        <w:t>Eficaz.</w:t>
      </w:r>
    </w:p>
    <w:p w:rsidR="00414C9B" w:rsidRPr="00414C9B" w:rsidRDefault="00414C9B" w:rsidP="00414C9B">
      <w:pPr>
        <w:numPr>
          <w:ilvl w:val="0"/>
          <w:numId w:val="19"/>
        </w:numPr>
        <w:autoSpaceDE w:val="0"/>
        <w:autoSpaceDN w:val="0"/>
        <w:adjustRightInd w:val="0"/>
        <w:spacing w:after="200" w:line="360" w:lineRule="auto"/>
        <w:contextualSpacing/>
        <w:jc w:val="both"/>
        <w:rPr>
          <w:rFonts w:eastAsia="Calibri"/>
          <w:iCs/>
          <w:lang w:eastAsia="en-US"/>
        </w:rPr>
      </w:pPr>
      <w:r w:rsidRPr="00414C9B">
        <w:rPr>
          <w:rFonts w:eastAsia="Calibri"/>
          <w:iCs/>
          <w:lang w:eastAsia="en-US"/>
        </w:rPr>
        <w:t>Fácil de aprender.</w:t>
      </w:r>
    </w:p>
    <w:p w:rsidR="00414C9B" w:rsidRPr="00414C9B" w:rsidRDefault="00414C9B" w:rsidP="00414C9B">
      <w:pPr>
        <w:numPr>
          <w:ilvl w:val="0"/>
          <w:numId w:val="19"/>
        </w:numPr>
        <w:autoSpaceDE w:val="0"/>
        <w:autoSpaceDN w:val="0"/>
        <w:adjustRightInd w:val="0"/>
        <w:spacing w:after="200" w:line="360" w:lineRule="auto"/>
        <w:contextualSpacing/>
        <w:jc w:val="both"/>
        <w:rPr>
          <w:rFonts w:eastAsia="Calibri"/>
          <w:iCs/>
          <w:lang w:eastAsia="en-US"/>
        </w:rPr>
      </w:pPr>
      <w:r w:rsidRPr="00414C9B">
        <w:rPr>
          <w:rFonts w:eastAsia="Calibri"/>
          <w:iCs/>
          <w:lang w:eastAsia="en-US"/>
        </w:rPr>
        <w:t>Aplicable en una serie de ejercicios.</w:t>
      </w:r>
    </w:p>
    <w:p w:rsidR="00414C9B" w:rsidRPr="00414C9B" w:rsidRDefault="00414C9B" w:rsidP="00414C9B">
      <w:pPr>
        <w:numPr>
          <w:ilvl w:val="0"/>
          <w:numId w:val="19"/>
        </w:numPr>
        <w:autoSpaceDE w:val="0"/>
        <w:autoSpaceDN w:val="0"/>
        <w:adjustRightInd w:val="0"/>
        <w:spacing w:after="200" w:line="360" w:lineRule="auto"/>
        <w:contextualSpacing/>
        <w:jc w:val="both"/>
        <w:rPr>
          <w:rFonts w:eastAsia="Calibri"/>
          <w:iCs/>
          <w:lang w:eastAsia="en-US"/>
        </w:rPr>
      </w:pPr>
      <w:r w:rsidRPr="00414C9B">
        <w:rPr>
          <w:rFonts w:eastAsia="Calibri"/>
          <w:iCs/>
          <w:lang w:eastAsia="en-US"/>
        </w:rPr>
        <w:t>Se puede integrar complementariamente en un programa de calentamiento.</w:t>
      </w:r>
    </w:p>
    <w:p w:rsidR="00414C9B" w:rsidRPr="00414C9B" w:rsidRDefault="00414C9B" w:rsidP="00414C9B">
      <w:pPr>
        <w:numPr>
          <w:ilvl w:val="0"/>
          <w:numId w:val="19"/>
        </w:numPr>
        <w:autoSpaceDE w:val="0"/>
        <w:autoSpaceDN w:val="0"/>
        <w:adjustRightInd w:val="0"/>
        <w:spacing w:after="200" w:line="360" w:lineRule="auto"/>
        <w:contextualSpacing/>
        <w:jc w:val="both"/>
        <w:rPr>
          <w:rFonts w:eastAsia="Calibri"/>
          <w:iCs/>
          <w:lang w:eastAsia="en-US"/>
        </w:rPr>
      </w:pPr>
      <w:r w:rsidRPr="00414C9B">
        <w:rPr>
          <w:rFonts w:eastAsia="Calibri"/>
          <w:iCs/>
          <w:lang w:eastAsia="en-US"/>
        </w:rPr>
        <w:t>Adecuado para músculos muy contracturados.</w:t>
      </w:r>
    </w:p>
    <w:p w:rsidR="00414C9B" w:rsidRPr="00414C9B" w:rsidRDefault="00414C9B" w:rsidP="00414C9B">
      <w:pPr>
        <w:autoSpaceDE w:val="0"/>
        <w:autoSpaceDN w:val="0"/>
        <w:adjustRightInd w:val="0"/>
        <w:spacing w:line="360" w:lineRule="auto"/>
        <w:jc w:val="both"/>
        <w:rPr>
          <w:rFonts w:eastAsia="Calibri"/>
          <w:iCs/>
          <w:lang w:eastAsia="en-US"/>
        </w:rPr>
      </w:pPr>
    </w:p>
    <w:p w:rsidR="00414C9B" w:rsidRPr="00414C9B" w:rsidRDefault="00414C9B" w:rsidP="00414C9B">
      <w:pPr>
        <w:autoSpaceDE w:val="0"/>
        <w:autoSpaceDN w:val="0"/>
        <w:adjustRightInd w:val="0"/>
        <w:spacing w:line="360" w:lineRule="auto"/>
        <w:jc w:val="both"/>
        <w:rPr>
          <w:rFonts w:eastAsia="Calibri"/>
          <w:b/>
          <w:bCs/>
          <w:lang w:eastAsia="en-US"/>
        </w:rPr>
      </w:pPr>
      <w:r w:rsidRPr="00414C9B">
        <w:rPr>
          <w:rFonts w:eastAsia="Calibri"/>
          <w:b/>
          <w:bCs/>
          <w:lang w:eastAsia="en-US"/>
        </w:rPr>
        <w:t xml:space="preserve">2.2.8.5 Posiciones del </w:t>
      </w:r>
      <w:r w:rsidR="0030790A" w:rsidRPr="0004759F">
        <w:rPr>
          <w:rFonts w:eastAsia="Calibri"/>
          <w:b/>
          <w:iCs/>
          <w:lang w:eastAsia="en-US"/>
        </w:rPr>
        <w:t xml:space="preserve">isostretching 1 al </w:t>
      </w:r>
      <w:r w:rsidRPr="0004759F">
        <w:rPr>
          <w:rFonts w:eastAsia="Calibri"/>
          <w:b/>
          <w:iCs/>
          <w:lang w:eastAsia="en-US"/>
        </w:rPr>
        <w:t>31.</w:t>
      </w:r>
    </w:p>
    <w:p w:rsidR="00414C9B" w:rsidRPr="00414C9B" w:rsidRDefault="00414C9B" w:rsidP="00414C9B">
      <w:pPr>
        <w:autoSpaceDE w:val="0"/>
        <w:autoSpaceDN w:val="0"/>
        <w:adjustRightInd w:val="0"/>
        <w:spacing w:line="360" w:lineRule="auto"/>
        <w:jc w:val="both"/>
        <w:rPr>
          <w:rFonts w:eastAsia="Calibri"/>
          <w:b/>
          <w:bCs/>
          <w:lang w:eastAsia="en-US"/>
        </w:rPr>
      </w:pPr>
    </w:p>
    <w:p w:rsidR="008B589C" w:rsidRDefault="00414C9B" w:rsidP="00414C9B">
      <w:pPr>
        <w:autoSpaceDE w:val="0"/>
        <w:autoSpaceDN w:val="0"/>
        <w:adjustRightInd w:val="0"/>
        <w:spacing w:line="360" w:lineRule="auto"/>
        <w:jc w:val="both"/>
        <w:rPr>
          <w:rFonts w:eastAsia="Calibri"/>
          <w:lang w:eastAsia="en-US"/>
        </w:rPr>
        <w:sectPr w:rsidR="008B589C" w:rsidSect="00692ED8">
          <w:footerReference w:type="first" r:id="rId73"/>
          <w:pgSz w:w="12240" w:h="15840"/>
          <w:pgMar w:top="2268" w:right="1418" w:bottom="1418" w:left="2268" w:header="720" w:footer="720" w:gutter="0"/>
          <w:cols w:space="720"/>
          <w:titlePg/>
          <w:docGrid w:linePitch="360"/>
        </w:sectPr>
      </w:pPr>
      <w:r w:rsidRPr="00414C9B">
        <w:rPr>
          <w:rFonts w:eastAsia="Calibri"/>
          <w:b/>
          <w:bCs/>
          <w:lang w:eastAsia="en-US"/>
        </w:rPr>
        <w:t xml:space="preserve">     </w:t>
      </w:r>
      <w:r w:rsidRPr="00126588">
        <w:rPr>
          <w:rFonts w:eastAsia="Calibri"/>
          <w:b/>
          <w:bCs/>
          <w:lang w:eastAsia="en-US"/>
        </w:rPr>
        <w:t>Posición 1</w:t>
      </w:r>
      <w:r w:rsidRPr="00414C9B">
        <w:rPr>
          <w:rFonts w:eastAsia="Calibri"/>
          <w:bCs/>
          <w:lang w:eastAsia="en-US"/>
        </w:rPr>
        <w:t xml:space="preserve">. De pie. </w:t>
      </w:r>
      <w:r w:rsidRPr="00414C9B">
        <w:rPr>
          <w:rFonts w:eastAsia="Calibri"/>
          <w:lang w:eastAsia="en-US"/>
        </w:rPr>
        <w:t>Pies paralelos, separados la anchura de las caderas, asegurando</w:t>
      </w:r>
      <w:r w:rsidRPr="00414C9B">
        <w:rPr>
          <w:rFonts w:eastAsia="Calibri"/>
          <w:bCs/>
          <w:lang w:eastAsia="en-US"/>
        </w:rPr>
        <w:t xml:space="preserve"> </w:t>
      </w:r>
      <w:r w:rsidRPr="00414C9B">
        <w:rPr>
          <w:rFonts w:eastAsia="Calibri"/>
          <w:lang w:eastAsia="en-US"/>
        </w:rPr>
        <w:t>un apoyo estable sobre el suelo.</w:t>
      </w:r>
      <w:r w:rsidRPr="00414C9B">
        <w:rPr>
          <w:rFonts w:eastAsia="Calibri"/>
          <w:bCs/>
          <w:lang w:eastAsia="en-US"/>
        </w:rPr>
        <w:t xml:space="preserve"> </w:t>
      </w:r>
      <w:r w:rsidRPr="00414C9B">
        <w:rPr>
          <w:rFonts w:eastAsia="Calibri"/>
          <w:lang w:eastAsia="en-US"/>
        </w:rPr>
        <w:t>Piernas semi-flexionadas, de manera que permitan la colocación de</w:t>
      </w:r>
      <w:r w:rsidRPr="00414C9B">
        <w:rPr>
          <w:rFonts w:eastAsia="Calibri"/>
          <w:bCs/>
          <w:lang w:eastAsia="en-US"/>
        </w:rPr>
        <w:t xml:space="preserve"> </w:t>
      </w:r>
      <w:r w:rsidRPr="00414C9B">
        <w:rPr>
          <w:rFonts w:eastAsia="Calibri"/>
          <w:lang w:eastAsia="en-US"/>
        </w:rPr>
        <w:t>la pelvis en ligera retroversión, reduciendo así la lordosis lumbar.</w:t>
      </w:r>
      <w:r w:rsidRPr="00414C9B">
        <w:rPr>
          <w:rFonts w:eastAsia="Calibri"/>
          <w:bCs/>
          <w:lang w:eastAsia="en-US"/>
        </w:rPr>
        <w:t xml:space="preserve"> </w:t>
      </w:r>
      <w:r w:rsidRPr="00414C9B">
        <w:rPr>
          <w:rFonts w:eastAsia="Calibri"/>
          <w:lang w:eastAsia="en-US"/>
        </w:rPr>
        <w:t xml:space="preserve">Brazos </w:t>
      </w:r>
    </w:p>
    <w:p w:rsidR="00414C9B" w:rsidRPr="00414C9B" w:rsidRDefault="00414C9B" w:rsidP="00414C9B">
      <w:pPr>
        <w:autoSpaceDE w:val="0"/>
        <w:autoSpaceDN w:val="0"/>
        <w:adjustRightInd w:val="0"/>
        <w:spacing w:line="360" w:lineRule="auto"/>
        <w:jc w:val="both"/>
        <w:rPr>
          <w:rFonts w:eastAsia="Calibri"/>
          <w:bCs/>
          <w:lang w:eastAsia="en-US"/>
        </w:rPr>
      </w:pPr>
      <w:proofErr w:type="gramStart"/>
      <w:r w:rsidRPr="00414C9B">
        <w:rPr>
          <w:rFonts w:eastAsia="Calibri"/>
          <w:lang w:eastAsia="en-US"/>
        </w:rPr>
        <w:lastRenderedPageBreak/>
        <w:t>extendidos</w:t>
      </w:r>
      <w:proofErr w:type="gramEnd"/>
      <w:r w:rsidRPr="00414C9B">
        <w:rPr>
          <w:rFonts w:eastAsia="Calibri"/>
          <w:lang w:eastAsia="en-US"/>
        </w:rPr>
        <w:t xml:space="preserve"> a lo largo del cuerpo, ligeramente separados y</w:t>
      </w:r>
      <w:r w:rsidRPr="00414C9B">
        <w:rPr>
          <w:rFonts w:eastAsia="Calibri"/>
          <w:bCs/>
          <w:lang w:eastAsia="en-US"/>
        </w:rPr>
        <w:t xml:space="preserve"> </w:t>
      </w:r>
      <w:r w:rsidRPr="00414C9B">
        <w:rPr>
          <w:rFonts w:eastAsia="Calibri"/>
          <w:lang w:eastAsia="en-US"/>
        </w:rPr>
        <w:t>hacia atrás, sujetando, entre las manos, un balón medicinal</w:t>
      </w:r>
      <w:r w:rsidRPr="00414C9B">
        <w:rPr>
          <w:rFonts w:eastAsia="Calibri"/>
          <w:bCs/>
          <w:lang w:eastAsia="en-US"/>
        </w:rPr>
        <w:t xml:space="preserve"> </w:t>
      </w:r>
      <w:r w:rsidRPr="00414C9B">
        <w:rPr>
          <w:rFonts w:eastAsia="Calibri"/>
          <w:lang w:eastAsia="en-US"/>
        </w:rPr>
        <w:t>de 1, 2 ó 3 Kg.</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Cs/>
          <w:lang w:eastAsia="en-US"/>
        </w:rPr>
        <w:t xml:space="preserve">Corrección. </w:t>
      </w:r>
      <w:r w:rsidRPr="00414C9B">
        <w:rPr>
          <w:rFonts w:eastAsia="Calibri"/>
          <w:lang w:eastAsia="en-US"/>
        </w:rPr>
        <w:t>Alinear pelvis, columna vertebral y cabeza.</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iCs/>
          <w:lang w:eastAsia="en-US"/>
        </w:rPr>
        <w:t>Observaciones: la retroversión de la pelvis no debe ser demasiado acentuada, para que la columna no se incline hacia atrás.</w:t>
      </w:r>
    </w:p>
    <w:p w:rsidR="00714EAB" w:rsidRDefault="00414C9B" w:rsidP="00414C9B">
      <w:pPr>
        <w:autoSpaceDE w:val="0"/>
        <w:autoSpaceDN w:val="0"/>
        <w:adjustRightInd w:val="0"/>
        <w:spacing w:line="360" w:lineRule="auto"/>
        <w:jc w:val="both"/>
        <w:rPr>
          <w:rFonts w:eastAsia="Calibri"/>
          <w:color w:val="FF0000"/>
          <w:lang w:eastAsia="en-US"/>
        </w:rPr>
      </w:pPr>
      <w:r w:rsidRPr="00414C9B">
        <w:rPr>
          <w:rFonts w:eastAsia="Calibri"/>
          <w:bCs/>
          <w:lang w:eastAsia="en-US"/>
        </w:rPr>
        <w:t xml:space="preserve">Acción. </w:t>
      </w:r>
      <w:r w:rsidRPr="00414C9B">
        <w:rPr>
          <w:rFonts w:eastAsia="Calibri"/>
          <w:lang w:eastAsia="en-US"/>
        </w:rPr>
        <w:t>Contraer, fuertemente, los glúteos y los músculos de las extremidades.</w:t>
      </w:r>
      <w:r w:rsidRPr="00414C9B">
        <w:rPr>
          <w:rFonts w:eastAsia="Calibri"/>
          <w:bCs/>
          <w:lang w:eastAsia="en-US"/>
        </w:rPr>
        <w:t xml:space="preserve"> </w:t>
      </w:r>
      <w:r w:rsidRPr="00414C9B">
        <w:rPr>
          <w:rFonts w:eastAsia="Calibri"/>
          <w:lang w:eastAsia="en-US"/>
        </w:rPr>
        <w:t>El balón de las manos lo alejaremos de los glúteos a la vez que lo apretamos.</w:t>
      </w:r>
      <w:r w:rsidRPr="00414C9B">
        <w:rPr>
          <w:rFonts w:eastAsia="Calibri"/>
          <w:bCs/>
          <w:lang w:eastAsia="en-US"/>
        </w:rPr>
        <w:t xml:space="preserve"> </w:t>
      </w:r>
      <w:r w:rsidRPr="00414C9B">
        <w:rPr>
          <w:rFonts w:eastAsia="Calibri"/>
          <w:lang w:eastAsia="en-US"/>
        </w:rPr>
        <w:t>Ejercer un apoyo activo de los pies sobre el suelo.</w:t>
      </w:r>
      <w:r w:rsidRPr="00414C9B">
        <w:rPr>
          <w:rFonts w:eastAsia="Calibri"/>
          <w:bCs/>
          <w:lang w:eastAsia="en-US"/>
        </w:rPr>
        <w:t xml:space="preserve"> </w:t>
      </w:r>
      <w:r w:rsidRPr="00414C9B">
        <w:rPr>
          <w:rFonts w:eastAsia="Calibri"/>
          <w:lang w:eastAsia="en-US"/>
        </w:rPr>
        <w:t>Mantener la columna recta.</w:t>
      </w:r>
      <w:r w:rsidRPr="00414C9B">
        <w:rPr>
          <w:rFonts w:eastAsia="Calibri"/>
          <w:bCs/>
          <w:lang w:eastAsia="en-US"/>
        </w:rPr>
        <w:t xml:space="preserve"> </w:t>
      </w:r>
      <w:r w:rsidRPr="00414C9B">
        <w:rPr>
          <w:rFonts w:eastAsia="Calibri"/>
          <w:lang w:eastAsia="en-US"/>
        </w:rPr>
        <w:t>Espirar profunda y lentamente</w:t>
      </w:r>
      <w:r w:rsidR="0011578C">
        <w:rPr>
          <w:rFonts w:eastAsia="Calibri"/>
          <w:lang w:eastAsia="en-US"/>
        </w:rPr>
        <w:t xml:space="preserve"> (Figura 33)</w:t>
      </w:r>
      <w:r w:rsidRPr="00414C9B">
        <w:rPr>
          <w:rFonts w:eastAsia="Calibri"/>
          <w:lang w:eastAsia="en-US"/>
        </w:rPr>
        <w:t>.</w:t>
      </w:r>
    </w:p>
    <w:p w:rsidR="0015645E" w:rsidRPr="0015645E" w:rsidRDefault="0015645E" w:rsidP="00414C9B">
      <w:pPr>
        <w:autoSpaceDE w:val="0"/>
        <w:autoSpaceDN w:val="0"/>
        <w:adjustRightInd w:val="0"/>
        <w:spacing w:line="360" w:lineRule="auto"/>
        <w:jc w:val="both"/>
        <w:rPr>
          <w:rFonts w:eastAsia="Calibri"/>
          <w:color w:val="FF0000"/>
          <w:lang w:eastAsia="en-US"/>
        </w:rPr>
      </w:pPr>
    </w:p>
    <w:p w:rsidR="00414C9B" w:rsidRPr="00126588" w:rsidRDefault="00126588" w:rsidP="00414C9B">
      <w:pPr>
        <w:autoSpaceDE w:val="0"/>
        <w:autoSpaceDN w:val="0"/>
        <w:adjustRightInd w:val="0"/>
        <w:spacing w:line="360" w:lineRule="auto"/>
        <w:jc w:val="both"/>
        <w:rPr>
          <w:rFonts w:eastAsia="Calibri"/>
          <w:lang w:eastAsia="en-US"/>
        </w:rPr>
      </w:pPr>
      <w:r>
        <w:rPr>
          <w:rFonts w:eastAsia="Calibri"/>
          <w:lang w:eastAsia="en-US"/>
        </w:rPr>
        <w:t xml:space="preserve">     </w:t>
      </w:r>
      <w:r w:rsidR="00414C9B" w:rsidRPr="00126588">
        <w:rPr>
          <w:rFonts w:eastAsia="Calibri"/>
          <w:b/>
          <w:bCs/>
          <w:lang w:eastAsia="en-US"/>
        </w:rPr>
        <w:t>Posición 2.</w:t>
      </w:r>
      <w:r w:rsidR="00414C9B" w:rsidRPr="00414C9B">
        <w:rPr>
          <w:rFonts w:eastAsia="Calibri"/>
          <w:b/>
          <w:bCs/>
          <w:lang w:eastAsia="en-US"/>
        </w:rPr>
        <w:t xml:space="preserve"> </w:t>
      </w:r>
      <w:r w:rsidR="00414C9B" w:rsidRPr="00414C9B">
        <w:rPr>
          <w:rFonts w:eastAsia="Calibri"/>
          <w:bCs/>
          <w:lang w:eastAsia="en-US"/>
        </w:rPr>
        <w:t xml:space="preserve">De pie. </w:t>
      </w:r>
      <w:r w:rsidR="00414C9B" w:rsidRPr="00414C9B">
        <w:rPr>
          <w:rFonts w:eastAsia="Calibri"/>
          <w:lang w:eastAsia="en-US"/>
        </w:rPr>
        <w:t>Posición inicial.</w:t>
      </w:r>
      <w:r w:rsidR="00414C9B" w:rsidRPr="00414C9B">
        <w:rPr>
          <w:rFonts w:eastAsia="Calibri"/>
          <w:bCs/>
          <w:lang w:eastAsia="en-US"/>
        </w:rPr>
        <w:t xml:space="preserve"> </w:t>
      </w:r>
      <w:r w:rsidR="00414C9B" w:rsidRPr="00414C9B">
        <w:rPr>
          <w:rFonts w:eastAsia="Calibri"/>
          <w:lang w:eastAsia="en-US"/>
        </w:rPr>
        <w:t>Colocar un balón entre los muslos, justo por encima de las rodillas. Brazos extendidos, entrecruzándose por encima de la cabeza, y</w:t>
      </w:r>
      <w:r w:rsidR="00414C9B" w:rsidRPr="00414C9B">
        <w:rPr>
          <w:rFonts w:eastAsia="Calibri"/>
          <w:bCs/>
          <w:lang w:eastAsia="en-US"/>
        </w:rPr>
        <w:t xml:space="preserve"> </w:t>
      </w:r>
      <w:r w:rsidR="00414C9B" w:rsidRPr="00414C9B">
        <w:rPr>
          <w:rFonts w:eastAsia="Calibri"/>
          <w:lang w:eastAsia="en-US"/>
        </w:rPr>
        <w:t>las manos unidas palma con palma.</w:t>
      </w:r>
    </w:p>
    <w:p w:rsidR="00414C9B" w:rsidRPr="00414C9B" w:rsidRDefault="00414C9B" w:rsidP="00414C9B">
      <w:pPr>
        <w:autoSpaceDE w:val="0"/>
        <w:autoSpaceDN w:val="0"/>
        <w:adjustRightInd w:val="0"/>
        <w:spacing w:line="360" w:lineRule="auto"/>
        <w:jc w:val="both"/>
        <w:rPr>
          <w:rFonts w:eastAsia="Calibri"/>
          <w:b/>
          <w:bCs/>
          <w:lang w:eastAsia="en-US"/>
        </w:rPr>
      </w:pPr>
      <w:r w:rsidRPr="00414C9B">
        <w:rPr>
          <w:rFonts w:eastAsia="Calibri"/>
          <w:bCs/>
          <w:lang w:eastAsia="en-US"/>
        </w:rPr>
        <w:t xml:space="preserve">Corrección. </w:t>
      </w:r>
      <w:r w:rsidRPr="00414C9B">
        <w:rPr>
          <w:rFonts w:eastAsia="Calibri"/>
          <w:lang w:eastAsia="en-US"/>
        </w:rPr>
        <w:t>Mantener los pies bien planos sobre el suelo.</w:t>
      </w:r>
      <w:r w:rsidRPr="00414C9B">
        <w:rPr>
          <w:rFonts w:eastAsia="Calibri"/>
          <w:bCs/>
          <w:lang w:eastAsia="en-US"/>
        </w:rPr>
        <w:t xml:space="preserve"> </w:t>
      </w:r>
      <w:r w:rsidRPr="00414C9B">
        <w:rPr>
          <w:rFonts w:eastAsia="Calibri"/>
          <w:lang w:eastAsia="en-US"/>
        </w:rPr>
        <w:t>No proyectar la pelvis demasiado hacia delante.</w:t>
      </w:r>
      <w:r w:rsidRPr="00414C9B">
        <w:rPr>
          <w:rFonts w:eastAsia="Calibri"/>
          <w:bCs/>
          <w:lang w:eastAsia="en-US"/>
        </w:rPr>
        <w:t xml:space="preserve"> </w:t>
      </w:r>
      <w:r w:rsidRPr="00414C9B">
        <w:rPr>
          <w:rFonts w:eastAsia="Calibri"/>
          <w:lang w:eastAsia="en-US"/>
        </w:rPr>
        <w:t>Colocar los brazos, siempre que sea posible, a la altura de las orejas.</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Acción. </w:t>
      </w:r>
      <w:r w:rsidRPr="00414C9B">
        <w:rPr>
          <w:rFonts w:eastAsia="Calibri"/>
          <w:lang w:eastAsia="en-US"/>
        </w:rPr>
        <w:t>Elevar los dedos hacia arriba mientras apretamos las manos, una</w:t>
      </w:r>
      <w:r w:rsidRPr="00414C9B">
        <w:rPr>
          <w:rFonts w:eastAsia="Calibri"/>
          <w:bCs/>
          <w:lang w:eastAsia="en-US"/>
        </w:rPr>
        <w:t xml:space="preserve"> </w:t>
      </w:r>
      <w:r w:rsidRPr="00414C9B">
        <w:rPr>
          <w:rFonts w:eastAsia="Calibri"/>
          <w:lang w:eastAsia="en-US"/>
        </w:rPr>
        <w:t>contra otra.</w:t>
      </w:r>
      <w:r w:rsidRPr="00414C9B">
        <w:rPr>
          <w:rFonts w:eastAsia="Calibri"/>
          <w:bCs/>
          <w:lang w:eastAsia="en-US"/>
        </w:rPr>
        <w:t xml:space="preserve"> </w:t>
      </w:r>
      <w:r w:rsidRPr="00414C9B">
        <w:rPr>
          <w:rFonts w:eastAsia="Calibri"/>
          <w:lang w:eastAsia="en-US"/>
        </w:rPr>
        <w:t>Descender los hombros.</w:t>
      </w:r>
      <w:r w:rsidRPr="00414C9B">
        <w:rPr>
          <w:rFonts w:eastAsia="Calibri"/>
          <w:bCs/>
          <w:lang w:eastAsia="en-US"/>
        </w:rPr>
        <w:t xml:space="preserve"> </w:t>
      </w:r>
      <w:r w:rsidRPr="00414C9B">
        <w:rPr>
          <w:rFonts w:eastAsia="Calibri"/>
          <w:lang w:eastAsia="en-US"/>
        </w:rPr>
        <w:t>Contraer toda la musculatura que podamos gobernar.</w:t>
      </w:r>
      <w:r w:rsidRPr="00414C9B">
        <w:rPr>
          <w:rFonts w:eastAsia="Calibri"/>
          <w:bCs/>
          <w:lang w:eastAsia="en-US"/>
        </w:rPr>
        <w:t xml:space="preserve"> </w:t>
      </w:r>
      <w:r w:rsidRPr="00414C9B">
        <w:rPr>
          <w:rFonts w:eastAsia="Calibri"/>
          <w:lang w:eastAsia="en-US"/>
        </w:rPr>
        <w:t>Comprimir el balón apretándolo entre las rodillas.</w:t>
      </w:r>
      <w:r w:rsidRPr="00414C9B">
        <w:rPr>
          <w:rFonts w:eastAsia="Calibri"/>
          <w:bCs/>
          <w:lang w:eastAsia="en-US"/>
        </w:rPr>
        <w:t xml:space="preserve"> </w:t>
      </w:r>
      <w:r w:rsidRPr="00414C9B">
        <w:rPr>
          <w:rFonts w:eastAsia="Calibri"/>
          <w:lang w:eastAsia="en-US"/>
        </w:rPr>
        <w:t>Espirar.</w:t>
      </w:r>
    </w:p>
    <w:p w:rsidR="00126588" w:rsidRDefault="00414C9B" w:rsidP="00414C9B">
      <w:pPr>
        <w:autoSpaceDE w:val="0"/>
        <w:autoSpaceDN w:val="0"/>
        <w:adjustRightInd w:val="0"/>
        <w:spacing w:line="360" w:lineRule="auto"/>
        <w:jc w:val="both"/>
        <w:rPr>
          <w:rFonts w:eastAsia="Calibri"/>
          <w:color w:val="FF0000"/>
          <w:lang w:eastAsia="en-US"/>
        </w:rPr>
      </w:pPr>
      <w:r w:rsidRPr="00414C9B">
        <w:rPr>
          <w:rFonts w:eastAsia="Calibri"/>
          <w:iCs/>
          <w:lang w:eastAsia="en-US"/>
        </w:rPr>
        <w:t>Observaciones: lo más difícil será extender los brazos, elevando las manos hacia arriba mientras se bajan los hombros; todo ello, sin modificar la postura</w:t>
      </w:r>
      <w:r w:rsidR="0011578C">
        <w:rPr>
          <w:rFonts w:eastAsia="Calibri"/>
          <w:iCs/>
          <w:lang w:eastAsia="en-US"/>
        </w:rPr>
        <w:t xml:space="preserve"> </w:t>
      </w:r>
      <w:r w:rsidR="0011578C">
        <w:rPr>
          <w:rFonts w:eastAsia="Calibri"/>
          <w:lang w:eastAsia="en-US"/>
        </w:rPr>
        <w:t>(Figura 34)</w:t>
      </w:r>
      <w:r w:rsidR="0011578C" w:rsidRPr="00414C9B">
        <w:rPr>
          <w:rFonts w:eastAsia="Calibri"/>
          <w:lang w:eastAsia="en-US"/>
        </w:rPr>
        <w:t>.</w:t>
      </w:r>
    </w:p>
    <w:p w:rsidR="00714EAB" w:rsidRDefault="00714EAB" w:rsidP="00414C9B">
      <w:pPr>
        <w:autoSpaceDE w:val="0"/>
        <w:autoSpaceDN w:val="0"/>
        <w:adjustRightInd w:val="0"/>
        <w:spacing w:line="360" w:lineRule="auto"/>
        <w:jc w:val="both"/>
        <w:rPr>
          <w:rFonts w:eastAsia="Calibri"/>
          <w:bCs/>
          <w:lang w:eastAsia="en-US"/>
        </w:rPr>
      </w:pPr>
    </w:p>
    <w:p w:rsidR="00414C9B" w:rsidRPr="00414C9B" w:rsidRDefault="00126588" w:rsidP="00414C9B">
      <w:pPr>
        <w:autoSpaceDE w:val="0"/>
        <w:autoSpaceDN w:val="0"/>
        <w:adjustRightInd w:val="0"/>
        <w:spacing w:line="360" w:lineRule="auto"/>
        <w:jc w:val="both"/>
        <w:rPr>
          <w:rFonts w:eastAsia="Calibri"/>
          <w:bCs/>
          <w:lang w:eastAsia="en-US"/>
        </w:rPr>
      </w:pPr>
      <w:r>
        <w:rPr>
          <w:rFonts w:eastAsia="Calibri"/>
          <w:bCs/>
          <w:lang w:eastAsia="en-US"/>
        </w:rPr>
        <w:t xml:space="preserve">     </w:t>
      </w:r>
      <w:r w:rsidR="00414C9B" w:rsidRPr="00126588">
        <w:rPr>
          <w:rFonts w:eastAsia="Calibri"/>
          <w:b/>
          <w:bCs/>
          <w:lang w:eastAsia="en-US"/>
        </w:rPr>
        <w:t>Posición 3.</w:t>
      </w:r>
      <w:r w:rsidR="00414C9B" w:rsidRPr="00414C9B">
        <w:rPr>
          <w:rFonts w:eastAsia="Calibri"/>
          <w:b/>
          <w:bCs/>
          <w:lang w:eastAsia="en-US"/>
        </w:rPr>
        <w:t xml:space="preserve"> </w:t>
      </w:r>
      <w:r w:rsidR="00414C9B" w:rsidRPr="00414C9B">
        <w:rPr>
          <w:rFonts w:eastAsia="Calibri"/>
          <w:bCs/>
          <w:lang w:eastAsia="en-US"/>
        </w:rPr>
        <w:t>Agachados. Rodillas y pies juntos. El pecho apoyado sobre los muslos. Los brazos en prolongación del cuerpo sujetando, entre las manos, un balón medicinal de 1, 2 ó 3 Kg.</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Corrección. Alinear, en un mismo plano, las manos, los brazos, la cabeza y la espalda. La pelvis, lógicamente, seguirá el mismo alineamiento. Reducir las curvas vertebrales mediante al autoalargamiento.</w:t>
      </w:r>
    </w:p>
    <w:p w:rsidR="008B589C" w:rsidRDefault="00414C9B" w:rsidP="00414C9B">
      <w:pPr>
        <w:autoSpaceDE w:val="0"/>
        <w:autoSpaceDN w:val="0"/>
        <w:adjustRightInd w:val="0"/>
        <w:spacing w:line="360" w:lineRule="auto"/>
        <w:jc w:val="both"/>
        <w:rPr>
          <w:rFonts w:eastAsia="Calibri"/>
          <w:bCs/>
          <w:iCs/>
          <w:lang w:eastAsia="en-US"/>
        </w:rPr>
        <w:sectPr w:rsidR="008B589C" w:rsidSect="00692ED8">
          <w:footerReference w:type="first" r:id="rId74"/>
          <w:pgSz w:w="12240" w:h="15840"/>
          <w:pgMar w:top="2268" w:right="2268" w:bottom="1418" w:left="1418" w:header="720" w:footer="720" w:gutter="0"/>
          <w:cols w:space="720"/>
          <w:titlePg/>
          <w:docGrid w:linePitch="360"/>
        </w:sectPr>
      </w:pPr>
      <w:r w:rsidRPr="00414C9B">
        <w:rPr>
          <w:rFonts w:eastAsia="Calibri"/>
          <w:bCs/>
          <w:iCs/>
          <w:lang w:eastAsia="en-US"/>
        </w:rPr>
        <w:t>Observaciones: la línea de los muslos condicionará el ángulo de inclinación del tronco.</w:t>
      </w:r>
    </w:p>
    <w:p w:rsidR="00126588"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lastRenderedPageBreak/>
        <w:t xml:space="preserve">Acción. Contracción muscular paravertebral. Apretar las manos una contra otra. Contracción  isométrica de la musculatura. Apoyo activo de los pies </w:t>
      </w:r>
      <w:r w:rsidR="00126588">
        <w:rPr>
          <w:rFonts w:eastAsia="Calibri"/>
          <w:bCs/>
          <w:lang w:eastAsia="en-US"/>
        </w:rPr>
        <w:t>al</w:t>
      </w:r>
      <w:r w:rsidRPr="00414C9B">
        <w:rPr>
          <w:rFonts w:eastAsia="Calibri"/>
          <w:bCs/>
          <w:lang w:eastAsia="en-US"/>
        </w:rPr>
        <w:t xml:space="preserve"> suelo</w:t>
      </w:r>
      <w:r w:rsidR="0011578C">
        <w:rPr>
          <w:rFonts w:eastAsia="Calibri"/>
          <w:bCs/>
          <w:lang w:eastAsia="en-US"/>
        </w:rPr>
        <w:t xml:space="preserve"> </w:t>
      </w:r>
      <w:r w:rsidR="0011578C">
        <w:rPr>
          <w:rFonts w:eastAsia="Calibri"/>
          <w:lang w:eastAsia="en-US"/>
        </w:rPr>
        <w:t>(Figura 35)</w:t>
      </w:r>
      <w:r w:rsidR="0011578C" w:rsidRPr="00414C9B">
        <w:rPr>
          <w:rFonts w:eastAsia="Calibri"/>
          <w:lang w:eastAsia="en-US"/>
        </w:rPr>
        <w:t>.</w:t>
      </w:r>
    </w:p>
    <w:p w:rsidR="00714EAB" w:rsidRDefault="00714EAB" w:rsidP="00414C9B">
      <w:pPr>
        <w:autoSpaceDE w:val="0"/>
        <w:autoSpaceDN w:val="0"/>
        <w:adjustRightInd w:val="0"/>
        <w:spacing w:line="360" w:lineRule="auto"/>
        <w:jc w:val="both"/>
        <w:rPr>
          <w:rFonts w:eastAsia="Calibri"/>
          <w:bCs/>
          <w:lang w:eastAsia="en-US"/>
        </w:rPr>
      </w:pPr>
    </w:p>
    <w:p w:rsidR="00414C9B" w:rsidRPr="00414C9B" w:rsidRDefault="00126588" w:rsidP="00414C9B">
      <w:pPr>
        <w:autoSpaceDE w:val="0"/>
        <w:autoSpaceDN w:val="0"/>
        <w:adjustRightInd w:val="0"/>
        <w:spacing w:line="360" w:lineRule="auto"/>
        <w:jc w:val="both"/>
        <w:rPr>
          <w:rFonts w:eastAsia="Calibri"/>
          <w:bCs/>
          <w:lang w:eastAsia="en-US"/>
        </w:rPr>
      </w:pPr>
      <w:r>
        <w:rPr>
          <w:rFonts w:eastAsia="Calibri"/>
          <w:bCs/>
          <w:lang w:eastAsia="en-US"/>
        </w:rPr>
        <w:t xml:space="preserve">     </w:t>
      </w:r>
      <w:r w:rsidR="00414C9B" w:rsidRPr="00126588">
        <w:rPr>
          <w:rFonts w:eastAsia="Calibri"/>
          <w:b/>
          <w:bCs/>
          <w:lang w:eastAsia="en-US"/>
        </w:rPr>
        <w:t>Posición 4.</w:t>
      </w:r>
      <w:r w:rsidR="00414C9B" w:rsidRPr="00414C9B">
        <w:rPr>
          <w:rFonts w:eastAsia="Calibri"/>
          <w:bCs/>
          <w:lang w:eastAsia="en-US"/>
        </w:rPr>
        <w:t xml:space="preserve"> De pie. Piernas estiradas; pies paralelos y separados la anchura de las caderas. Colocar la pica detrás de los hombros, sujetándola con los pulgares y manteniendo extendidos el resto de los dedos.</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Corrección. Mirada hacia el frente. Barbilla hacia el pecho para reducir la curva cervical. La pelvis tiende a colocarse vertical mediante una contracción de los glúteos.</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Acción. Llevar la punta de los codos hacia delante. Contracción muscular isométrica de las extremidades.  Alejar la pica hacia atrás al tiempo que mantenemos los codos hacia delante. Espiración.</w:t>
      </w:r>
    </w:p>
    <w:p w:rsidR="00714EAB" w:rsidRDefault="00414C9B" w:rsidP="00414C9B">
      <w:pPr>
        <w:autoSpaceDE w:val="0"/>
        <w:autoSpaceDN w:val="0"/>
        <w:adjustRightInd w:val="0"/>
        <w:spacing w:line="360" w:lineRule="auto"/>
        <w:jc w:val="both"/>
        <w:rPr>
          <w:rFonts w:eastAsia="Calibri"/>
          <w:lang w:eastAsia="en-US"/>
        </w:rPr>
      </w:pPr>
      <w:r w:rsidRPr="00414C9B">
        <w:rPr>
          <w:rFonts w:eastAsia="Calibri"/>
          <w:bCs/>
          <w:iCs/>
          <w:lang w:eastAsia="en-US"/>
        </w:rPr>
        <w:t>Observaciones: no flexionar las muñecas hacia atrás</w:t>
      </w:r>
      <w:r w:rsidR="0011578C">
        <w:rPr>
          <w:rFonts w:eastAsia="Calibri"/>
          <w:bCs/>
          <w:iCs/>
          <w:lang w:eastAsia="en-US"/>
        </w:rPr>
        <w:t xml:space="preserve"> </w:t>
      </w:r>
      <w:r w:rsidR="0011578C">
        <w:rPr>
          <w:rFonts w:eastAsia="Calibri"/>
          <w:lang w:eastAsia="en-US"/>
        </w:rPr>
        <w:t>(Figura 36)</w:t>
      </w:r>
      <w:r w:rsidR="0011578C" w:rsidRPr="00414C9B">
        <w:rPr>
          <w:rFonts w:eastAsia="Calibri"/>
          <w:lang w:eastAsia="en-US"/>
        </w:rPr>
        <w:t>.</w:t>
      </w:r>
    </w:p>
    <w:p w:rsidR="0011578C" w:rsidRPr="00414C9B" w:rsidRDefault="0011578C" w:rsidP="00414C9B">
      <w:pPr>
        <w:autoSpaceDE w:val="0"/>
        <w:autoSpaceDN w:val="0"/>
        <w:adjustRightInd w:val="0"/>
        <w:spacing w:line="360" w:lineRule="auto"/>
        <w:jc w:val="both"/>
        <w:rPr>
          <w:rFonts w:eastAsia="Calibri"/>
          <w:bCs/>
          <w:lang w:eastAsia="en-US"/>
        </w:rPr>
      </w:pPr>
    </w:p>
    <w:p w:rsidR="00414C9B" w:rsidRPr="00414C9B" w:rsidRDefault="00126588" w:rsidP="00414C9B">
      <w:pPr>
        <w:autoSpaceDE w:val="0"/>
        <w:autoSpaceDN w:val="0"/>
        <w:adjustRightInd w:val="0"/>
        <w:spacing w:line="360" w:lineRule="auto"/>
        <w:jc w:val="both"/>
        <w:rPr>
          <w:rFonts w:eastAsia="Calibri"/>
          <w:b/>
          <w:bCs/>
          <w:lang w:eastAsia="en-US"/>
        </w:rPr>
      </w:pPr>
      <w:r>
        <w:rPr>
          <w:rFonts w:eastAsia="Calibri"/>
          <w:bCs/>
          <w:lang w:eastAsia="en-US"/>
        </w:rPr>
        <w:t xml:space="preserve">     </w:t>
      </w:r>
      <w:r w:rsidR="00414C9B" w:rsidRPr="00126588">
        <w:rPr>
          <w:rFonts w:eastAsia="Calibri"/>
          <w:b/>
          <w:bCs/>
          <w:lang w:eastAsia="en-US"/>
        </w:rPr>
        <w:t>Posición 5.</w:t>
      </w:r>
      <w:r w:rsidR="00414C9B" w:rsidRPr="00414C9B">
        <w:rPr>
          <w:rFonts w:eastAsia="Calibri"/>
          <w:b/>
          <w:bCs/>
          <w:lang w:eastAsia="en-US"/>
        </w:rPr>
        <w:t xml:space="preserve"> </w:t>
      </w:r>
      <w:r w:rsidR="00414C9B" w:rsidRPr="00414C9B">
        <w:rPr>
          <w:rFonts w:eastAsia="Calibri"/>
          <w:bCs/>
          <w:lang w:eastAsia="en-US"/>
        </w:rPr>
        <w:t>De pie. Piernas estiradas; pies paralelos y separados la anchura de las caderas. Tronco inclinado hacia delante y espalda recta. Brazos extendidos y en prolongación del tronco. Manos cruzadas y con las palmas en contacto.</w:t>
      </w:r>
    </w:p>
    <w:p w:rsidR="00414C9B" w:rsidRPr="00414C9B" w:rsidRDefault="00414C9B" w:rsidP="00414C9B">
      <w:pPr>
        <w:autoSpaceDE w:val="0"/>
        <w:autoSpaceDN w:val="0"/>
        <w:adjustRightInd w:val="0"/>
        <w:spacing w:line="360" w:lineRule="auto"/>
        <w:jc w:val="both"/>
        <w:rPr>
          <w:rFonts w:eastAsia="Calibri"/>
          <w:b/>
          <w:bCs/>
          <w:lang w:eastAsia="en-US"/>
        </w:rPr>
      </w:pPr>
      <w:r w:rsidRPr="00414C9B">
        <w:rPr>
          <w:rFonts w:eastAsia="Calibri"/>
          <w:bCs/>
          <w:iCs/>
          <w:lang w:eastAsia="en-US"/>
        </w:rPr>
        <w:t>Observaciones: la inclinación del tronco hacia delante variará en función de la mayor o menor flexibilidad de la pelvis (la pelvis sólo puede colocarse horizontalmente si la flexibilidad de la cadena muscular posterior lo permite)</w:t>
      </w:r>
      <w:r w:rsidRPr="00414C9B">
        <w:rPr>
          <w:rFonts w:eastAsia="Calibri"/>
          <w:bCs/>
          <w:lang w:eastAsia="en-US"/>
        </w:rPr>
        <w:t>.</w:t>
      </w:r>
    </w:p>
    <w:p w:rsidR="0011578C" w:rsidRDefault="00414C9B" w:rsidP="00414C9B">
      <w:pPr>
        <w:autoSpaceDE w:val="0"/>
        <w:autoSpaceDN w:val="0"/>
        <w:adjustRightInd w:val="0"/>
        <w:spacing w:line="360" w:lineRule="auto"/>
        <w:jc w:val="both"/>
        <w:rPr>
          <w:rFonts w:eastAsia="Calibri"/>
          <w:lang w:eastAsia="en-US"/>
        </w:rPr>
      </w:pPr>
      <w:r w:rsidRPr="00414C9B">
        <w:rPr>
          <w:rFonts w:eastAsia="Calibri"/>
          <w:bCs/>
          <w:lang w:eastAsia="en-US"/>
        </w:rPr>
        <w:t>Corrección. Vigilar que la columna esté realmente en prolongación de la pelvis. Descender los omoplatos dejando libre la cabeza</w:t>
      </w:r>
      <w:r w:rsidR="0011578C">
        <w:rPr>
          <w:rFonts w:eastAsia="Calibri"/>
          <w:bCs/>
          <w:lang w:eastAsia="en-US"/>
        </w:rPr>
        <w:t xml:space="preserve"> </w:t>
      </w:r>
      <w:r w:rsidR="0011578C">
        <w:rPr>
          <w:rFonts w:eastAsia="Calibri"/>
          <w:lang w:eastAsia="en-US"/>
        </w:rPr>
        <w:t>(Figura 37)</w:t>
      </w:r>
      <w:r w:rsidR="0011578C" w:rsidRPr="00414C9B">
        <w:rPr>
          <w:rFonts w:eastAsia="Calibri"/>
          <w:lang w:eastAsia="en-US"/>
        </w:rPr>
        <w:t>.</w:t>
      </w:r>
    </w:p>
    <w:p w:rsidR="00414C9B" w:rsidRPr="00414C9B" w:rsidRDefault="00414C9B" w:rsidP="00414C9B">
      <w:pPr>
        <w:autoSpaceDE w:val="0"/>
        <w:autoSpaceDN w:val="0"/>
        <w:adjustRightInd w:val="0"/>
        <w:spacing w:line="360" w:lineRule="auto"/>
        <w:jc w:val="both"/>
        <w:rPr>
          <w:rFonts w:eastAsia="Calibri"/>
          <w:b/>
          <w:bCs/>
          <w:lang w:eastAsia="en-US"/>
        </w:rPr>
      </w:pPr>
      <w:r w:rsidRPr="00414C9B">
        <w:rPr>
          <w:rFonts w:eastAsia="Calibri"/>
          <w:bCs/>
          <w:iCs/>
          <w:lang w:eastAsia="en-US"/>
        </w:rPr>
        <w:t xml:space="preserve">Observaciones: la posición inclinada hacia delante es una de las más difíciles de adoptar correctamente. En efecto: puesto que todas nuestras referencias de la posición erguida se ven modificadas, la columna lumbar tendrá tendencia a la cifosis (a redondearse), la zona dorsal a la lordosis (a hundirse) y la propia cabeza se extenderá pensando que, dirigiendo la mirada hacia arriba, enderezaremos la columna. Solamente el alineamiento vertebral prácticamente recto favorecerá la adopción de la postura correcta. Además, deberemos evitar cualquier dolor a nivel de la columna. </w:t>
      </w:r>
    </w:p>
    <w:p w:rsidR="00126588" w:rsidRDefault="00414C9B" w:rsidP="00414C9B">
      <w:pPr>
        <w:autoSpaceDE w:val="0"/>
        <w:autoSpaceDN w:val="0"/>
        <w:adjustRightInd w:val="0"/>
        <w:spacing w:line="360" w:lineRule="auto"/>
        <w:jc w:val="both"/>
        <w:rPr>
          <w:rFonts w:eastAsia="Calibri"/>
          <w:b/>
          <w:bCs/>
          <w:lang w:eastAsia="en-US"/>
        </w:rPr>
      </w:pPr>
      <w:r w:rsidRPr="00414C9B">
        <w:rPr>
          <w:rFonts w:eastAsia="Calibri"/>
          <w:bCs/>
          <w:lang w:eastAsia="en-US"/>
        </w:rPr>
        <w:t>Acción. Contracción muscular, autoalargamiento y presión de las manos. Espiración.</w:t>
      </w:r>
      <w:r w:rsidR="00126588">
        <w:rPr>
          <w:rFonts w:eastAsia="Calibri"/>
          <w:b/>
          <w:bCs/>
          <w:lang w:eastAsia="en-US"/>
        </w:rPr>
        <w:t xml:space="preserve"> </w:t>
      </w:r>
    </w:p>
    <w:p w:rsidR="00497303" w:rsidRDefault="00497303" w:rsidP="00414C9B">
      <w:pPr>
        <w:autoSpaceDE w:val="0"/>
        <w:autoSpaceDN w:val="0"/>
        <w:adjustRightInd w:val="0"/>
        <w:spacing w:line="360" w:lineRule="auto"/>
        <w:jc w:val="both"/>
        <w:rPr>
          <w:rFonts w:eastAsia="Calibri"/>
          <w:b/>
          <w:bCs/>
          <w:lang w:eastAsia="en-US"/>
        </w:rPr>
        <w:sectPr w:rsidR="00497303" w:rsidSect="00692ED8">
          <w:footerReference w:type="first" r:id="rId75"/>
          <w:pgSz w:w="12240" w:h="15840"/>
          <w:pgMar w:top="2268" w:right="1418" w:bottom="1418" w:left="2268" w:header="720" w:footer="720" w:gutter="0"/>
          <w:cols w:space="720"/>
          <w:titlePg/>
          <w:docGrid w:linePitch="360"/>
        </w:sectPr>
      </w:pPr>
    </w:p>
    <w:p w:rsidR="00414C9B" w:rsidRPr="00126588" w:rsidRDefault="00126588" w:rsidP="00414C9B">
      <w:pPr>
        <w:autoSpaceDE w:val="0"/>
        <w:autoSpaceDN w:val="0"/>
        <w:adjustRightInd w:val="0"/>
        <w:spacing w:line="360" w:lineRule="auto"/>
        <w:jc w:val="both"/>
        <w:rPr>
          <w:rFonts w:eastAsia="Calibri"/>
          <w:b/>
          <w:bCs/>
          <w:lang w:eastAsia="en-US"/>
        </w:rPr>
      </w:pPr>
      <w:r>
        <w:rPr>
          <w:rFonts w:eastAsia="Calibri"/>
          <w:b/>
          <w:bCs/>
          <w:lang w:eastAsia="en-US"/>
        </w:rPr>
        <w:lastRenderedPageBreak/>
        <w:t xml:space="preserve">     </w:t>
      </w:r>
      <w:r w:rsidR="00414C9B" w:rsidRPr="00126588">
        <w:rPr>
          <w:rFonts w:eastAsia="Calibri"/>
          <w:b/>
          <w:bCs/>
          <w:lang w:eastAsia="en-US"/>
        </w:rPr>
        <w:t xml:space="preserve">Posición </w:t>
      </w:r>
      <w:r>
        <w:rPr>
          <w:rFonts w:eastAsia="Calibri"/>
          <w:b/>
          <w:bCs/>
          <w:lang w:eastAsia="en-US"/>
        </w:rPr>
        <w:t>6</w:t>
      </w:r>
      <w:r w:rsidR="00414C9B" w:rsidRPr="00126588">
        <w:rPr>
          <w:rFonts w:eastAsia="Calibri"/>
          <w:b/>
          <w:bCs/>
          <w:lang w:eastAsia="en-US"/>
        </w:rPr>
        <w:t>.</w:t>
      </w:r>
      <w:r w:rsidR="00414C9B" w:rsidRPr="00414C9B">
        <w:rPr>
          <w:rFonts w:eastAsia="Calibri"/>
          <w:bCs/>
          <w:lang w:eastAsia="en-US"/>
        </w:rPr>
        <w:t xml:space="preserve"> De pie.</w:t>
      </w:r>
      <w:r w:rsidR="00414C9B" w:rsidRPr="00414C9B">
        <w:rPr>
          <w:rFonts w:eastAsia="Calibri"/>
          <w:lang w:eastAsia="en-US"/>
        </w:rPr>
        <w:t xml:space="preserve"> Piernas estiradas y separadas.</w:t>
      </w:r>
      <w:r w:rsidR="00414C9B" w:rsidRPr="00414C9B">
        <w:rPr>
          <w:rFonts w:eastAsia="Calibri"/>
          <w:bCs/>
          <w:lang w:eastAsia="en-US"/>
        </w:rPr>
        <w:t xml:space="preserve"> </w:t>
      </w:r>
      <w:r w:rsidR="00414C9B" w:rsidRPr="00414C9B">
        <w:rPr>
          <w:rFonts w:eastAsia="Calibri"/>
          <w:lang w:eastAsia="en-US"/>
        </w:rPr>
        <w:t>Tronco inclinado hacia delante.</w:t>
      </w:r>
      <w:r w:rsidR="00414C9B" w:rsidRPr="00414C9B">
        <w:rPr>
          <w:rFonts w:eastAsia="Calibri"/>
          <w:bCs/>
          <w:lang w:eastAsia="en-US"/>
        </w:rPr>
        <w:t xml:space="preserve"> </w:t>
      </w:r>
      <w:r w:rsidR="00414C9B" w:rsidRPr="00414C9B">
        <w:rPr>
          <w:rFonts w:eastAsia="Calibri"/>
          <w:lang w:eastAsia="en-US"/>
        </w:rPr>
        <w:t>Manos apoyadas en el suelo.</w:t>
      </w:r>
      <w:r w:rsidR="00414C9B" w:rsidRPr="00414C9B">
        <w:rPr>
          <w:rFonts w:eastAsia="Calibri"/>
          <w:bCs/>
          <w:lang w:eastAsia="en-US"/>
        </w:rPr>
        <w:t xml:space="preserve"> </w:t>
      </w:r>
      <w:r w:rsidR="00414C9B" w:rsidRPr="00414C9B">
        <w:rPr>
          <w:rFonts w:eastAsia="Calibri"/>
          <w:lang w:eastAsia="en-US"/>
        </w:rPr>
        <w:t>Peso del cuerpo repartido entre esos cuatro apoyos.</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Corrección. </w:t>
      </w:r>
      <w:r w:rsidRPr="00414C9B">
        <w:rPr>
          <w:rFonts w:eastAsia="Calibri"/>
          <w:lang w:eastAsia="en-US"/>
        </w:rPr>
        <w:t>Alinear pelvis, columna y cabeza.</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iCs/>
          <w:lang w:eastAsia="en-US"/>
        </w:rPr>
        <w:t>Observaciones: para las personas hiperlaxas, flexionar muy ligeramente las rodillas.</w:t>
      </w:r>
    </w:p>
    <w:p w:rsidR="00126588" w:rsidRDefault="00414C9B" w:rsidP="00414C9B">
      <w:pPr>
        <w:autoSpaceDE w:val="0"/>
        <w:autoSpaceDN w:val="0"/>
        <w:adjustRightInd w:val="0"/>
        <w:spacing w:line="360" w:lineRule="auto"/>
        <w:jc w:val="both"/>
        <w:rPr>
          <w:rFonts w:eastAsia="Calibri"/>
          <w:color w:val="FF0000"/>
          <w:lang w:eastAsia="en-US"/>
        </w:rPr>
      </w:pPr>
      <w:r w:rsidRPr="00414C9B">
        <w:rPr>
          <w:rFonts w:eastAsia="Calibri"/>
          <w:bCs/>
          <w:lang w:eastAsia="en-US"/>
        </w:rPr>
        <w:t xml:space="preserve">Acción. </w:t>
      </w:r>
      <w:r w:rsidRPr="00414C9B">
        <w:rPr>
          <w:rFonts w:eastAsia="Calibri"/>
          <w:lang w:eastAsia="en-US"/>
        </w:rPr>
        <w:t>Contracción muscular manteniendo la espalda recta.</w:t>
      </w:r>
      <w:r w:rsidRPr="00414C9B">
        <w:rPr>
          <w:rFonts w:eastAsia="Calibri"/>
          <w:bCs/>
          <w:lang w:eastAsia="en-US"/>
        </w:rPr>
        <w:t xml:space="preserve"> </w:t>
      </w:r>
      <w:r w:rsidRPr="00414C9B">
        <w:rPr>
          <w:rFonts w:eastAsia="Calibri"/>
          <w:lang w:eastAsia="en-US"/>
        </w:rPr>
        <w:t>Contracción de los glúteos y los cuádriceps.</w:t>
      </w:r>
      <w:r w:rsidRPr="00414C9B">
        <w:rPr>
          <w:rFonts w:eastAsia="Calibri"/>
          <w:bCs/>
          <w:lang w:eastAsia="en-US"/>
        </w:rPr>
        <w:t xml:space="preserve"> </w:t>
      </w:r>
      <w:r w:rsidRPr="00414C9B">
        <w:rPr>
          <w:rFonts w:eastAsia="Calibri"/>
          <w:lang w:eastAsia="en-US"/>
        </w:rPr>
        <w:t>Llevar el pecho hacia el suelo manteniendo fijos los omoplatos.</w:t>
      </w:r>
      <w:r w:rsidRPr="00414C9B">
        <w:rPr>
          <w:rFonts w:eastAsia="Calibri"/>
          <w:bCs/>
          <w:lang w:eastAsia="en-US"/>
        </w:rPr>
        <w:t xml:space="preserve"> </w:t>
      </w:r>
      <w:r w:rsidRPr="00414C9B">
        <w:rPr>
          <w:rFonts w:eastAsia="Calibri"/>
          <w:lang w:eastAsia="en-US"/>
        </w:rPr>
        <w:t>Enderezar la cabeza alejándola de los hombros.</w:t>
      </w:r>
      <w:r w:rsidRPr="00414C9B">
        <w:rPr>
          <w:rFonts w:eastAsia="Calibri"/>
          <w:bCs/>
          <w:lang w:eastAsia="en-US"/>
        </w:rPr>
        <w:t xml:space="preserve"> </w:t>
      </w:r>
      <w:r w:rsidRPr="00414C9B">
        <w:rPr>
          <w:rFonts w:eastAsia="Calibri"/>
          <w:lang w:eastAsia="en-US"/>
        </w:rPr>
        <w:t>Espiración</w:t>
      </w:r>
      <w:r w:rsidR="00C7237D">
        <w:rPr>
          <w:rFonts w:eastAsia="Calibri"/>
          <w:lang w:eastAsia="en-US"/>
        </w:rPr>
        <w:t xml:space="preserve"> (Figura 38)</w:t>
      </w:r>
      <w:r w:rsidR="00C7237D" w:rsidRPr="00414C9B">
        <w:rPr>
          <w:rFonts w:eastAsia="Calibri"/>
          <w:lang w:eastAsia="en-US"/>
        </w:rPr>
        <w:t>.</w:t>
      </w:r>
    </w:p>
    <w:p w:rsidR="00714EAB" w:rsidRDefault="00714EAB" w:rsidP="00414C9B">
      <w:pPr>
        <w:autoSpaceDE w:val="0"/>
        <w:autoSpaceDN w:val="0"/>
        <w:adjustRightInd w:val="0"/>
        <w:spacing w:line="360" w:lineRule="auto"/>
        <w:jc w:val="both"/>
        <w:rPr>
          <w:rFonts w:eastAsia="Calibri"/>
          <w:bCs/>
          <w:lang w:eastAsia="en-US"/>
        </w:rPr>
      </w:pPr>
    </w:p>
    <w:p w:rsidR="00414C9B" w:rsidRPr="00414C9B" w:rsidRDefault="00126588" w:rsidP="00414C9B">
      <w:pPr>
        <w:autoSpaceDE w:val="0"/>
        <w:autoSpaceDN w:val="0"/>
        <w:adjustRightInd w:val="0"/>
        <w:spacing w:line="360" w:lineRule="auto"/>
        <w:jc w:val="both"/>
        <w:rPr>
          <w:rFonts w:eastAsia="Calibri"/>
          <w:bCs/>
          <w:lang w:eastAsia="en-US"/>
        </w:rPr>
      </w:pPr>
      <w:r>
        <w:rPr>
          <w:rFonts w:eastAsia="Calibri"/>
          <w:bCs/>
          <w:lang w:eastAsia="en-US"/>
        </w:rPr>
        <w:t xml:space="preserve">     </w:t>
      </w:r>
      <w:r w:rsidRPr="00126588">
        <w:rPr>
          <w:rFonts w:eastAsia="Calibri"/>
          <w:b/>
          <w:bCs/>
          <w:lang w:eastAsia="en-US"/>
        </w:rPr>
        <w:t>Posición 7</w:t>
      </w:r>
      <w:r w:rsidR="00414C9B" w:rsidRPr="00126588">
        <w:rPr>
          <w:rFonts w:eastAsia="Calibri"/>
          <w:b/>
          <w:bCs/>
          <w:lang w:eastAsia="en-US"/>
        </w:rPr>
        <w:t>.</w:t>
      </w:r>
      <w:r w:rsidR="00414C9B" w:rsidRPr="00414C9B">
        <w:rPr>
          <w:rFonts w:eastAsia="Calibri"/>
          <w:bCs/>
          <w:lang w:eastAsia="en-US"/>
        </w:rPr>
        <w:t xml:space="preserve"> </w:t>
      </w:r>
      <w:r w:rsidR="006505D1">
        <w:rPr>
          <w:rFonts w:eastAsia="Calibri"/>
          <w:bCs/>
          <w:lang w:eastAsia="en-US"/>
        </w:rPr>
        <w:t>Acostado</w:t>
      </w:r>
      <w:r w:rsidR="00414C9B" w:rsidRPr="00414C9B">
        <w:rPr>
          <w:rFonts w:eastAsia="Calibri"/>
          <w:bCs/>
          <w:lang w:eastAsia="en-US"/>
        </w:rPr>
        <w:t xml:space="preserve">. </w:t>
      </w:r>
      <w:r w:rsidR="00414C9B" w:rsidRPr="00414C9B">
        <w:rPr>
          <w:rFonts w:eastAsia="Calibri"/>
          <w:lang w:eastAsia="en-US"/>
        </w:rPr>
        <w:t>Sobre la espalda, las piernas tendidas sobre el suelo.</w:t>
      </w:r>
      <w:r w:rsidR="00414C9B" w:rsidRPr="00414C9B">
        <w:rPr>
          <w:rFonts w:eastAsia="Calibri"/>
          <w:bCs/>
          <w:lang w:eastAsia="en-US"/>
        </w:rPr>
        <w:t xml:space="preserve"> </w:t>
      </w:r>
      <w:r w:rsidR="00414C9B" w:rsidRPr="00414C9B">
        <w:rPr>
          <w:rFonts w:eastAsia="Calibri"/>
          <w:lang w:eastAsia="en-US"/>
        </w:rPr>
        <w:t>Pies en “flexión”. Brazos en prolongación del cuerpo.</w:t>
      </w:r>
      <w:r w:rsidR="00414C9B" w:rsidRPr="00414C9B">
        <w:rPr>
          <w:rFonts w:eastAsia="Calibri"/>
          <w:bCs/>
          <w:lang w:eastAsia="en-US"/>
        </w:rPr>
        <w:t xml:space="preserve"> </w:t>
      </w:r>
      <w:r w:rsidR="00414C9B" w:rsidRPr="00414C9B">
        <w:rPr>
          <w:rFonts w:eastAsia="Calibri"/>
          <w:lang w:eastAsia="en-US"/>
        </w:rPr>
        <w:t>Manos tocándose por su lado externo, con las palmas hacia arriba.</w:t>
      </w:r>
      <w:r w:rsidR="00414C9B" w:rsidRPr="00414C9B">
        <w:rPr>
          <w:rFonts w:eastAsia="Calibri"/>
          <w:bCs/>
          <w:lang w:eastAsia="en-US"/>
        </w:rPr>
        <w:t xml:space="preserve"> </w:t>
      </w:r>
      <w:r w:rsidR="00414C9B" w:rsidRPr="00414C9B">
        <w:rPr>
          <w:rFonts w:eastAsia="Calibri"/>
          <w:lang w:eastAsia="en-US"/>
        </w:rPr>
        <w:t>Llevar una pierna, flexionada, hacia el pecho.</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Corrección. </w:t>
      </w:r>
      <w:r w:rsidRPr="00414C9B">
        <w:rPr>
          <w:rFonts w:eastAsia="Calibri"/>
          <w:lang w:eastAsia="en-US"/>
        </w:rPr>
        <w:t>Mantener estirada la pierna del suelo.</w:t>
      </w:r>
      <w:r w:rsidRPr="00414C9B">
        <w:rPr>
          <w:rFonts w:eastAsia="Calibri"/>
          <w:bCs/>
          <w:lang w:eastAsia="en-US"/>
        </w:rPr>
        <w:t xml:space="preserve"> </w:t>
      </w:r>
      <w:r w:rsidRPr="00414C9B">
        <w:rPr>
          <w:rFonts w:eastAsia="Calibri"/>
          <w:lang w:eastAsia="en-US"/>
        </w:rPr>
        <w:t>Estirar lentamente la pierna flexionada hacia la vertical, haciendo</w:t>
      </w:r>
      <w:r w:rsidRPr="00414C9B">
        <w:rPr>
          <w:rFonts w:eastAsia="Calibri"/>
          <w:bCs/>
          <w:lang w:eastAsia="en-US"/>
        </w:rPr>
        <w:t xml:space="preserve"> </w:t>
      </w:r>
      <w:r w:rsidRPr="00414C9B">
        <w:rPr>
          <w:rFonts w:eastAsia="Calibri"/>
          <w:lang w:eastAsia="en-US"/>
        </w:rPr>
        <w:t>fuerza desde el talón.</w:t>
      </w:r>
      <w:r w:rsidRPr="00414C9B">
        <w:rPr>
          <w:rFonts w:eastAsia="Calibri"/>
          <w:bCs/>
          <w:lang w:eastAsia="en-US"/>
        </w:rPr>
        <w:t xml:space="preserve"> </w:t>
      </w:r>
      <w:r w:rsidRPr="00414C9B">
        <w:rPr>
          <w:rFonts w:eastAsia="Calibri"/>
          <w:lang w:eastAsia="en-US"/>
        </w:rPr>
        <w:t>Mantener el ángulo de flexión inicial de esta pierna con el tronco.</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Acción. </w:t>
      </w:r>
      <w:r w:rsidRPr="00414C9B">
        <w:rPr>
          <w:rFonts w:eastAsia="Calibri"/>
          <w:lang w:eastAsia="en-US"/>
        </w:rPr>
        <w:t>Contracción de los cuádriceps.</w:t>
      </w:r>
      <w:r w:rsidRPr="00414C9B">
        <w:rPr>
          <w:rFonts w:eastAsia="Calibri"/>
          <w:bCs/>
          <w:lang w:eastAsia="en-US"/>
        </w:rPr>
        <w:t xml:space="preserve"> </w:t>
      </w:r>
      <w:r w:rsidRPr="00414C9B">
        <w:rPr>
          <w:rFonts w:eastAsia="Calibri"/>
          <w:lang w:eastAsia="en-US"/>
        </w:rPr>
        <w:t>Mantener toda la espalda en contacto con el suelo.</w:t>
      </w:r>
      <w:r w:rsidRPr="00414C9B">
        <w:rPr>
          <w:rFonts w:eastAsia="Calibri"/>
          <w:bCs/>
          <w:lang w:eastAsia="en-US"/>
        </w:rPr>
        <w:t xml:space="preserve"> </w:t>
      </w:r>
      <w:r w:rsidRPr="00414C9B">
        <w:rPr>
          <w:rFonts w:eastAsia="Calibri"/>
          <w:lang w:eastAsia="en-US"/>
        </w:rPr>
        <w:t>Los pies siguen en “flexión”.</w:t>
      </w:r>
      <w:r w:rsidRPr="00414C9B">
        <w:rPr>
          <w:rFonts w:eastAsia="Calibri"/>
          <w:bCs/>
          <w:lang w:eastAsia="en-US"/>
        </w:rPr>
        <w:t xml:space="preserve"> </w:t>
      </w:r>
      <w:r w:rsidRPr="00414C9B">
        <w:rPr>
          <w:rFonts w:eastAsia="Calibri"/>
          <w:lang w:eastAsia="en-US"/>
        </w:rPr>
        <w:t>Contacto de los brazos con el suelo.</w:t>
      </w:r>
      <w:r w:rsidRPr="00414C9B">
        <w:rPr>
          <w:rFonts w:eastAsia="Calibri"/>
          <w:bCs/>
          <w:lang w:eastAsia="en-US"/>
        </w:rPr>
        <w:t xml:space="preserve"> </w:t>
      </w:r>
      <w:r w:rsidRPr="00414C9B">
        <w:rPr>
          <w:rFonts w:eastAsia="Calibri"/>
          <w:lang w:eastAsia="en-US"/>
        </w:rPr>
        <w:t>Espiración.</w:t>
      </w:r>
    </w:p>
    <w:p w:rsidR="00714EAB" w:rsidRDefault="00414C9B" w:rsidP="00414C9B">
      <w:pPr>
        <w:autoSpaceDE w:val="0"/>
        <w:autoSpaceDN w:val="0"/>
        <w:adjustRightInd w:val="0"/>
        <w:spacing w:line="360" w:lineRule="auto"/>
        <w:jc w:val="both"/>
        <w:rPr>
          <w:rFonts w:eastAsia="Calibri"/>
          <w:lang w:eastAsia="en-US"/>
        </w:rPr>
      </w:pPr>
      <w:r w:rsidRPr="00414C9B">
        <w:rPr>
          <w:rFonts w:eastAsia="Calibri"/>
          <w:iCs/>
          <w:lang w:eastAsia="en-US"/>
        </w:rPr>
        <w:t>Observación: al estirar la pierna móvil, la dificultad estará en controlar que no se abra el ángulo muslo-tronco. No preocuparse si la pierna no se extiende completamente: lo importante es asegurar que se produzca un estiramiento de los músculos posteriores. Evitar que los pies se relajen y hagan una rotación compensatoria</w:t>
      </w:r>
      <w:r w:rsidR="00C7237D">
        <w:rPr>
          <w:rFonts w:eastAsia="Calibri"/>
          <w:iCs/>
          <w:lang w:eastAsia="en-US"/>
        </w:rPr>
        <w:t xml:space="preserve"> </w:t>
      </w:r>
      <w:r w:rsidR="00C7237D">
        <w:rPr>
          <w:rFonts w:eastAsia="Calibri"/>
          <w:lang w:eastAsia="en-US"/>
        </w:rPr>
        <w:t>(Figura 39)</w:t>
      </w:r>
      <w:r w:rsidR="00C7237D" w:rsidRPr="00414C9B">
        <w:rPr>
          <w:rFonts w:eastAsia="Calibri"/>
          <w:lang w:eastAsia="en-US"/>
        </w:rPr>
        <w:t>.</w:t>
      </w:r>
    </w:p>
    <w:p w:rsidR="0015645E" w:rsidRPr="00414C9B" w:rsidRDefault="0015645E" w:rsidP="00414C9B">
      <w:pPr>
        <w:autoSpaceDE w:val="0"/>
        <w:autoSpaceDN w:val="0"/>
        <w:adjustRightInd w:val="0"/>
        <w:spacing w:line="360" w:lineRule="auto"/>
        <w:jc w:val="both"/>
        <w:rPr>
          <w:rFonts w:eastAsia="Calibri"/>
          <w:bCs/>
          <w:lang w:eastAsia="en-US"/>
        </w:rPr>
      </w:pPr>
    </w:p>
    <w:p w:rsidR="00414C9B" w:rsidRPr="00414C9B" w:rsidRDefault="00126588" w:rsidP="00414C9B">
      <w:pPr>
        <w:autoSpaceDE w:val="0"/>
        <w:autoSpaceDN w:val="0"/>
        <w:adjustRightInd w:val="0"/>
        <w:spacing w:line="360" w:lineRule="auto"/>
        <w:jc w:val="both"/>
        <w:rPr>
          <w:rFonts w:eastAsia="Calibri"/>
          <w:bCs/>
          <w:lang w:eastAsia="en-US"/>
        </w:rPr>
      </w:pPr>
      <w:r>
        <w:rPr>
          <w:rFonts w:eastAsia="Calibri"/>
          <w:bCs/>
          <w:lang w:eastAsia="en-US"/>
        </w:rPr>
        <w:t xml:space="preserve">     </w:t>
      </w:r>
      <w:r w:rsidRPr="00126588">
        <w:rPr>
          <w:rFonts w:eastAsia="Calibri"/>
          <w:b/>
          <w:bCs/>
          <w:lang w:eastAsia="en-US"/>
        </w:rPr>
        <w:t>Posición 8</w:t>
      </w:r>
      <w:r w:rsidR="00414C9B" w:rsidRPr="00126588">
        <w:rPr>
          <w:rFonts w:eastAsia="Calibri"/>
          <w:b/>
          <w:bCs/>
          <w:lang w:eastAsia="en-US"/>
        </w:rPr>
        <w:t>.</w:t>
      </w:r>
      <w:r w:rsidR="00414C9B" w:rsidRPr="00414C9B">
        <w:rPr>
          <w:rFonts w:eastAsia="Calibri"/>
          <w:bCs/>
          <w:lang w:eastAsia="en-US"/>
        </w:rPr>
        <w:t xml:space="preserve"> </w:t>
      </w:r>
      <w:r w:rsidR="006505D1">
        <w:rPr>
          <w:rFonts w:eastAsia="Calibri"/>
          <w:bCs/>
          <w:lang w:eastAsia="en-US"/>
        </w:rPr>
        <w:t>Acosta</w:t>
      </w:r>
      <w:r w:rsidR="00414C9B" w:rsidRPr="00414C9B">
        <w:rPr>
          <w:rFonts w:eastAsia="Calibri"/>
          <w:bCs/>
          <w:lang w:eastAsia="en-US"/>
        </w:rPr>
        <w:t xml:space="preserve">do. </w:t>
      </w:r>
      <w:r w:rsidR="00414C9B" w:rsidRPr="00414C9B">
        <w:rPr>
          <w:rFonts w:eastAsia="Calibri"/>
          <w:lang w:eastAsia="en-US"/>
        </w:rPr>
        <w:t>Sobre la espalda.</w:t>
      </w:r>
      <w:r w:rsidR="00414C9B" w:rsidRPr="00414C9B">
        <w:rPr>
          <w:rFonts w:eastAsia="Calibri"/>
          <w:bCs/>
          <w:lang w:eastAsia="en-US"/>
        </w:rPr>
        <w:t xml:space="preserve"> </w:t>
      </w:r>
      <w:r w:rsidR="00414C9B" w:rsidRPr="00414C9B">
        <w:rPr>
          <w:rFonts w:eastAsia="Calibri"/>
          <w:lang w:eastAsia="en-US"/>
        </w:rPr>
        <w:t>Brazos en prolongación del cuerpo; codos flexionados y las palmas</w:t>
      </w:r>
      <w:r w:rsidR="00414C9B" w:rsidRPr="00414C9B">
        <w:rPr>
          <w:rFonts w:eastAsia="Calibri"/>
          <w:bCs/>
          <w:lang w:eastAsia="en-US"/>
        </w:rPr>
        <w:t xml:space="preserve"> </w:t>
      </w:r>
      <w:r w:rsidR="00414C9B" w:rsidRPr="00414C9B">
        <w:rPr>
          <w:rFonts w:eastAsia="Calibri"/>
          <w:lang w:eastAsia="en-US"/>
        </w:rPr>
        <w:t>de las manos sobre el suelo.</w:t>
      </w:r>
      <w:r w:rsidR="00414C9B" w:rsidRPr="00414C9B">
        <w:rPr>
          <w:rFonts w:eastAsia="Calibri"/>
          <w:bCs/>
          <w:lang w:eastAsia="en-US"/>
        </w:rPr>
        <w:t xml:space="preserve"> </w:t>
      </w:r>
      <w:r w:rsidR="00414C9B" w:rsidRPr="00414C9B">
        <w:rPr>
          <w:rFonts w:eastAsia="Calibri"/>
          <w:lang w:eastAsia="en-US"/>
        </w:rPr>
        <w:t>Piernas verticales.</w:t>
      </w:r>
      <w:r w:rsidR="00414C9B" w:rsidRPr="00414C9B">
        <w:rPr>
          <w:rFonts w:eastAsia="Calibri"/>
          <w:bCs/>
          <w:lang w:eastAsia="en-US"/>
        </w:rPr>
        <w:t xml:space="preserve"> </w:t>
      </w:r>
      <w:r w:rsidR="00414C9B" w:rsidRPr="00414C9B">
        <w:rPr>
          <w:rFonts w:eastAsia="Calibri"/>
          <w:lang w:eastAsia="en-US"/>
        </w:rPr>
        <w:t>Pies en “flexión”.</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Corrección. </w:t>
      </w:r>
      <w:r w:rsidRPr="00414C9B">
        <w:rPr>
          <w:rFonts w:eastAsia="Calibri"/>
          <w:lang w:eastAsia="en-US"/>
        </w:rPr>
        <w:t>Mantener toda la espalda en contacto con el suelo.</w:t>
      </w:r>
      <w:r w:rsidRPr="00414C9B">
        <w:rPr>
          <w:rFonts w:eastAsia="Calibri"/>
          <w:bCs/>
          <w:lang w:eastAsia="en-US"/>
        </w:rPr>
        <w:t xml:space="preserve"> </w:t>
      </w:r>
      <w:r w:rsidRPr="00414C9B">
        <w:rPr>
          <w:rFonts w:eastAsia="Calibri"/>
          <w:lang w:eastAsia="en-US"/>
        </w:rPr>
        <w:t>Una pierna está estirada y la otra flexionada.</w:t>
      </w:r>
    </w:p>
    <w:p w:rsidR="00497303" w:rsidRDefault="00414C9B" w:rsidP="00414C9B">
      <w:pPr>
        <w:autoSpaceDE w:val="0"/>
        <w:autoSpaceDN w:val="0"/>
        <w:adjustRightInd w:val="0"/>
        <w:spacing w:line="360" w:lineRule="auto"/>
        <w:jc w:val="both"/>
        <w:rPr>
          <w:rFonts w:eastAsia="Calibri"/>
          <w:iCs/>
          <w:lang w:eastAsia="en-US"/>
        </w:rPr>
        <w:sectPr w:rsidR="00497303" w:rsidSect="00692ED8">
          <w:footerReference w:type="first" r:id="rId76"/>
          <w:pgSz w:w="12240" w:h="15840"/>
          <w:pgMar w:top="2268" w:right="2268" w:bottom="1418" w:left="1418" w:header="720" w:footer="720" w:gutter="0"/>
          <w:cols w:space="720"/>
          <w:titlePg/>
          <w:docGrid w:linePitch="360"/>
        </w:sectPr>
      </w:pPr>
      <w:r w:rsidRPr="00414C9B">
        <w:rPr>
          <w:rFonts w:eastAsia="Calibri"/>
          <w:iCs/>
          <w:lang w:eastAsia="en-US"/>
        </w:rPr>
        <w:t>Observaciones: la pierna flexionada facilita que la cadera se mantenga en retroversión, de modo que resulte más sencillo mantener la otra próxima a la vertical. La ligera</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iCs/>
          <w:lang w:eastAsia="en-US"/>
        </w:rPr>
        <w:lastRenderedPageBreak/>
        <w:t xml:space="preserve"> </w:t>
      </w:r>
      <w:proofErr w:type="gramStart"/>
      <w:r w:rsidRPr="00414C9B">
        <w:rPr>
          <w:rFonts w:eastAsia="Calibri"/>
          <w:iCs/>
          <w:lang w:eastAsia="en-US"/>
        </w:rPr>
        <w:t>flexión</w:t>
      </w:r>
      <w:proofErr w:type="gramEnd"/>
      <w:r w:rsidRPr="00414C9B">
        <w:rPr>
          <w:rFonts w:eastAsia="Calibri"/>
          <w:iCs/>
          <w:lang w:eastAsia="en-US"/>
        </w:rPr>
        <w:t xml:space="preserve"> de la rodilla evitará también que haya una tensión excesiva en los músculos flexores de la cadera. Prestar atención a no levantar la pelvis.</w:t>
      </w:r>
    </w:p>
    <w:p w:rsidR="00126588"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Acción</w:t>
      </w:r>
      <w:r w:rsidRPr="00414C9B">
        <w:rPr>
          <w:rFonts w:eastAsia="Calibri"/>
          <w:iCs/>
          <w:lang w:eastAsia="en-US"/>
        </w:rPr>
        <w:t xml:space="preserve">. </w:t>
      </w:r>
      <w:r w:rsidRPr="00414C9B">
        <w:rPr>
          <w:rFonts w:eastAsia="Calibri"/>
          <w:lang w:eastAsia="en-US"/>
        </w:rPr>
        <w:t>Bajar lentamente el talón de la pierna flexionada a lo largo de la</w:t>
      </w:r>
      <w:r w:rsidRPr="00414C9B">
        <w:rPr>
          <w:rFonts w:eastAsia="Calibri"/>
          <w:iCs/>
          <w:lang w:eastAsia="en-US"/>
        </w:rPr>
        <w:t xml:space="preserve"> </w:t>
      </w:r>
      <w:r w:rsidRPr="00414C9B">
        <w:rPr>
          <w:rFonts w:eastAsia="Calibri"/>
          <w:lang w:eastAsia="en-US"/>
        </w:rPr>
        <w:t>otra pierna hasta la rodilla.</w:t>
      </w:r>
      <w:r w:rsidRPr="00414C9B">
        <w:rPr>
          <w:rFonts w:eastAsia="Calibri"/>
          <w:iCs/>
          <w:lang w:eastAsia="en-US"/>
        </w:rPr>
        <w:t xml:space="preserve"> </w:t>
      </w:r>
      <w:r w:rsidRPr="00414C9B">
        <w:rPr>
          <w:rFonts w:eastAsia="Calibri"/>
          <w:lang w:eastAsia="en-US"/>
        </w:rPr>
        <w:t>Apoyar las manos en el suelo sin variar, en ningún momento, la posición</w:t>
      </w:r>
      <w:r w:rsidRPr="00414C9B">
        <w:rPr>
          <w:rFonts w:eastAsia="Calibri"/>
          <w:iCs/>
          <w:lang w:eastAsia="en-US"/>
        </w:rPr>
        <w:t xml:space="preserve"> </w:t>
      </w:r>
      <w:r w:rsidRPr="00414C9B">
        <w:rPr>
          <w:rFonts w:eastAsia="Calibri"/>
          <w:lang w:eastAsia="en-US"/>
        </w:rPr>
        <w:t>de los codos</w:t>
      </w:r>
      <w:r w:rsidR="00C7237D">
        <w:rPr>
          <w:rFonts w:eastAsia="Calibri"/>
          <w:lang w:eastAsia="en-US"/>
        </w:rPr>
        <w:t xml:space="preserve"> (Figura 40)</w:t>
      </w:r>
      <w:r w:rsidR="00C7237D" w:rsidRPr="00414C9B">
        <w:rPr>
          <w:rFonts w:eastAsia="Calibri"/>
          <w:lang w:eastAsia="en-US"/>
        </w:rPr>
        <w:t>.</w:t>
      </w:r>
    </w:p>
    <w:p w:rsidR="00714EAB" w:rsidRDefault="00714EAB" w:rsidP="00414C9B">
      <w:pPr>
        <w:autoSpaceDE w:val="0"/>
        <w:autoSpaceDN w:val="0"/>
        <w:adjustRightInd w:val="0"/>
        <w:spacing w:line="360" w:lineRule="auto"/>
        <w:jc w:val="both"/>
        <w:rPr>
          <w:rFonts w:eastAsia="Calibri"/>
          <w:bCs/>
          <w:lang w:eastAsia="en-US"/>
        </w:rPr>
      </w:pPr>
    </w:p>
    <w:p w:rsidR="00414C9B" w:rsidRPr="00414C9B" w:rsidRDefault="00126588" w:rsidP="00414C9B">
      <w:pPr>
        <w:autoSpaceDE w:val="0"/>
        <w:autoSpaceDN w:val="0"/>
        <w:adjustRightInd w:val="0"/>
        <w:spacing w:line="360" w:lineRule="auto"/>
        <w:jc w:val="both"/>
        <w:rPr>
          <w:rFonts w:eastAsia="Calibri"/>
          <w:bCs/>
          <w:lang w:eastAsia="en-US"/>
        </w:rPr>
      </w:pPr>
      <w:r>
        <w:rPr>
          <w:rFonts w:eastAsia="Calibri"/>
          <w:bCs/>
          <w:lang w:eastAsia="en-US"/>
        </w:rPr>
        <w:t xml:space="preserve">     </w:t>
      </w:r>
      <w:r w:rsidRPr="00126588">
        <w:rPr>
          <w:rFonts w:eastAsia="Calibri"/>
          <w:b/>
          <w:bCs/>
          <w:lang w:eastAsia="en-US"/>
        </w:rPr>
        <w:t>Posición 9</w:t>
      </w:r>
      <w:r w:rsidR="00414C9B" w:rsidRPr="00414C9B">
        <w:rPr>
          <w:rFonts w:eastAsia="Calibri"/>
          <w:bCs/>
          <w:lang w:eastAsia="en-US"/>
        </w:rPr>
        <w:t xml:space="preserve">. </w:t>
      </w:r>
      <w:r>
        <w:rPr>
          <w:rFonts w:eastAsia="Calibri"/>
          <w:bCs/>
          <w:lang w:eastAsia="en-US"/>
        </w:rPr>
        <w:t>Acostado</w:t>
      </w:r>
      <w:r w:rsidR="00414C9B" w:rsidRPr="00414C9B">
        <w:rPr>
          <w:rFonts w:eastAsia="Calibri"/>
          <w:bCs/>
          <w:lang w:eastAsia="en-US"/>
        </w:rPr>
        <w:t>.</w:t>
      </w:r>
      <w:r w:rsidR="00414C9B" w:rsidRPr="00414C9B">
        <w:rPr>
          <w:rFonts w:eastAsia="Calibri"/>
          <w:lang w:eastAsia="en-US"/>
        </w:rPr>
        <w:t xml:space="preserve"> Sobre la espalda.</w:t>
      </w:r>
      <w:r w:rsidR="00414C9B" w:rsidRPr="00414C9B">
        <w:rPr>
          <w:rFonts w:eastAsia="Calibri"/>
          <w:bCs/>
          <w:lang w:eastAsia="en-US"/>
        </w:rPr>
        <w:t xml:space="preserve"> </w:t>
      </w:r>
      <w:r w:rsidR="00414C9B" w:rsidRPr="00414C9B">
        <w:rPr>
          <w:rFonts w:eastAsia="Calibri"/>
          <w:lang w:eastAsia="en-US"/>
        </w:rPr>
        <w:t>Brazos en prolongación del cuerpo.</w:t>
      </w:r>
      <w:r w:rsidR="00414C9B" w:rsidRPr="00414C9B">
        <w:rPr>
          <w:rFonts w:eastAsia="Calibri"/>
          <w:bCs/>
          <w:lang w:eastAsia="en-US"/>
        </w:rPr>
        <w:t xml:space="preserve"> </w:t>
      </w:r>
      <w:r w:rsidR="00414C9B" w:rsidRPr="00414C9B">
        <w:rPr>
          <w:rFonts w:eastAsia="Calibri"/>
          <w:lang w:eastAsia="en-US"/>
        </w:rPr>
        <w:t>Palmas de las manos hacia arriba y los dedos juntos y estirados. Piernas flexionadas y rodillas juntas. Apoyarse sobre los talones.</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Corrección. </w:t>
      </w:r>
      <w:r w:rsidRPr="00414C9B">
        <w:rPr>
          <w:rFonts w:eastAsia="Calibri"/>
          <w:lang w:eastAsia="en-US"/>
        </w:rPr>
        <w:t>Meter la barbilla hacia el pecho.</w:t>
      </w:r>
      <w:r w:rsidRPr="00414C9B">
        <w:rPr>
          <w:rFonts w:eastAsia="Calibri"/>
          <w:bCs/>
          <w:lang w:eastAsia="en-US"/>
        </w:rPr>
        <w:t xml:space="preserve"> </w:t>
      </w:r>
      <w:r w:rsidRPr="00414C9B">
        <w:rPr>
          <w:rFonts w:eastAsia="Calibri"/>
          <w:lang w:eastAsia="en-US"/>
        </w:rPr>
        <w:t>Bascular la pelvis en retroversión.</w:t>
      </w:r>
      <w:r w:rsidRPr="00414C9B">
        <w:rPr>
          <w:rFonts w:eastAsia="Calibri"/>
          <w:bCs/>
          <w:lang w:eastAsia="en-US"/>
        </w:rPr>
        <w:t xml:space="preserve"> </w:t>
      </w:r>
      <w:r w:rsidRPr="00414C9B">
        <w:rPr>
          <w:rFonts w:eastAsia="Calibri"/>
          <w:lang w:eastAsia="en-US"/>
        </w:rPr>
        <w:t>Elevar la pelvis.</w:t>
      </w:r>
      <w:r w:rsidRPr="00414C9B">
        <w:rPr>
          <w:rFonts w:eastAsia="Calibri"/>
          <w:bCs/>
          <w:lang w:eastAsia="en-US"/>
        </w:rPr>
        <w:t xml:space="preserve"> </w:t>
      </w:r>
      <w:r w:rsidRPr="00414C9B">
        <w:rPr>
          <w:rFonts w:eastAsia="Calibri"/>
          <w:lang w:eastAsia="en-US"/>
        </w:rPr>
        <w:t>Alinearla con la columna y los muslos.</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Acción. </w:t>
      </w:r>
      <w:r w:rsidRPr="00414C9B">
        <w:rPr>
          <w:rFonts w:eastAsia="Calibri"/>
          <w:lang w:eastAsia="en-US"/>
        </w:rPr>
        <w:t>Contracción de los glúteos.</w:t>
      </w:r>
      <w:r w:rsidRPr="00414C9B">
        <w:rPr>
          <w:rFonts w:eastAsia="Calibri"/>
          <w:bCs/>
          <w:lang w:eastAsia="en-US"/>
        </w:rPr>
        <w:t xml:space="preserve"> </w:t>
      </w:r>
      <w:r w:rsidRPr="00414C9B">
        <w:rPr>
          <w:rFonts w:eastAsia="Calibri"/>
          <w:lang w:eastAsia="en-US"/>
        </w:rPr>
        <w:t>Apoyo activo de los talones y los miembros superiores sobre el</w:t>
      </w:r>
      <w:r w:rsidRPr="00414C9B">
        <w:rPr>
          <w:rFonts w:eastAsia="Calibri"/>
          <w:bCs/>
          <w:lang w:eastAsia="en-US"/>
        </w:rPr>
        <w:t xml:space="preserve"> </w:t>
      </w:r>
      <w:r w:rsidRPr="00414C9B">
        <w:rPr>
          <w:rFonts w:eastAsia="Calibri"/>
          <w:lang w:eastAsia="en-US"/>
        </w:rPr>
        <w:t>suelo.</w:t>
      </w:r>
    </w:p>
    <w:p w:rsidR="00126588" w:rsidRDefault="00414C9B" w:rsidP="00414C9B">
      <w:pPr>
        <w:autoSpaceDE w:val="0"/>
        <w:autoSpaceDN w:val="0"/>
        <w:adjustRightInd w:val="0"/>
        <w:spacing w:line="360" w:lineRule="auto"/>
        <w:jc w:val="both"/>
        <w:rPr>
          <w:rFonts w:eastAsia="Calibri"/>
          <w:color w:val="FF0000"/>
          <w:lang w:eastAsia="en-US"/>
        </w:rPr>
      </w:pPr>
      <w:r w:rsidRPr="00414C9B">
        <w:rPr>
          <w:rFonts w:eastAsia="Calibri"/>
          <w:iCs/>
          <w:lang w:eastAsia="en-US"/>
        </w:rPr>
        <w:t>Observaciones: cuidado con no arquearse a nivel de la columna lumbar; la contracción de los glúteos nos permitirá evitar este error</w:t>
      </w:r>
      <w:r w:rsidR="00C7237D">
        <w:rPr>
          <w:rFonts w:eastAsia="Calibri"/>
          <w:iCs/>
          <w:lang w:eastAsia="en-US"/>
        </w:rPr>
        <w:t xml:space="preserve"> </w:t>
      </w:r>
      <w:r w:rsidR="00C7237D">
        <w:rPr>
          <w:rFonts w:eastAsia="Calibri"/>
          <w:lang w:eastAsia="en-US"/>
        </w:rPr>
        <w:t>(Figura 41)</w:t>
      </w:r>
      <w:r w:rsidR="00C7237D" w:rsidRPr="00414C9B">
        <w:rPr>
          <w:rFonts w:eastAsia="Calibri"/>
          <w:lang w:eastAsia="en-US"/>
        </w:rPr>
        <w:t>.</w:t>
      </w:r>
    </w:p>
    <w:p w:rsidR="00714EAB" w:rsidRDefault="00714EAB" w:rsidP="00414C9B">
      <w:pPr>
        <w:autoSpaceDE w:val="0"/>
        <w:autoSpaceDN w:val="0"/>
        <w:adjustRightInd w:val="0"/>
        <w:spacing w:line="360" w:lineRule="auto"/>
        <w:jc w:val="both"/>
        <w:rPr>
          <w:rFonts w:eastAsia="Calibri"/>
          <w:bCs/>
          <w:lang w:eastAsia="en-US"/>
        </w:rPr>
      </w:pPr>
    </w:p>
    <w:p w:rsidR="00414C9B" w:rsidRPr="00414C9B" w:rsidRDefault="00126588" w:rsidP="00414C9B">
      <w:pPr>
        <w:autoSpaceDE w:val="0"/>
        <w:autoSpaceDN w:val="0"/>
        <w:adjustRightInd w:val="0"/>
        <w:spacing w:line="360" w:lineRule="auto"/>
        <w:jc w:val="both"/>
        <w:rPr>
          <w:rFonts w:eastAsia="Calibri"/>
          <w:bCs/>
          <w:lang w:eastAsia="en-US"/>
        </w:rPr>
      </w:pPr>
      <w:r>
        <w:rPr>
          <w:rFonts w:eastAsia="Calibri"/>
          <w:bCs/>
          <w:lang w:eastAsia="en-US"/>
        </w:rPr>
        <w:t xml:space="preserve">     </w:t>
      </w:r>
      <w:r w:rsidR="00414C9B" w:rsidRPr="00126588">
        <w:rPr>
          <w:rFonts w:eastAsia="Calibri"/>
          <w:b/>
          <w:bCs/>
          <w:lang w:eastAsia="en-US"/>
        </w:rPr>
        <w:t xml:space="preserve">Posición  </w:t>
      </w:r>
      <w:r w:rsidRPr="00126588">
        <w:rPr>
          <w:rFonts w:eastAsia="Calibri"/>
          <w:b/>
          <w:bCs/>
          <w:lang w:eastAsia="en-US"/>
        </w:rPr>
        <w:t>10</w:t>
      </w:r>
      <w:r w:rsidR="00414C9B" w:rsidRPr="00126588">
        <w:rPr>
          <w:rFonts w:eastAsia="Calibri"/>
          <w:b/>
          <w:bCs/>
          <w:lang w:eastAsia="en-US"/>
        </w:rPr>
        <w:t>.</w:t>
      </w:r>
      <w:r w:rsidR="0049713E">
        <w:rPr>
          <w:rFonts w:eastAsia="Calibri"/>
          <w:bCs/>
          <w:lang w:eastAsia="en-US"/>
        </w:rPr>
        <w:t xml:space="preserve"> </w:t>
      </w:r>
      <w:r w:rsidR="006505D1">
        <w:rPr>
          <w:rFonts w:eastAsia="Calibri"/>
          <w:bCs/>
          <w:lang w:eastAsia="en-US"/>
        </w:rPr>
        <w:t>Acostado</w:t>
      </w:r>
      <w:r w:rsidR="00414C9B" w:rsidRPr="00414C9B">
        <w:rPr>
          <w:rFonts w:eastAsia="Calibri"/>
          <w:bCs/>
          <w:lang w:eastAsia="en-US"/>
        </w:rPr>
        <w:t xml:space="preserve">. </w:t>
      </w:r>
      <w:r w:rsidR="00414C9B" w:rsidRPr="00414C9B">
        <w:rPr>
          <w:rFonts w:eastAsia="Calibri"/>
          <w:lang w:eastAsia="en-US"/>
        </w:rPr>
        <w:t>Sobre la espalda.</w:t>
      </w:r>
      <w:r w:rsidR="00414C9B" w:rsidRPr="00414C9B">
        <w:rPr>
          <w:rFonts w:eastAsia="Calibri"/>
          <w:bCs/>
          <w:lang w:eastAsia="en-US"/>
        </w:rPr>
        <w:t xml:space="preserve"> </w:t>
      </w:r>
      <w:r w:rsidR="00414C9B" w:rsidRPr="00414C9B">
        <w:rPr>
          <w:rFonts w:eastAsia="Calibri"/>
          <w:lang w:eastAsia="en-US"/>
        </w:rPr>
        <w:t>Piernas juntas y flexionadas.</w:t>
      </w:r>
      <w:r w:rsidR="00414C9B" w:rsidRPr="00414C9B">
        <w:rPr>
          <w:rFonts w:eastAsia="Calibri"/>
          <w:bCs/>
          <w:lang w:eastAsia="en-US"/>
        </w:rPr>
        <w:t xml:space="preserve"> </w:t>
      </w:r>
      <w:r w:rsidR="00414C9B" w:rsidRPr="00414C9B">
        <w:rPr>
          <w:rFonts w:eastAsia="Calibri"/>
          <w:lang w:eastAsia="en-US"/>
        </w:rPr>
        <w:t>Pies sobre el suelo.</w:t>
      </w:r>
      <w:r w:rsidR="00414C9B" w:rsidRPr="00414C9B">
        <w:rPr>
          <w:rFonts w:eastAsia="Calibri"/>
          <w:bCs/>
          <w:lang w:eastAsia="en-US"/>
        </w:rPr>
        <w:t xml:space="preserve"> </w:t>
      </w:r>
      <w:r w:rsidR="00414C9B" w:rsidRPr="00414C9B">
        <w:rPr>
          <w:rFonts w:eastAsia="Calibri"/>
          <w:lang w:eastAsia="en-US"/>
        </w:rPr>
        <w:t>Brazos estirados a ambos lados de los muslos.</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Corrección. </w:t>
      </w:r>
      <w:r w:rsidRPr="00414C9B">
        <w:rPr>
          <w:rFonts w:eastAsia="Calibri"/>
          <w:lang w:eastAsia="en-US"/>
        </w:rPr>
        <w:t>Bascular la pelvis hacia atrás.</w:t>
      </w:r>
      <w:r w:rsidRPr="00414C9B">
        <w:rPr>
          <w:rFonts w:eastAsia="Calibri"/>
          <w:bCs/>
          <w:lang w:eastAsia="en-US"/>
        </w:rPr>
        <w:t xml:space="preserve"> </w:t>
      </w:r>
      <w:r w:rsidRPr="00414C9B">
        <w:rPr>
          <w:rFonts w:eastAsia="Calibri"/>
          <w:lang w:eastAsia="en-US"/>
        </w:rPr>
        <w:t>Mantener esta posición durante la primera fase.</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Acción. </w:t>
      </w:r>
      <w:r w:rsidRPr="00414C9B">
        <w:rPr>
          <w:rFonts w:eastAsia="Calibri"/>
          <w:lang w:eastAsia="en-US"/>
        </w:rPr>
        <w:t>Elevar el tronco mientras espiramos, empezando por la cabeza,</w:t>
      </w:r>
      <w:r w:rsidRPr="00414C9B">
        <w:rPr>
          <w:rFonts w:eastAsia="Calibri"/>
          <w:bCs/>
          <w:lang w:eastAsia="en-US"/>
        </w:rPr>
        <w:t xml:space="preserve"> </w:t>
      </w:r>
      <w:r w:rsidRPr="00414C9B">
        <w:rPr>
          <w:rFonts w:eastAsia="Calibri"/>
          <w:lang w:eastAsia="en-US"/>
        </w:rPr>
        <w:t>lenta y progresivamente, de manera que lleguemos a la posición</w:t>
      </w:r>
      <w:r w:rsidRPr="00414C9B">
        <w:rPr>
          <w:rFonts w:eastAsia="Calibri"/>
          <w:bCs/>
          <w:lang w:eastAsia="en-US"/>
        </w:rPr>
        <w:t xml:space="preserve"> </w:t>
      </w:r>
      <w:r w:rsidRPr="00414C9B">
        <w:rPr>
          <w:rFonts w:eastAsia="Calibri"/>
          <w:lang w:eastAsia="en-US"/>
        </w:rPr>
        <w:t>sentada al final de la espiración.</w:t>
      </w:r>
      <w:r w:rsidRPr="00414C9B">
        <w:rPr>
          <w:rFonts w:eastAsia="Calibri"/>
          <w:bCs/>
          <w:lang w:eastAsia="en-US"/>
        </w:rPr>
        <w:t xml:space="preserve"> </w:t>
      </w:r>
      <w:r w:rsidRPr="00414C9B">
        <w:rPr>
          <w:rFonts w:eastAsia="Calibri"/>
          <w:lang w:eastAsia="en-US"/>
        </w:rPr>
        <w:t>Las manos se proyectan hacia delante.</w:t>
      </w:r>
      <w:r w:rsidRPr="00414C9B">
        <w:rPr>
          <w:rFonts w:eastAsia="Calibri"/>
          <w:bCs/>
          <w:lang w:eastAsia="en-US"/>
        </w:rPr>
        <w:t xml:space="preserve"> </w:t>
      </w:r>
      <w:r w:rsidRPr="00414C9B">
        <w:rPr>
          <w:rFonts w:eastAsia="Calibri"/>
          <w:lang w:eastAsia="en-US"/>
        </w:rPr>
        <w:t>Acabar sentados, levantando la pelvis, con la espalda erguida.</w:t>
      </w:r>
    </w:p>
    <w:p w:rsidR="00497303" w:rsidRDefault="00414C9B" w:rsidP="00414C9B">
      <w:pPr>
        <w:autoSpaceDE w:val="0"/>
        <w:autoSpaceDN w:val="0"/>
        <w:adjustRightInd w:val="0"/>
        <w:spacing w:line="360" w:lineRule="auto"/>
        <w:jc w:val="both"/>
        <w:rPr>
          <w:rFonts w:eastAsia="Calibri"/>
          <w:iCs/>
          <w:lang w:eastAsia="en-US"/>
        </w:rPr>
        <w:sectPr w:rsidR="00497303" w:rsidSect="00692ED8">
          <w:footerReference w:type="first" r:id="rId77"/>
          <w:pgSz w:w="12240" w:h="15840"/>
          <w:pgMar w:top="2268" w:right="1418" w:bottom="1418" w:left="2268" w:header="720" w:footer="720" w:gutter="0"/>
          <w:cols w:space="720"/>
          <w:titlePg/>
          <w:docGrid w:linePitch="360"/>
        </w:sectPr>
      </w:pPr>
      <w:r w:rsidRPr="00414C9B">
        <w:rPr>
          <w:rFonts w:eastAsia="Calibri"/>
          <w:iCs/>
          <w:lang w:eastAsia="en-US"/>
        </w:rPr>
        <w:t xml:space="preserve">Observaciones: este ejercicio forma parte de algunos que se ejecutan de forma dinámica. Sin embargo, es conveniente que se realice lentamente con el fin de no aprovecharnos del impulso inicial para levantarnos. No tirar de la cabeza para, así, reducir la tensión en los músculos del cuello. Toda la atención debe centrarse en mantener la posición de los </w:t>
      </w:r>
    </w:p>
    <w:p w:rsidR="006505D1" w:rsidRDefault="00414C9B" w:rsidP="00414C9B">
      <w:pPr>
        <w:autoSpaceDE w:val="0"/>
        <w:autoSpaceDN w:val="0"/>
        <w:adjustRightInd w:val="0"/>
        <w:spacing w:line="360" w:lineRule="auto"/>
        <w:jc w:val="both"/>
        <w:rPr>
          <w:rFonts w:eastAsia="Calibri"/>
          <w:color w:val="FF0000"/>
          <w:lang w:eastAsia="en-US"/>
        </w:rPr>
      </w:pPr>
      <w:proofErr w:type="gramStart"/>
      <w:r w:rsidRPr="00414C9B">
        <w:rPr>
          <w:rFonts w:eastAsia="Calibri"/>
          <w:iCs/>
          <w:lang w:eastAsia="en-US"/>
        </w:rPr>
        <w:lastRenderedPageBreak/>
        <w:t>hombros</w:t>
      </w:r>
      <w:proofErr w:type="gramEnd"/>
      <w:r w:rsidRPr="00414C9B">
        <w:rPr>
          <w:rFonts w:eastAsia="Calibri"/>
          <w:iCs/>
          <w:lang w:eastAsia="en-US"/>
        </w:rPr>
        <w:t xml:space="preserve">. Cuanto más cerca estén los talones de los glúteos, más difícil será el ejercicio. Es más sencillo empezar bajando desde la posición sentada </w:t>
      </w:r>
      <w:r w:rsidR="00C7237D">
        <w:rPr>
          <w:rFonts w:eastAsia="Calibri"/>
          <w:lang w:eastAsia="en-US"/>
        </w:rPr>
        <w:t>(Figura 42)</w:t>
      </w:r>
      <w:r w:rsidR="00C7237D" w:rsidRPr="00414C9B">
        <w:rPr>
          <w:rFonts w:eastAsia="Calibri"/>
          <w:lang w:eastAsia="en-US"/>
        </w:rPr>
        <w:t>.</w:t>
      </w:r>
    </w:p>
    <w:p w:rsidR="00714EAB" w:rsidRDefault="00714EAB" w:rsidP="00414C9B">
      <w:pPr>
        <w:autoSpaceDE w:val="0"/>
        <w:autoSpaceDN w:val="0"/>
        <w:adjustRightInd w:val="0"/>
        <w:spacing w:line="360" w:lineRule="auto"/>
        <w:jc w:val="both"/>
        <w:rPr>
          <w:rFonts w:eastAsia="Calibri"/>
          <w:color w:val="FF0000"/>
          <w:lang w:eastAsia="en-US"/>
        </w:rPr>
      </w:pPr>
    </w:p>
    <w:p w:rsidR="00414C9B" w:rsidRPr="00414C9B" w:rsidRDefault="006505D1" w:rsidP="00414C9B">
      <w:pPr>
        <w:autoSpaceDE w:val="0"/>
        <w:autoSpaceDN w:val="0"/>
        <w:adjustRightInd w:val="0"/>
        <w:spacing w:line="360" w:lineRule="auto"/>
        <w:jc w:val="both"/>
        <w:rPr>
          <w:rFonts w:eastAsia="Calibri"/>
          <w:bCs/>
          <w:lang w:eastAsia="en-US"/>
        </w:rPr>
      </w:pPr>
      <w:r>
        <w:rPr>
          <w:rFonts w:eastAsia="Calibri"/>
          <w:b/>
          <w:bCs/>
          <w:lang w:eastAsia="en-US"/>
        </w:rPr>
        <w:t xml:space="preserve">     </w:t>
      </w:r>
      <w:r w:rsidR="00414C9B" w:rsidRPr="006505D1">
        <w:rPr>
          <w:rFonts w:eastAsia="Calibri"/>
          <w:b/>
          <w:bCs/>
          <w:lang w:eastAsia="en-US"/>
        </w:rPr>
        <w:t>Posición 1</w:t>
      </w:r>
      <w:r w:rsidRPr="006505D1">
        <w:rPr>
          <w:rFonts w:eastAsia="Calibri"/>
          <w:b/>
          <w:bCs/>
          <w:lang w:eastAsia="en-US"/>
        </w:rPr>
        <w:t>1</w:t>
      </w:r>
      <w:r w:rsidR="00414C9B" w:rsidRPr="006505D1">
        <w:rPr>
          <w:rFonts w:eastAsia="Calibri"/>
          <w:b/>
          <w:bCs/>
          <w:lang w:eastAsia="en-US"/>
        </w:rPr>
        <w:t>.</w:t>
      </w:r>
      <w:r w:rsidR="00414C9B" w:rsidRPr="00414C9B">
        <w:rPr>
          <w:rFonts w:eastAsia="Calibri"/>
          <w:bCs/>
          <w:lang w:eastAsia="en-US"/>
        </w:rPr>
        <w:t xml:space="preserve"> </w:t>
      </w:r>
      <w:r>
        <w:rPr>
          <w:rFonts w:eastAsia="Calibri"/>
          <w:bCs/>
          <w:lang w:eastAsia="en-US"/>
        </w:rPr>
        <w:t>Acostado</w:t>
      </w:r>
      <w:r w:rsidR="00414C9B" w:rsidRPr="00414C9B">
        <w:rPr>
          <w:rFonts w:eastAsia="Calibri"/>
          <w:bCs/>
          <w:lang w:eastAsia="en-US"/>
        </w:rPr>
        <w:t xml:space="preserve">. </w:t>
      </w:r>
      <w:r w:rsidR="00414C9B" w:rsidRPr="00414C9B">
        <w:rPr>
          <w:rFonts w:eastAsia="Calibri"/>
          <w:lang w:eastAsia="en-US"/>
        </w:rPr>
        <w:t>Sobre la espalda.</w:t>
      </w:r>
      <w:r w:rsidR="00414C9B" w:rsidRPr="00414C9B">
        <w:rPr>
          <w:rFonts w:eastAsia="Calibri"/>
          <w:bCs/>
          <w:lang w:eastAsia="en-US"/>
        </w:rPr>
        <w:t xml:space="preserve"> </w:t>
      </w:r>
      <w:r w:rsidR="00414C9B" w:rsidRPr="00414C9B">
        <w:rPr>
          <w:rFonts w:eastAsia="Calibri"/>
          <w:lang w:eastAsia="en-US"/>
        </w:rPr>
        <w:t>Piernas flexionadas y pies en el suelo.</w:t>
      </w:r>
      <w:r w:rsidR="00414C9B" w:rsidRPr="00414C9B">
        <w:rPr>
          <w:rFonts w:eastAsia="Calibri"/>
          <w:bCs/>
          <w:lang w:eastAsia="en-US"/>
        </w:rPr>
        <w:t xml:space="preserve"> </w:t>
      </w:r>
      <w:r w:rsidR="00414C9B" w:rsidRPr="00414C9B">
        <w:rPr>
          <w:rFonts w:eastAsia="Calibri"/>
          <w:lang w:eastAsia="en-US"/>
        </w:rPr>
        <w:t>Brazos estirados en prolongación del cuerpo.</w:t>
      </w:r>
      <w:r w:rsidR="00414C9B" w:rsidRPr="00414C9B">
        <w:rPr>
          <w:rFonts w:eastAsia="Calibri"/>
          <w:bCs/>
          <w:lang w:eastAsia="en-US"/>
        </w:rPr>
        <w:t xml:space="preserve"> </w:t>
      </w:r>
      <w:r w:rsidR="00414C9B" w:rsidRPr="00414C9B">
        <w:rPr>
          <w:rFonts w:eastAsia="Calibri"/>
          <w:lang w:eastAsia="en-US"/>
        </w:rPr>
        <w:t>Las manos sujetan un balón medicinal</w:t>
      </w:r>
      <w:r>
        <w:rPr>
          <w:rFonts w:eastAsia="Calibri"/>
          <w:lang w:eastAsia="en-US"/>
        </w:rPr>
        <w:t>.</w:t>
      </w:r>
      <w:r w:rsidR="00414C9B" w:rsidRPr="00414C9B">
        <w:rPr>
          <w:rFonts w:eastAsia="Calibri"/>
          <w:lang w:eastAsia="en-US"/>
        </w:rPr>
        <w:t xml:space="preserve"> </w:t>
      </w:r>
      <w:r w:rsidR="00414C9B" w:rsidRPr="00414C9B">
        <w:rPr>
          <w:rFonts w:eastAsia="Calibri"/>
          <w:bCs/>
          <w:lang w:eastAsia="en-US"/>
        </w:rPr>
        <w:t xml:space="preserve">Corrección. </w:t>
      </w:r>
      <w:r w:rsidR="00414C9B" w:rsidRPr="00414C9B">
        <w:rPr>
          <w:rFonts w:eastAsia="Calibri"/>
          <w:lang w:eastAsia="en-US"/>
        </w:rPr>
        <w:t>Procurar un contacto máximo con el suelo.</w:t>
      </w:r>
      <w:r w:rsidR="00414C9B" w:rsidRPr="00414C9B">
        <w:rPr>
          <w:rFonts w:eastAsia="Calibri"/>
          <w:bCs/>
          <w:lang w:eastAsia="en-US"/>
        </w:rPr>
        <w:t xml:space="preserve"> </w:t>
      </w:r>
      <w:r w:rsidR="00414C9B" w:rsidRPr="00414C9B">
        <w:rPr>
          <w:rFonts w:eastAsia="Calibri"/>
          <w:lang w:eastAsia="en-US"/>
        </w:rPr>
        <w:t>Contracción de los glúteos.</w:t>
      </w:r>
    </w:p>
    <w:p w:rsidR="00714EAB" w:rsidRDefault="00414C9B" w:rsidP="00414C9B">
      <w:pPr>
        <w:autoSpaceDE w:val="0"/>
        <w:autoSpaceDN w:val="0"/>
        <w:adjustRightInd w:val="0"/>
        <w:spacing w:line="360" w:lineRule="auto"/>
        <w:jc w:val="both"/>
        <w:rPr>
          <w:rFonts w:eastAsia="Calibri"/>
          <w:lang w:eastAsia="en-US"/>
        </w:rPr>
      </w:pPr>
      <w:r w:rsidRPr="00414C9B">
        <w:rPr>
          <w:rFonts w:eastAsia="Calibri"/>
          <w:bCs/>
          <w:lang w:eastAsia="en-US"/>
        </w:rPr>
        <w:t xml:space="preserve">Acción. </w:t>
      </w:r>
      <w:r w:rsidRPr="00414C9B">
        <w:rPr>
          <w:rFonts w:eastAsia="Calibri"/>
          <w:lang w:eastAsia="en-US"/>
        </w:rPr>
        <w:t>Elevar el balón y los pies de 5 a 10 cm.</w:t>
      </w:r>
      <w:r w:rsidRPr="00414C9B">
        <w:rPr>
          <w:rFonts w:eastAsia="Calibri"/>
          <w:bCs/>
          <w:lang w:eastAsia="en-US"/>
        </w:rPr>
        <w:t xml:space="preserve"> </w:t>
      </w:r>
      <w:r w:rsidRPr="00414C9B">
        <w:rPr>
          <w:rFonts w:eastAsia="Calibri"/>
          <w:lang w:eastAsia="en-US"/>
        </w:rPr>
        <w:t>Bascular la pelvis hacia atrás para provocar un contacto activo con</w:t>
      </w:r>
      <w:r w:rsidRPr="00414C9B">
        <w:rPr>
          <w:rFonts w:eastAsia="Calibri"/>
          <w:bCs/>
          <w:lang w:eastAsia="en-US"/>
        </w:rPr>
        <w:t xml:space="preserve"> </w:t>
      </w:r>
      <w:r w:rsidRPr="00414C9B">
        <w:rPr>
          <w:rFonts w:eastAsia="Calibri"/>
          <w:lang w:eastAsia="en-US"/>
        </w:rPr>
        <w:t>el suelo.</w:t>
      </w:r>
      <w:r w:rsidRPr="00414C9B">
        <w:rPr>
          <w:rFonts w:eastAsia="Calibri"/>
          <w:bCs/>
          <w:lang w:eastAsia="en-US"/>
        </w:rPr>
        <w:t xml:space="preserve"> </w:t>
      </w:r>
      <w:r w:rsidRPr="00414C9B">
        <w:rPr>
          <w:rFonts w:eastAsia="Calibri"/>
          <w:lang w:eastAsia="en-US"/>
        </w:rPr>
        <w:t>Ejercer, con ambas manos, una presión sobre el balón</w:t>
      </w:r>
      <w:r w:rsidR="00B75E60">
        <w:rPr>
          <w:rFonts w:eastAsia="Calibri"/>
          <w:lang w:eastAsia="en-US"/>
        </w:rPr>
        <w:t xml:space="preserve"> (Figura 43)</w:t>
      </w:r>
      <w:r w:rsidR="00B75E60" w:rsidRPr="00414C9B">
        <w:rPr>
          <w:rFonts w:eastAsia="Calibri"/>
          <w:lang w:eastAsia="en-US"/>
        </w:rPr>
        <w:t>.</w:t>
      </w:r>
    </w:p>
    <w:p w:rsidR="00B75E60" w:rsidRDefault="00B75E60" w:rsidP="00414C9B">
      <w:pPr>
        <w:autoSpaceDE w:val="0"/>
        <w:autoSpaceDN w:val="0"/>
        <w:adjustRightInd w:val="0"/>
        <w:spacing w:line="360" w:lineRule="auto"/>
        <w:jc w:val="both"/>
        <w:rPr>
          <w:rFonts w:eastAsia="Calibri"/>
          <w:bCs/>
          <w:lang w:eastAsia="en-US"/>
        </w:rPr>
      </w:pPr>
    </w:p>
    <w:p w:rsidR="00414C9B" w:rsidRPr="00414C9B" w:rsidRDefault="006505D1" w:rsidP="00414C9B">
      <w:pPr>
        <w:autoSpaceDE w:val="0"/>
        <w:autoSpaceDN w:val="0"/>
        <w:adjustRightInd w:val="0"/>
        <w:spacing w:line="360" w:lineRule="auto"/>
        <w:jc w:val="both"/>
        <w:rPr>
          <w:rFonts w:eastAsia="Calibri"/>
          <w:bCs/>
          <w:lang w:eastAsia="en-US"/>
        </w:rPr>
      </w:pPr>
      <w:r>
        <w:rPr>
          <w:rFonts w:eastAsia="Calibri"/>
          <w:bCs/>
          <w:lang w:eastAsia="en-US"/>
        </w:rPr>
        <w:t xml:space="preserve">     </w:t>
      </w:r>
      <w:r w:rsidR="00414C9B" w:rsidRPr="006505D1">
        <w:rPr>
          <w:rFonts w:eastAsia="Calibri"/>
          <w:b/>
          <w:bCs/>
          <w:lang w:eastAsia="en-US"/>
        </w:rPr>
        <w:t>Posición 1</w:t>
      </w:r>
      <w:r>
        <w:rPr>
          <w:rFonts w:eastAsia="Calibri"/>
          <w:b/>
          <w:bCs/>
          <w:lang w:eastAsia="en-US"/>
        </w:rPr>
        <w:t>2</w:t>
      </w:r>
      <w:r w:rsidR="00414C9B" w:rsidRPr="00414C9B">
        <w:rPr>
          <w:rFonts w:eastAsia="Calibri"/>
          <w:bCs/>
          <w:lang w:eastAsia="en-US"/>
        </w:rPr>
        <w:t xml:space="preserve">. </w:t>
      </w:r>
      <w:r>
        <w:rPr>
          <w:rFonts w:eastAsia="Calibri"/>
          <w:bCs/>
          <w:lang w:eastAsia="en-US"/>
        </w:rPr>
        <w:t>Acostado</w:t>
      </w:r>
      <w:r w:rsidR="00414C9B" w:rsidRPr="00414C9B">
        <w:rPr>
          <w:rFonts w:eastAsia="Calibri"/>
          <w:bCs/>
          <w:lang w:eastAsia="en-US"/>
        </w:rPr>
        <w:t xml:space="preserve">. </w:t>
      </w:r>
      <w:r w:rsidR="00414C9B" w:rsidRPr="00414C9B">
        <w:rPr>
          <w:rFonts w:eastAsia="Calibri"/>
          <w:lang w:eastAsia="en-US"/>
        </w:rPr>
        <w:t>Sobre la espalda.</w:t>
      </w:r>
      <w:r w:rsidR="00414C9B" w:rsidRPr="00414C9B">
        <w:rPr>
          <w:rFonts w:eastAsia="Calibri"/>
          <w:bCs/>
          <w:lang w:eastAsia="en-US"/>
        </w:rPr>
        <w:t xml:space="preserve"> </w:t>
      </w:r>
      <w:r w:rsidR="00414C9B" w:rsidRPr="00414C9B">
        <w:rPr>
          <w:rFonts w:eastAsia="Calibri"/>
          <w:lang w:eastAsia="en-US"/>
        </w:rPr>
        <w:t>Colocar las piernas juntas, en la vertical, con los pies en “flexión”.</w:t>
      </w:r>
      <w:r w:rsidR="00414C9B" w:rsidRPr="00414C9B">
        <w:rPr>
          <w:rFonts w:eastAsia="Calibri"/>
          <w:bCs/>
          <w:lang w:eastAsia="en-US"/>
        </w:rPr>
        <w:t xml:space="preserve"> </w:t>
      </w:r>
      <w:r w:rsidR="00414C9B" w:rsidRPr="00414C9B">
        <w:rPr>
          <w:rFonts w:eastAsia="Calibri"/>
          <w:lang w:eastAsia="en-US"/>
        </w:rPr>
        <w:t>Balón sobre el pecho.</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Corrección. </w:t>
      </w:r>
      <w:r w:rsidRPr="00414C9B">
        <w:rPr>
          <w:rFonts w:eastAsia="Calibri"/>
          <w:lang w:eastAsia="en-US"/>
        </w:rPr>
        <w:t>Alejar la cabeza.</w:t>
      </w:r>
      <w:r w:rsidRPr="00414C9B">
        <w:rPr>
          <w:rFonts w:eastAsia="Calibri"/>
          <w:bCs/>
          <w:lang w:eastAsia="en-US"/>
        </w:rPr>
        <w:t xml:space="preserve"> </w:t>
      </w:r>
      <w:r w:rsidRPr="00414C9B">
        <w:rPr>
          <w:rFonts w:eastAsia="Calibri"/>
          <w:lang w:eastAsia="en-US"/>
        </w:rPr>
        <w:t>Fijar los omoplatos bajándolos.</w:t>
      </w:r>
    </w:p>
    <w:p w:rsidR="00414C9B" w:rsidRDefault="00414C9B" w:rsidP="00414C9B">
      <w:pPr>
        <w:autoSpaceDE w:val="0"/>
        <w:autoSpaceDN w:val="0"/>
        <w:adjustRightInd w:val="0"/>
        <w:spacing w:line="360" w:lineRule="auto"/>
        <w:jc w:val="both"/>
        <w:rPr>
          <w:rFonts w:eastAsia="Calibri"/>
          <w:color w:val="FF0000"/>
          <w:lang w:eastAsia="en-US"/>
        </w:rPr>
      </w:pPr>
      <w:r w:rsidRPr="00414C9B">
        <w:rPr>
          <w:rFonts w:eastAsia="Calibri"/>
          <w:bCs/>
          <w:lang w:eastAsia="en-US"/>
        </w:rPr>
        <w:t xml:space="preserve">Acción. </w:t>
      </w:r>
      <w:r w:rsidRPr="00414C9B">
        <w:rPr>
          <w:rFonts w:eastAsia="Calibri"/>
          <w:lang w:eastAsia="en-US"/>
        </w:rPr>
        <w:t>Estirar los brazos.</w:t>
      </w:r>
      <w:r w:rsidRPr="00414C9B">
        <w:rPr>
          <w:rFonts w:eastAsia="Calibri"/>
          <w:bCs/>
          <w:lang w:eastAsia="en-US"/>
        </w:rPr>
        <w:t xml:space="preserve"> </w:t>
      </w:r>
      <w:r w:rsidRPr="00414C9B">
        <w:rPr>
          <w:rFonts w:eastAsia="Calibri"/>
          <w:lang w:eastAsia="en-US"/>
        </w:rPr>
        <w:t>Llevar el balón hacia los pies levantando la espalda.</w:t>
      </w:r>
      <w:r w:rsidRPr="00414C9B">
        <w:rPr>
          <w:rFonts w:eastAsia="Calibri"/>
          <w:bCs/>
          <w:lang w:eastAsia="en-US"/>
        </w:rPr>
        <w:t xml:space="preserve"> </w:t>
      </w:r>
      <w:r w:rsidRPr="00414C9B">
        <w:rPr>
          <w:rFonts w:eastAsia="Calibri"/>
          <w:lang w:eastAsia="en-US"/>
        </w:rPr>
        <w:t>Espirar contrayendo el abdominal y apoyando la columna lumbar</w:t>
      </w:r>
      <w:r w:rsidRPr="00414C9B">
        <w:rPr>
          <w:rFonts w:eastAsia="Calibri"/>
          <w:bCs/>
          <w:lang w:eastAsia="en-US"/>
        </w:rPr>
        <w:t xml:space="preserve"> </w:t>
      </w:r>
      <w:r w:rsidRPr="00414C9B">
        <w:rPr>
          <w:rFonts w:eastAsia="Calibri"/>
          <w:lang w:eastAsia="en-US"/>
        </w:rPr>
        <w:t>sobre el suelo</w:t>
      </w:r>
      <w:r w:rsidR="00B75E60">
        <w:rPr>
          <w:rFonts w:eastAsia="Calibri"/>
          <w:lang w:eastAsia="en-US"/>
        </w:rPr>
        <w:t xml:space="preserve"> (Figura 44)</w:t>
      </w:r>
      <w:r w:rsidR="00B75E60" w:rsidRPr="00414C9B">
        <w:rPr>
          <w:rFonts w:eastAsia="Calibri"/>
          <w:lang w:eastAsia="en-US"/>
        </w:rPr>
        <w:t>.</w:t>
      </w:r>
    </w:p>
    <w:p w:rsidR="00714EAB" w:rsidRPr="00414C9B" w:rsidRDefault="00714EAB" w:rsidP="00414C9B">
      <w:pPr>
        <w:autoSpaceDE w:val="0"/>
        <w:autoSpaceDN w:val="0"/>
        <w:adjustRightInd w:val="0"/>
        <w:spacing w:line="360" w:lineRule="auto"/>
        <w:jc w:val="both"/>
        <w:rPr>
          <w:rFonts w:eastAsia="Calibri"/>
          <w:bCs/>
          <w:lang w:eastAsia="en-US"/>
        </w:rPr>
      </w:pP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     </w:t>
      </w:r>
      <w:r w:rsidRPr="006505D1">
        <w:rPr>
          <w:rFonts w:eastAsia="Calibri"/>
          <w:b/>
          <w:bCs/>
          <w:lang w:eastAsia="en-US"/>
        </w:rPr>
        <w:t xml:space="preserve">Posición </w:t>
      </w:r>
      <w:r w:rsidR="006505D1">
        <w:rPr>
          <w:rFonts w:eastAsia="Calibri"/>
          <w:b/>
          <w:bCs/>
          <w:lang w:eastAsia="en-US"/>
        </w:rPr>
        <w:t>13</w:t>
      </w:r>
      <w:r w:rsidRPr="00414C9B">
        <w:rPr>
          <w:rFonts w:eastAsia="Calibri"/>
          <w:bCs/>
          <w:lang w:eastAsia="en-US"/>
        </w:rPr>
        <w:t xml:space="preserve">. Sentados. </w:t>
      </w:r>
      <w:r w:rsidRPr="00414C9B">
        <w:rPr>
          <w:rFonts w:eastAsia="Calibri"/>
          <w:lang w:eastAsia="en-US"/>
        </w:rPr>
        <w:t>Piernas flexionadas y pies planos sobre el suelo.</w:t>
      </w:r>
      <w:r w:rsidRPr="00414C9B">
        <w:rPr>
          <w:rFonts w:eastAsia="Calibri"/>
          <w:bCs/>
          <w:lang w:eastAsia="en-US"/>
        </w:rPr>
        <w:t xml:space="preserve"> </w:t>
      </w:r>
      <w:r w:rsidRPr="00414C9B">
        <w:rPr>
          <w:rFonts w:eastAsia="Calibri"/>
          <w:lang w:eastAsia="en-US"/>
        </w:rPr>
        <w:t>Brazos estirados sobre la cabeza, pasando por las orejas.</w:t>
      </w:r>
      <w:r w:rsidRPr="00414C9B">
        <w:rPr>
          <w:rFonts w:eastAsia="Calibri"/>
          <w:bCs/>
          <w:lang w:eastAsia="en-US"/>
        </w:rPr>
        <w:t xml:space="preserve"> </w:t>
      </w:r>
      <w:r w:rsidRPr="00414C9B">
        <w:rPr>
          <w:rFonts w:eastAsia="Calibri"/>
          <w:lang w:eastAsia="en-US"/>
        </w:rPr>
        <w:t>Manos en prolongación de los brazos con las palmas hacia delante.</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iCs/>
          <w:lang w:eastAsia="en-US"/>
        </w:rPr>
        <w:t>Observaciones: para tener buenos puntos de referencia, es mejor enlazar los pulgares entre ellos, haciendo que los índices se toquen.</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Corrección.</w:t>
      </w:r>
      <w:r w:rsidRPr="00414C9B">
        <w:rPr>
          <w:rFonts w:eastAsia="Calibri"/>
          <w:lang w:eastAsia="en-US"/>
        </w:rPr>
        <w:t xml:space="preserve"> Las mismas que en las demás posiciones sentadas.</w:t>
      </w:r>
      <w:r w:rsidRPr="00414C9B">
        <w:rPr>
          <w:rFonts w:eastAsia="Calibri"/>
          <w:bCs/>
          <w:lang w:eastAsia="en-US"/>
        </w:rPr>
        <w:t xml:space="preserve"> </w:t>
      </w:r>
      <w:r w:rsidRPr="00414C9B">
        <w:rPr>
          <w:rFonts w:eastAsia="Calibri"/>
          <w:lang w:eastAsia="en-US"/>
        </w:rPr>
        <w:t>La clave está en la anteversión de la pelvis y en la alineación de la</w:t>
      </w:r>
      <w:r w:rsidRPr="00414C9B">
        <w:rPr>
          <w:rFonts w:eastAsia="Calibri"/>
          <w:bCs/>
          <w:lang w:eastAsia="en-US"/>
        </w:rPr>
        <w:t xml:space="preserve"> </w:t>
      </w:r>
      <w:r w:rsidRPr="00414C9B">
        <w:rPr>
          <w:rFonts w:eastAsia="Calibri"/>
          <w:lang w:eastAsia="en-US"/>
        </w:rPr>
        <w:t>columna.</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Acción. </w:t>
      </w:r>
      <w:r w:rsidRPr="00414C9B">
        <w:rPr>
          <w:rFonts w:eastAsia="Calibri"/>
          <w:lang w:eastAsia="en-US"/>
        </w:rPr>
        <w:t>Estirar los brazos llevándolos, muy ligeramente, hacia atrás.</w:t>
      </w:r>
      <w:r w:rsidRPr="00414C9B">
        <w:rPr>
          <w:rFonts w:eastAsia="Calibri"/>
          <w:bCs/>
          <w:lang w:eastAsia="en-US"/>
        </w:rPr>
        <w:t xml:space="preserve"> </w:t>
      </w:r>
      <w:r w:rsidRPr="00414C9B">
        <w:rPr>
          <w:rFonts w:eastAsia="Calibri"/>
          <w:lang w:eastAsia="en-US"/>
        </w:rPr>
        <w:t>Autoalargamiento.</w:t>
      </w:r>
      <w:r w:rsidRPr="00414C9B">
        <w:rPr>
          <w:rFonts w:eastAsia="Calibri"/>
          <w:bCs/>
          <w:lang w:eastAsia="en-US"/>
        </w:rPr>
        <w:t xml:space="preserve"> </w:t>
      </w:r>
      <w:r w:rsidRPr="00414C9B">
        <w:rPr>
          <w:rFonts w:eastAsia="Calibri"/>
          <w:lang w:eastAsia="en-US"/>
        </w:rPr>
        <w:t>Apoyo activo de los pies sobre el suelo.</w:t>
      </w:r>
      <w:r w:rsidRPr="00414C9B">
        <w:rPr>
          <w:rFonts w:eastAsia="Calibri"/>
          <w:bCs/>
          <w:lang w:eastAsia="en-US"/>
        </w:rPr>
        <w:t xml:space="preserve"> </w:t>
      </w:r>
      <w:r w:rsidRPr="00414C9B">
        <w:rPr>
          <w:rFonts w:eastAsia="Calibri"/>
          <w:lang w:eastAsia="en-US"/>
        </w:rPr>
        <w:t>Contraer los glúteos.</w:t>
      </w:r>
    </w:p>
    <w:p w:rsidR="00497303" w:rsidRDefault="00414C9B" w:rsidP="00414C9B">
      <w:pPr>
        <w:autoSpaceDE w:val="0"/>
        <w:autoSpaceDN w:val="0"/>
        <w:adjustRightInd w:val="0"/>
        <w:spacing w:line="360" w:lineRule="auto"/>
        <w:jc w:val="both"/>
        <w:rPr>
          <w:rFonts w:eastAsia="Calibri"/>
          <w:lang w:eastAsia="en-US"/>
        </w:rPr>
      </w:pPr>
      <w:r w:rsidRPr="00414C9B">
        <w:rPr>
          <w:rFonts w:eastAsia="Calibri"/>
          <w:iCs/>
          <w:lang w:eastAsia="en-US"/>
        </w:rPr>
        <w:t>Observaciones: con facilidad, se tiene tendencia a flexionar dorsalmente las muñecas pensando en reincorporarse, lo que se debe evitar</w:t>
      </w:r>
      <w:r w:rsidR="00B75E60">
        <w:rPr>
          <w:rFonts w:eastAsia="Calibri"/>
          <w:iCs/>
          <w:lang w:eastAsia="en-US"/>
        </w:rPr>
        <w:t xml:space="preserve"> </w:t>
      </w:r>
      <w:r w:rsidR="00B75E60">
        <w:rPr>
          <w:rFonts w:eastAsia="Calibri"/>
          <w:lang w:eastAsia="en-US"/>
        </w:rPr>
        <w:t>(Figura 45)</w:t>
      </w:r>
      <w:r w:rsidR="00B75E60" w:rsidRPr="00414C9B">
        <w:rPr>
          <w:rFonts w:eastAsia="Calibri"/>
          <w:lang w:eastAsia="en-US"/>
        </w:rPr>
        <w:t>.</w:t>
      </w:r>
    </w:p>
    <w:p w:rsidR="00497303" w:rsidRDefault="00497303" w:rsidP="00414C9B">
      <w:pPr>
        <w:autoSpaceDE w:val="0"/>
        <w:autoSpaceDN w:val="0"/>
        <w:adjustRightInd w:val="0"/>
        <w:spacing w:line="360" w:lineRule="auto"/>
        <w:jc w:val="both"/>
        <w:rPr>
          <w:rFonts w:eastAsia="Calibri"/>
          <w:lang w:eastAsia="en-US"/>
        </w:rPr>
        <w:sectPr w:rsidR="00497303" w:rsidSect="00692ED8">
          <w:footerReference w:type="first" r:id="rId78"/>
          <w:pgSz w:w="12240" w:h="15840"/>
          <w:pgMar w:top="2268" w:right="2268" w:bottom="1418" w:left="1418" w:header="720" w:footer="720" w:gutter="0"/>
          <w:cols w:space="720"/>
          <w:titlePg/>
          <w:docGrid w:linePitch="360"/>
        </w:sectPr>
      </w:pPr>
    </w:p>
    <w:p w:rsidR="00414C9B" w:rsidRPr="00414C9B" w:rsidRDefault="006505D1" w:rsidP="00414C9B">
      <w:pPr>
        <w:autoSpaceDE w:val="0"/>
        <w:autoSpaceDN w:val="0"/>
        <w:adjustRightInd w:val="0"/>
        <w:spacing w:line="360" w:lineRule="auto"/>
        <w:jc w:val="both"/>
        <w:rPr>
          <w:rFonts w:eastAsia="Calibri"/>
          <w:bCs/>
          <w:lang w:eastAsia="en-US"/>
        </w:rPr>
      </w:pPr>
      <w:r>
        <w:rPr>
          <w:rFonts w:eastAsia="Calibri"/>
          <w:b/>
          <w:bCs/>
          <w:lang w:eastAsia="en-US"/>
        </w:rPr>
        <w:lastRenderedPageBreak/>
        <w:t xml:space="preserve">     Posición </w:t>
      </w:r>
      <w:r w:rsidR="00414C9B" w:rsidRPr="006505D1">
        <w:rPr>
          <w:rFonts w:eastAsia="Calibri"/>
          <w:b/>
          <w:bCs/>
          <w:lang w:eastAsia="en-US"/>
        </w:rPr>
        <w:t>1</w:t>
      </w:r>
      <w:r>
        <w:rPr>
          <w:rFonts w:eastAsia="Calibri"/>
          <w:b/>
          <w:bCs/>
          <w:lang w:eastAsia="en-US"/>
        </w:rPr>
        <w:t>4</w:t>
      </w:r>
      <w:r w:rsidR="00414C9B" w:rsidRPr="00414C9B">
        <w:rPr>
          <w:rFonts w:eastAsia="Calibri"/>
          <w:bCs/>
          <w:lang w:eastAsia="en-US"/>
        </w:rPr>
        <w:t xml:space="preserve">. Sentados. </w:t>
      </w:r>
      <w:r w:rsidR="00414C9B" w:rsidRPr="00414C9B">
        <w:rPr>
          <w:rFonts w:eastAsia="Calibri"/>
          <w:lang w:eastAsia="en-US"/>
        </w:rPr>
        <w:t>Las piernas están estiradas y separadas.</w:t>
      </w:r>
      <w:r w:rsidR="00414C9B" w:rsidRPr="00414C9B">
        <w:rPr>
          <w:rFonts w:eastAsia="Calibri"/>
          <w:bCs/>
          <w:lang w:eastAsia="en-US"/>
        </w:rPr>
        <w:t xml:space="preserve"> </w:t>
      </w:r>
      <w:r w:rsidR="00414C9B" w:rsidRPr="00414C9B">
        <w:rPr>
          <w:rFonts w:eastAsia="Calibri"/>
          <w:lang w:eastAsia="en-US"/>
        </w:rPr>
        <w:t>Pies en “flexión”.</w:t>
      </w:r>
      <w:r w:rsidR="00414C9B" w:rsidRPr="00414C9B">
        <w:rPr>
          <w:rFonts w:eastAsia="Calibri"/>
          <w:bCs/>
          <w:lang w:eastAsia="en-US"/>
        </w:rPr>
        <w:t xml:space="preserve"> </w:t>
      </w:r>
      <w:r w:rsidR="00414C9B" w:rsidRPr="00414C9B">
        <w:rPr>
          <w:rFonts w:eastAsia="Calibri"/>
          <w:lang w:eastAsia="en-US"/>
        </w:rPr>
        <w:t>Brazos en cruz.</w:t>
      </w:r>
      <w:r w:rsidR="00414C9B" w:rsidRPr="00414C9B">
        <w:rPr>
          <w:rFonts w:eastAsia="Calibri"/>
          <w:bCs/>
          <w:lang w:eastAsia="en-US"/>
        </w:rPr>
        <w:t xml:space="preserve"> </w:t>
      </w:r>
      <w:r w:rsidR="00414C9B" w:rsidRPr="00414C9B">
        <w:rPr>
          <w:rFonts w:eastAsia="Calibri"/>
          <w:lang w:eastAsia="en-US"/>
        </w:rPr>
        <w:t>Manos en flexión dorsal.</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Corrección. </w:t>
      </w:r>
      <w:r w:rsidRPr="00414C9B">
        <w:rPr>
          <w:rFonts w:eastAsia="Calibri"/>
          <w:lang w:eastAsia="en-US"/>
        </w:rPr>
        <w:t>Mantener los pies paralelos y evitar la rotación externa. Cabeza en prolongación de la columna con la mirada al frente.</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Acción.</w:t>
      </w:r>
      <w:r w:rsidRPr="00414C9B">
        <w:rPr>
          <w:rFonts w:eastAsia="Calibri"/>
          <w:lang w:eastAsia="en-US"/>
        </w:rPr>
        <w:t xml:space="preserve"> Anteversión de la pelvis y alinear la columna. Autoalargamiento. Estirar los brazos llevándolos ligeramente hacia atrás. Empujar hacia</w:t>
      </w:r>
      <w:r w:rsidRPr="00414C9B">
        <w:rPr>
          <w:rFonts w:eastAsia="Calibri"/>
          <w:bCs/>
          <w:lang w:eastAsia="en-US"/>
        </w:rPr>
        <w:t xml:space="preserve"> </w:t>
      </w:r>
      <w:r w:rsidRPr="00414C9B">
        <w:rPr>
          <w:rFonts w:eastAsia="Calibri"/>
          <w:lang w:eastAsia="en-US"/>
        </w:rPr>
        <w:t>fuera al tiempo que bajamos los omoplatos contrayendo los</w:t>
      </w:r>
      <w:r w:rsidRPr="00414C9B">
        <w:rPr>
          <w:rFonts w:eastAsia="Calibri"/>
          <w:bCs/>
          <w:lang w:eastAsia="en-US"/>
        </w:rPr>
        <w:t xml:space="preserve"> </w:t>
      </w:r>
      <w:r w:rsidRPr="00414C9B">
        <w:rPr>
          <w:rFonts w:eastAsia="Calibri"/>
          <w:lang w:eastAsia="en-US"/>
        </w:rPr>
        <w:t>músculos fijadores.</w:t>
      </w:r>
      <w:r w:rsidRPr="00414C9B">
        <w:rPr>
          <w:rFonts w:eastAsia="Calibri"/>
          <w:bCs/>
          <w:lang w:eastAsia="en-US"/>
        </w:rPr>
        <w:t xml:space="preserve"> </w:t>
      </w:r>
      <w:r w:rsidRPr="00414C9B">
        <w:rPr>
          <w:rFonts w:eastAsia="Calibri"/>
          <w:lang w:eastAsia="en-US"/>
        </w:rPr>
        <w:t>Espiración.</w:t>
      </w:r>
    </w:p>
    <w:p w:rsidR="00414C9B" w:rsidRDefault="00414C9B" w:rsidP="00414C9B">
      <w:pPr>
        <w:autoSpaceDE w:val="0"/>
        <w:autoSpaceDN w:val="0"/>
        <w:adjustRightInd w:val="0"/>
        <w:spacing w:line="360" w:lineRule="auto"/>
        <w:jc w:val="both"/>
        <w:rPr>
          <w:rFonts w:eastAsia="Calibri"/>
          <w:color w:val="FF0000"/>
          <w:lang w:eastAsia="en-US"/>
        </w:rPr>
      </w:pPr>
      <w:r w:rsidRPr="00414C9B">
        <w:rPr>
          <w:rFonts w:eastAsia="Calibri"/>
          <w:iCs/>
          <w:lang w:eastAsia="en-US"/>
        </w:rPr>
        <w:t>Observaciones: cuando tenemos las piernas estiradas, no es fácil llevar la pelvis hacia la vertical: si no podemos hacerlo, flexionaremos ligeramente las rodillas. En la práctica, para adoptar esta posición, en vez de flexionar las rodillas de forma voluntaria es preferible, en primer lugar, bascular la pelvis; así, las piernas se flexionaran por sí solas. Una vez hecho esto, fijaremos la pelvis y, desde esa posición, intentaremos estirar las piernas de manera progresiva</w:t>
      </w:r>
      <w:r w:rsidR="00B75E60">
        <w:rPr>
          <w:rFonts w:eastAsia="Calibri"/>
          <w:iCs/>
          <w:lang w:eastAsia="en-US"/>
        </w:rPr>
        <w:t xml:space="preserve"> </w:t>
      </w:r>
      <w:r w:rsidR="00B75E60">
        <w:rPr>
          <w:rFonts w:eastAsia="Calibri"/>
          <w:lang w:eastAsia="en-US"/>
        </w:rPr>
        <w:t>(Figura 46)</w:t>
      </w:r>
      <w:r w:rsidR="00B75E60" w:rsidRPr="00414C9B">
        <w:rPr>
          <w:rFonts w:eastAsia="Calibri"/>
          <w:lang w:eastAsia="en-US"/>
        </w:rPr>
        <w:t>.</w:t>
      </w:r>
    </w:p>
    <w:p w:rsidR="00714EAB" w:rsidRPr="00414C9B" w:rsidRDefault="00714EAB" w:rsidP="00414C9B">
      <w:pPr>
        <w:autoSpaceDE w:val="0"/>
        <w:autoSpaceDN w:val="0"/>
        <w:adjustRightInd w:val="0"/>
        <w:spacing w:line="360" w:lineRule="auto"/>
        <w:jc w:val="both"/>
        <w:rPr>
          <w:rFonts w:eastAsia="Calibri"/>
          <w:bCs/>
          <w:lang w:eastAsia="en-US"/>
        </w:rPr>
      </w:pPr>
    </w:p>
    <w:p w:rsidR="00414C9B" w:rsidRPr="00414C9B" w:rsidRDefault="006505D1" w:rsidP="00414C9B">
      <w:pPr>
        <w:autoSpaceDE w:val="0"/>
        <w:autoSpaceDN w:val="0"/>
        <w:adjustRightInd w:val="0"/>
        <w:spacing w:line="360" w:lineRule="auto"/>
        <w:jc w:val="both"/>
        <w:rPr>
          <w:rFonts w:eastAsia="Calibri"/>
          <w:lang w:eastAsia="en-US"/>
        </w:rPr>
      </w:pPr>
      <w:r>
        <w:rPr>
          <w:rFonts w:eastAsia="Calibri"/>
          <w:bCs/>
          <w:lang w:eastAsia="en-US"/>
        </w:rPr>
        <w:t xml:space="preserve">     </w:t>
      </w:r>
      <w:r w:rsidRPr="006505D1">
        <w:rPr>
          <w:rFonts w:eastAsia="Calibri"/>
          <w:b/>
          <w:bCs/>
          <w:lang w:eastAsia="en-US"/>
        </w:rPr>
        <w:t>Posición 15</w:t>
      </w:r>
      <w:r w:rsidR="00414C9B" w:rsidRPr="006505D1">
        <w:rPr>
          <w:rFonts w:eastAsia="Calibri"/>
          <w:b/>
          <w:iCs/>
          <w:lang w:eastAsia="en-US"/>
        </w:rPr>
        <w:t>.</w:t>
      </w:r>
      <w:r w:rsidR="00414C9B" w:rsidRPr="00414C9B">
        <w:rPr>
          <w:rFonts w:eastAsia="Calibri"/>
          <w:iCs/>
          <w:lang w:eastAsia="en-US"/>
        </w:rPr>
        <w:t xml:space="preserve"> </w:t>
      </w:r>
      <w:r w:rsidR="00414C9B" w:rsidRPr="00414C9B">
        <w:rPr>
          <w:rFonts w:eastAsia="Calibri"/>
          <w:bCs/>
          <w:lang w:eastAsia="en-US"/>
        </w:rPr>
        <w:t xml:space="preserve">Sentados. </w:t>
      </w:r>
      <w:r w:rsidR="00414C9B" w:rsidRPr="00414C9B">
        <w:rPr>
          <w:rFonts w:eastAsia="Calibri"/>
          <w:lang w:eastAsia="en-US"/>
        </w:rPr>
        <w:t>Una pierna estirada, sobre el suelo.</w:t>
      </w:r>
      <w:r w:rsidR="00414C9B" w:rsidRPr="00414C9B">
        <w:rPr>
          <w:rFonts w:eastAsia="Calibri"/>
          <w:bCs/>
          <w:lang w:eastAsia="en-US"/>
        </w:rPr>
        <w:t xml:space="preserve"> </w:t>
      </w:r>
      <w:r w:rsidR="00414C9B" w:rsidRPr="00414C9B">
        <w:rPr>
          <w:rFonts w:eastAsia="Calibri"/>
          <w:lang w:eastAsia="en-US"/>
        </w:rPr>
        <w:t xml:space="preserve"> La otra cruzada por encima, con el pie apoyado plano en el suelo. La mano opuesta a la rodilla flexionada, sujeta a esta última. La otra se apoya detrás de la nuca con la mano extendida.</w:t>
      </w:r>
    </w:p>
    <w:p w:rsidR="00414C9B" w:rsidRPr="00414C9B" w:rsidRDefault="00414C9B" w:rsidP="00414C9B">
      <w:pPr>
        <w:autoSpaceDE w:val="0"/>
        <w:autoSpaceDN w:val="0"/>
        <w:adjustRightInd w:val="0"/>
        <w:spacing w:line="360" w:lineRule="auto"/>
        <w:jc w:val="both"/>
        <w:rPr>
          <w:rFonts w:eastAsia="Calibri"/>
          <w:lang w:eastAsia="en-US"/>
        </w:rPr>
      </w:pPr>
      <w:r w:rsidRPr="00414C9B">
        <w:rPr>
          <w:rFonts w:eastAsia="Calibri"/>
          <w:bCs/>
          <w:lang w:eastAsia="en-US"/>
        </w:rPr>
        <w:t xml:space="preserve">Corrección. </w:t>
      </w:r>
      <w:r w:rsidRPr="00414C9B">
        <w:rPr>
          <w:rFonts w:eastAsia="Calibri"/>
          <w:lang w:eastAsia="en-US"/>
        </w:rPr>
        <w:t>Apoyar bien las nalgas contra el suelo.</w:t>
      </w:r>
    </w:p>
    <w:p w:rsidR="00714EAB" w:rsidRDefault="00414C9B" w:rsidP="00414C9B">
      <w:pPr>
        <w:autoSpaceDE w:val="0"/>
        <w:autoSpaceDN w:val="0"/>
        <w:adjustRightInd w:val="0"/>
        <w:spacing w:line="360" w:lineRule="auto"/>
        <w:jc w:val="both"/>
        <w:rPr>
          <w:rFonts w:eastAsia="Calibri"/>
          <w:lang w:eastAsia="en-US"/>
        </w:rPr>
      </w:pPr>
      <w:r w:rsidRPr="00414C9B">
        <w:rPr>
          <w:rFonts w:eastAsia="Calibri"/>
          <w:bCs/>
          <w:lang w:eastAsia="en-US"/>
        </w:rPr>
        <w:t xml:space="preserve">Acción. </w:t>
      </w:r>
      <w:r w:rsidRPr="00414C9B">
        <w:rPr>
          <w:rFonts w:eastAsia="Calibri"/>
          <w:lang w:eastAsia="en-US"/>
        </w:rPr>
        <w:t>Autoalargamiento. La mano mantiene la rodilla cerca del tronco.</w:t>
      </w:r>
      <w:r w:rsidRPr="00414C9B">
        <w:rPr>
          <w:rFonts w:eastAsia="Calibri"/>
          <w:bCs/>
          <w:lang w:eastAsia="en-US"/>
        </w:rPr>
        <w:t xml:space="preserve"> </w:t>
      </w:r>
      <w:r w:rsidRPr="00414C9B">
        <w:rPr>
          <w:rFonts w:eastAsia="Calibri"/>
          <w:lang w:eastAsia="en-US"/>
        </w:rPr>
        <w:t xml:space="preserve"> Dirigir el codo levantado hacia atrás. Contracción muscular de la pierna estirada</w:t>
      </w:r>
      <w:r w:rsidR="00B75E60">
        <w:rPr>
          <w:rFonts w:eastAsia="Calibri"/>
          <w:lang w:eastAsia="en-US"/>
        </w:rPr>
        <w:t xml:space="preserve"> (Figura 47)</w:t>
      </w:r>
      <w:r w:rsidR="00B75E60" w:rsidRPr="00414C9B">
        <w:rPr>
          <w:rFonts w:eastAsia="Calibri"/>
          <w:lang w:eastAsia="en-US"/>
        </w:rPr>
        <w:t>.</w:t>
      </w:r>
    </w:p>
    <w:p w:rsidR="00B75E60" w:rsidRPr="00414C9B" w:rsidRDefault="00B75E60" w:rsidP="00414C9B">
      <w:pPr>
        <w:autoSpaceDE w:val="0"/>
        <w:autoSpaceDN w:val="0"/>
        <w:adjustRightInd w:val="0"/>
        <w:spacing w:line="360" w:lineRule="auto"/>
        <w:jc w:val="both"/>
        <w:rPr>
          <w:rFonts w:eastAsia="Calibri"/>
          <w:lang w:eastAsia="en-US"/>
        </w:rPr>
      </w:pPr>
    </w:p>
    <w:p w:rsidR="00414C9B" w:rsidRPr="00414C9B" w:rsidRDefault="006505D1" w:rsidP="00414C9B">
      <w:pPr>
        <w:autoSpaceDE w:val="0"/>
        <w:autoSpaceDN w:val="0"/>
        <w:adjustRightInd w:val="0"/>
        <w:spacing w:line="360" w:lineRule="auto"/>
        <w:jc w:val="both"/>
        <w:rPr>
          <w:rFonts w:eastAsia="Calibri"/>
          <w:bCs/>
          <w:lang w:eastAsia="en-US"/>
        </w:rPr>
      </w:pPr>
      <w:r>
        <w:rPr>
          <w:rFonts w:eastAsia="Calibri"/>
          <w:b/>
          <w:bCs/>
          <w:lang w:eastAsia="en-US"/>
        </w:rPr>
        <w:t xml:space="preserve">     Posición 16</w:t>
      </w:r>
      <w:r w:rsidR="00414C9B" w:rsidRPr="006505D1">
        <w:rPr>
          <w:rFonts w:eastAsia="Calibri"/>
          <w:b/>
          <w:bCs/>
          <w:lang w:eastAsia="en-US"/>
        </w:rPr>
        <w:t>.</w:t>
      </w:r>
      <w:r w:rsidR="00414C9B" w:rsidRPr="00414C9B">
        <w:rPr>
          <w:rFonts w:eastAsia="Calibri"/>
          <w:bCs/>
          <w:lang w:eastAsia="en-US"/>
        </w:rPr>
        <w:t xml:space="preserve"> Sentados. Piernas, estiradas (o ligeramente, flexionadas) y separadas. Pies en “flexión”. Cogemos con una mano el pie correspondiente y colocamos la otra mano detrás de la nuca.</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Corrección. La cabeza en prolongación del tronco. Poner la mano que está detrás de la cabeza bien plana, sin flexionarla muñeca.  Mantener los pies paralelos.</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Acción. Bascular la pelvis hacia delante. Poner recta la columna. Llevar el codo flexionado hacia atrás, sin rotar el tronco. Contraer los muslos y los glúteos.</w:t>
      </w:r>
    </w:p>
    <w:p w:rsidR="00497303" w:rsidRDefault="00497303" w:rsidP="00414C9B">
      <w:pPr>
        <w:autoSpaceDE w:val="0"/>
        <w:autoSpaceDN w:val="0"/>
        <w:adjustRightInd w:val="0"/>
        <w:spacing w:line="360" w:lineRule="auto"/>
        <w:jc w:val="both"/>
        <w:rPr>
          <w:rFonts w:eastAsia="Calibri"/>
          <w:bCs/>
          <w:iCs/>
          <w:lang w:eastAsia="en-US"/>
        </w:rPr>
        <w:sectPr w:rsidR="00497303" w:rsidSect="00692ED8">
          <w:footerReference w:type="first" r:id="rId79"/>
          <w:pgSz w:w="12240" w:h="15840"/>
          <w:pgMar w:top="2268" w:right="1418" w:bottom="1418" w:left="2268" w:header="720" w:footer="720" w:gutter="0"/>
          <w:cols w:space="720"/>
          <w:titlePg/>
          <w:docGrid w:linePitch="360"/>
        </w:sectPr>
      </w:pP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iCs/>
          <w:lang w:eastAsia="en-US"/>
        </w:rPr>
        <w:lastRenderedPageBreak/>
        <w:t>Observaciones: al intentar el autoalargamiento, prestar atención, al igual que en muchas posturas, a no provocar una lordosis a nivel dorsal</w:t>
      </w:r>
      <w:r w:rsidR="00B75E60">
        <w:rPr>
          <w:rFonts w:eastAsia="Calibri"/>
          <w:bCs/>
          <w:iCs/>
          <w:lang w:eastAsia="en-US"/>
        </w:rPr>
        <w:t xml:space="preserve"> </w:t>
      </w:r>
      <w:r w:rsidR="00B75E60">
        <w:rPr>
          <w:rFonts w:eastAsia="Calibri"/>
          <w:lang w:eastAsia="en-US"/>
        </w:rPr>
        <w:t>(Figura 48)</w:t>
      </w:r>
      <w:r w:rsidR="00B75E60" w:rsidRPr="00414C9B">
        <w:rPr>
          <w:rFonts w:eastAsia="Calibri"/>
          <w:lang w:eastAsia="en-US"/>
        </w:rPr>
        <w:t>.</w:t>
      </w:r>
    </w:p>
    <w:p w:rsidR="00B75E60" w:rsidRDefault="0015645E" w:rsidP="00414C9B">
      <w:pPr>
        <w:autoSpaceDE w:val="0"/>
        <w:autoSpaceDN w:val="0"/>
        <w:adjustRightInd w:val="0"/>
        <w:spacing w:line="360" w:lineRule="auto"/>
        <w:jc w:val="both"/>
        <w:rPr>
          <w:rFonts w:eastAsia="Calibri"/>
          <w:bCs/>
          <w:lang w:eastAsia="en-US"/>
        </w:rPr>
      </w:pPr>
      <w:r>
        <w:rPr>
          <w:rFonts w:eastAsia="Calibri"/>
          <w:bCs/>
          <w:lang w:eastAsia="en-US"/>
        </w:rPr>
        <w:t xml:space="preserve">    </w:t>
      </w:r>
    </w:p>
    <w:p w:rsidR="00414C9B" w:rsidRPr="00414C9B" w:rsidRDefault="006505D1" w:rsidP="00414C9B">
      <w:pPr>
        <w:autoSpaceDE w:val="0"/>
        <w:autoSpaceDN w:val="0"/>
        <w:adjustRightInd w:val="0"/>
        <w:spacing w:line="360" w:lineRule="auto"/>
        <w:jc w:val="both"/>
        <w:rPr>
          <w:rFonts w:eastAsia="Calibri"/>
          <w:bCs/>
          <w:lang w:eastAsia="en-US"/>
        </w:rPr>
      </w:pPr>
      <w:r>
        <w:rPr>
          <w:rFonts w:eastAsia="Calibri"/>
          <w:bCs/>
          <w:lang w:eastAsia="en-US"/>
        </w:rPr>
        <w:t xml:space="preserve">     </w:t>
      </w:r>
      <w:r w:rsidR="00414C9B" w:rsidRPr="006505D1">
        <w:rPr>
          <w:rFonts w:eastAsia="Calibri"/>
          <w:b/>
          <w:bCs/>
          <w:lang w:eastAsia="en-US"/>
        </w:rPr>
        <w:t xml:space="preserve">Posición </w:t>
      </w:r>
      <w:r>
        <w:rPr>
          <w:rFonts w:eastAsia="Calibri"/>
          <w:b/>
          <w:bCs/>
          <w:lang w:eastAsia="en-US"/>
        </w:rPr>
        <w:t>17</w:t>
      </w:r>
      <w:r w:rsidR="00414C9B" w:rsidRPr="006505D1">
        <w:rPr>
          <w:rFonts w:eastAsia="Calibri"/>
          <w:b/>
          <w:bCs/>
          <w:lang w:eastAsia="en-US"/>
        </w:rPr>
        <w:t>.</w:t>
      </w:r>
      <w:r w:rsidR="00414C9B" w:rsidRPr="00414C9B">
        <w:rPr>
          <w:rFonts w:eastAsia="Calibri"/>
          <w:bCs/>
          <w:lang w:eastAsia="en-US"/>
        </w:rPr>
        <w:t xml:space="preserve"> En este caso, las dos manos sujetan la pica.</w:t>
      </w:r>
    </w:p>
    <w:p w:rsidR="00B75E60"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Corrección. Los pies se mantienen paralelos. La cabeza está en prolongación del tronco con la mirada dirigida hacia la mano adelantada. Pelvis en anteversión.     </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Acción. </w:t>
      </w:r>
      <w:r w:rsidRPr="00414C9B">
        <w:rPr>
          <w:rFonts w:eastAsia="Calibri"/>
          <w:lang w:eastAsia="en-US"/>
        </w:rPr>
        <w:t>Autoalargamiento en el eje de la pelvis. Descender el codo del brazo adelantado. Estirar el brazo retrasado, elevándolo.</w:t>
      </w:r>
      <w:r w:rsidRPr="00414C9B">
        <w:rPr>
          <w:rFonts w:eastAsia="Calibri"/>
          <w:bCs/>
          <w:lang w:eastAsia="en-US"/>
        </w:rPr>
        <w:t xml:space="preserve"> </w:t>
      </w:r>
      <w:r w:rsidRPr="00414C9B">
        <w:rPr>
          <w:rFonts w:eastAsia="Calibri"/>
          <w:lang w:eastAsia="en-US"/>
        </w:rPr>
        <w:t>Rotación de los hombros manteniendo la cabeza en la posición de</w:t>
      </w:r>
      <w:r w:rsidRPr="00414C9B">
        <w:rPr>
          <w:rFonts w:eastAsia="Calibri"/>
          <w:bCs/>
          <w:lang w:eastAsia="en-US"/>
        </w:rPr>
        <w:t xml:space="preserve"> </w:t>
      </w:r>
      <w:r w:rsidRPr="00414C9B">
        <w:rPr>
          <w:rFonts w:eastAsia="Calibri"/>
          <w:lang w:eastAsia="en-US"/>
        </w:rPr>
        <w:t>inicio.</w:t>
      </w:r>
      <w:r w:rsidRPr="00414C9B">
        <w:rPr>
          <w:rFonts w:eastAsia="Calibri"/>
          <w:bCs/>
          <w:iCs/>
          <w:lang w:eastAsia="en-US"/>
        </w:rPr>
        <w:t xml:space="preserve"> </w:t>
      </w:r>
    </w:p>
    <w:p w:rsidR="00414C9B" w:rsidRDefault="00414C9B" w:rsidP="00414C9B">
      <w:pPr>
        <w:autoSpaceDE w:val="0"/>
        <w:autoSpaceDN w:val="0"/>
        <w:adjustRightInd w:val="0"/>
        <w:spacing w:line="360" w:lineRule="auto"/>
        <w:jc w:val="both"/>
        <w:rPr>
          <w:rFonts w:eastAsia="Calibri"/>
          <w:color w:val="FF0000"/>
          <w:lang w:eastAsia="en-US"/>
        </w:rPr>
      </w:pPr>
      <w:r w:rsidRPr="00414C9B">
        <w:rPr>
          <w:rFonts w:eastAsia="Calibri"/>
          <w:bCs/>
          <w:iCs/>
          <w:lang w:eastAsia="en-US"/>
        </w:rPr>
        <w:t>Observaciones: evitar las rotaciones compensatorias, como la rotación externa</w:t>
      </w:r>
      <w:r w:rsidRPr="00414C9B">
        <w:rPr>
          <w:rFonts w:eastAsia="Calibri"/>
          <w:bCs/>
          <w:lang w:eastAsia="en-US"/>
        </w:rPr>
        <w:t xml:space="preserve"> </w:t>
      </w:r>
      <w:r w:rsidRPr="00414C9B">
        <w:rPr>
          <w:rFonts w:eastAsia="Calibri"/>
          <w:bCs/>
          <w:iCs/>
          <w:lang w:eastAsia="en-US"/>
        </w:rPr>
        <w:t>de las extremidades, cuando aplicamos tensión</w:t>
      </w:r>
      <w:r w:rsidR="00B75E60">
        <w:rPr>
          <w:rFonts w:eastAsia="Calibri"/>
          <w:bCs/>
          <w:iCs/>
          <w:lang w:eastAsia="en-US"/>
        </w:rPr>
        <w:t xml:space="preserve"> </w:t>
      </w:r>
      <w:r w:rsidR="00B75E60">
        <w:rPr>
          <w:rFonts w:eastAsia="Calibri"/>
          <w:lang w:eastAsia="en-US"/>
        </w:rPr>
        <w:t>(Figura 49)</w:t>
      </w:r>
      <w:r w:rsidR="00B75E60" w:rsidRPr="00414C9B">
        <w:rPr>
          <w:rFonts w:eastAsia="Calibri"/>
          <w:lang w:eastAsia="en-US"/>
        </w:rPr>
        <w:t>.</w:t>
      </w:r>
    </w:p>
    <w:p w:rsidR="00714EAB" w:rsidRPr="00414C9B" w:rsidRDefault="00714EAB" w:rsidP="00414C9B">
      <w:pPr>
        <w:autoSpaceDE w:val="0"/>
        <w:autoSpaceDN w:val="0"/>
        <w:adjustRightInd w:val="0"/>
        <w:spacing w:line="360" w:lineRule="auto"/>
        <w:jc w:val="both"/>
        <w:rPr>
          <w:rFonts w:eastAsia="Calibri"/>
          <w:bCs/>
          <w:lang w:eastAsia="en-US"/>
        </w:rPr>
      </w:pP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     </w:t>
      </w:r>
      <w:r w:rsidRPr="006505D1">
        <w:rPr>
          <w:rFonts w:eastAsia="Calibri"/>
          <w:b/>
          <w:bCs/>
          <w:lang w:eastAsia="en-US"/>
        </w:rPr>
        <w:t xml:space="preserve">Posición </w:t>
      </w:r>
      <w:r w:rsidR="006505D1">
        <w:rPr>
          <w:rFonts w:eastAsia="Calibri"/>
          <w:b/>
          <w:bCs/>
          <w:lang w:eastAsia="en-US"/>
        </w:rPr>
        <w:t>18</w:t>
      </w:r>
      <w:r w:rsidRPr="006505D1">
        <w:rPr>
          <w:rFonts w:eastAsia="Calibri"/>
          <w:b/>
          <w:bCs/>
          <w:lang w:eastAsia="en-US"/>
        </w:rPr>
        <w:t>.</w:t>
      </w:r>
      <w:r w:rsidRPr="00414C9B">
        <w:rPr>
          <w:rFonts w:eastAsia="Calibri"/>
          <w:bCs/>
          <w:lang w:eastAsia="en-US"/>
        </w:rPr>
        <w:t xml:space="preserve"> Sentados con las piernas cruzadas.</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Corrección. Rotar en torno a los isquiones para colocar la pelvis en anteversión. Sacar el pecho hacia fuera.  Bajar los hombros y fijar los omoplatos.</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Acción. Rotación del tronco. Espiración.</w:t>
      </w:r>
    </w:p>
    <w:p w:rsidR="00414C9B" w:rsidRDefault="00414C9B" w:rsidP="00414C9B">
      <w:pPr>
        <w:autoSpaceDE w:val="0"/>
        <w:autoSpaceDN w:val="0"/>
        <w:adjustRightInd w:val="0"/>
        <w:spacing w:line="360" w:lineRule="auto"/>
        <w:jc w:val="both"/>
        <w:rPr>
          <w:rFonts w:eastAsia="Calibri"/>
          <w:color w:val="FF0000"/>
          <w:lang w:eastAsia="en-US"/>
        </w:rPr>
      </w:pPr>
      <w:r w:rsidRPr="00414C9B">
        <w:rPr>
          <w:rFonts w:eastAsia="Calibri"/>
          <w:bCs/>
          <w:iCs/>
          <w:lang w:eastAsia="en-US"/>
        </w:rPr>
        <w:t>Observaciones: las rotaciones de tronco no se harán en detrimento del autoalargamiento, lo cual quiere decir que habrá que intentar alcanzar la máxima rotación manteniendo la columna recta</w:t>
      </w:r>
      <w:r w:rsidR="00B75E60">
        <w:rPr>
          <w:rFonts w:eastAsia="Calibri"/>
          <w:bCs/>
          <w:iCs/>
          <w:lang w:eastAsia="en-US"/>
        </w:rPr>
        <w:t xml:space="preserve"> </w:t>
      </w:r>
      <w:r w:rsidR="00B75E60">
        <w:rPr>
          <w:rFonts w:eastAsia="Calibri"/>
          <w:lang w:eastAsia="en-US"/>
        </w:rPr>
        <w:t>(Figura 50)</w:t>
      </w:r>
      <w:r w:rsidR="00B75E60" w:rsidRPr="00414C9B">
        <w:rPr>
          <w:rFonts w:eastAsia="Calibri"/>
          <w:lang w:eastAsia="en-US"/>
        </w:rPr>
        <w:t>.</w:t>
      </w:r>
    </w:p>
    <w:p w:rsidR="00714EAB" w:rsidRPr="00414C9B" w:rsidRDefault="00714EAB" w:rsidP="00414C9B">
      <w:pPr>
        <w:autoSpaceDE w:val="0"/>
        <w:autoSpaceDN w:val="0"/>
        <w:adjustRightInd w:val="0"/>
        <w:spacing w:line="360" w:lineRule="auto"/>
        <w:jc w:val="both"/>
        <w:rPr>
          <w:rFonts w:eastAsia="Calibri"/>
          <w:bCs/>
          <w:lang w:eastAsia="en-US"/>
        </w:rPr>
      </w:pPr>
    </w:p>
    <w:p w:rsidR="00414C9B" w:rsidRPr="00414C9B" w:rsidRDefault="00414C9B" w:rsidP="00414C9B">
      <w:pPr>
        <w:autoSpaceDE w:val="0"/>
        <w:autoSpaceDN w:val="0"/>
        <w:adjustRightInd w:val="0"/>
        <w:spacing w:line="360" w:lineRule="auto"/>
        <w:jc w:val="both"/>
        <w:rPr>
          <w:rFonts w:eastAsia="Calibri"/>
          <w:bCs/>
          <w:iCs/>
          <w:lang w:eastAsia="en-US"/>
        </w:rPr>
      </w:pPr>
      <w:r w:rsidRPr="00414C9B">
        <w:rPr>
          <w:rFonts w:eastAsia="Calibri"/>
          <w:bCs/>
          <w:lang w:eastAsia="en-US"/>
        </w:rPr>
        <w:t xml:space="preserve">     </w:t>
      </w:r>
      <w:r w:rsidRPr="006505D1">
        <w:rPr>
          <w:rFonts w:eastAsia="Calibri"/>
          <w:b/>
          <w:bCs/>
          <w:lang w:eastAsia="en-US"/>
        </w:rPr>
        <w:t xml:space="preserve">Posición </w:t>
      </w:r>
      <w:r w:rsidR="006505D1">
        <w:rPr>
          <w:rFonts w:eastAsia="Calibri"/>
          <w:b/>
          <w:bCs/>
          <w:lang w:eastAsia="en-US"/>
        </w:rPr>
        <w:t>19</w:t>
      </w:r>
      <w:r w:rsidRPr="006505D1">
        <w:rPr>
          <w:rFonts w:eastAsia="Calibri"/>
          <w:b/>
          <w:bCs/>
          <w:iCs/>
          <w:lang w:eastAsia="en-US"/>
        </w:rPr>
        <w:t>.</w:t>
      </w:r>
      <w:r w:rsidRPr="00414C9B">
        <w:rPr>
          <w:rFonts w:eastAsia="Calibri"/>
          <w:bCs/>
          <w:iCs/>
          <w:lang w:eastAsia="en-US"/>
        </w:rPr>
        <w:t xml:space="preserve"> </w:t>
      </w:r>
      <w:r w:rsidRPr="00414C9B">
        <w:rPr>
          <w:rFonts w:eastAsia="Calibri"/>
          <w:bCs/>
          <w:lang w:eastAsia="en-US"/>
        </w:rPr>
        <w:t>Sentados. Las piernas están juntas y estiradas con los pies en “flexión”. Los brazos, estirados detrás de la espalda, sujetan una pica por sus extremos y las palmas de las manos miran hacia delante.</w:t>
      </w:r>
    </w:p>
    <w:p w:rsidR="00414C9B" w:rsidRPr="00414C9B" w:rsidRDefault="00414C9B" w:rsidP="00414C9B">
      <w:pPr>
        <w:autoSpaceDE w:val="0"/>
        <w:autoSpaceDN w:val="0"/>
        <w:adjustRightInd w:val="0"/>
        <w:spacing w:line="360" w:lineRule="auto"/>
        <w:jc w:val="both"/>
        <w:rPr>
          <w:rFonts w:eastAsia="Calibri"/>
          <w:bCs/>
          <w:iCs/>
          <w:lang w:eastAsia="en-US"/>
        </w:rPr>
      </w:pPr>
      <w:r w:rsidRPr="00414C9B">
        <w:rPr>
          <w:rFonts w:eastAsia="Calibri"/>
          <w:bCs/>
          <w:lang w:eastAsia="en-US"/>
        </w:rPr>
        <w:t>Corrección. Anteversi</w:t>
      </w:r>
      <w:r w:rsidR="0071314C">
        <w:rPr>
          <w:rFonts w:eastAsia="Calibri"/>
          <w:bCs/>
          <w:lang w:eastAsia="en-US"/>
        </w:rPr>
        <w:t xml:space="preserve">ón de la pelvis, colocándola lo </w:t>
      </w:r>
      <w:r w:rsidRPr="00414C9B">
        <w:rPr>
          <w:rFonts w:eastAsia="Calibri"/>
          <w:bCs/>
          <w:lang w:eastAsia="en-US"/>
        </w:rPr>
        <w:t>más próxima a la vertical. Alinear columna y cabeza y fijar la vista al frente.</w:t>
      </w:r>
    </w:p>
    <w:p w:rsidR="00414C9B" w:rsidRPr="00414C9B" w:rsidRDefault="00414C9B" w:rsidP="00414C9B">
      <w:pPr>
        <w:autoSpaceDE w:val="0"/>
        <w:autoSpaceDN w:val="0"/>
        <w:adjustRightInd w:val="0"/>
        <w:spacing w:line="360" w:lineRule="auto"/>
        <w:jc w:val="both"/>
        <w:rPr>
          <w:rFonts w:eastAsia="Calibri"/>
          <w:bCs/>
          <w:iCs/>
          <w:lang w:eastAsia="en-US"/>
        </w:rPr>
      </w:pPr>
      <w:r w:rsidRPr="00414C9B">
        <w:rPr>
          <w:rFonts w:eastAsia="Calibri"/>
          <w:bCs/>
          <w:iCs/>
          <w:lang w:eastAsia="en-US"/>
        </w:rPr>
        <w:t>Observaciones: si, por falta de flexibilidad de la cadena postero-inferior, tenemos dificultad para colocar la pelvis vertical, deberemos flexionar ligeramente las rodillas.</w:t>
      </w:r>
    </w:p>
    <w:p w:rsidR="00497303"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Acción. Autoalargamiento. Descender los hombros. Mantener la posición de la cabeza y la mirada al frente. Contracción isométrica </w:t>
      </w:r>
      <w:r w:rsidR="0071314C" w:rsidRPr="00414C9B">
        <w:rPr>
          <w:rFonts w:eastAsia="Calibri"/>
          <w:bCs/>
          <w:lang w:eastAsia="en-US"/>
        </w:rPr>
        <w:t>global</w:t>
      </w:r>
      <w:r w:rsidR="0071314C">
        <w:rPr>
          <w:rFonts w:eastAsia="Calibri"/>
          <w:lang w:eastAsia="en-US"/>
        </w:rPr>
        <w:t xml:space="preserve"> (</w:t>
      </w:r>
      <w:r w:rsidR="00B75E60">
        <w:rPr>
          <w:rFonts w:eastAsia="Calibri"/>
          <w:lang w:eastAsia="en-US"/>
        </w:rPr>
        <w:t>Figura 51)</w:t>
      </w:r>
      <w:r w:rsidR="00B75E60" w:rsidRPr="00414C9B">
        <w:rPr>
          <w:rFonts w:eastAsia="Calibri"/>
          <w:lang w:eastAsia="en-US"/>
        </w:rPr>
        <w:t>.</w:t>
      </w:r>
      <w:r w:rsidR="006505D1">
        <w:rPr>
          <w:rFonts w:eastAsia="Calibri"/>
          <w:bCs/>
          <w:lang w:eastAsia="en-US"/>
        </w:rPr>
        <w:t xml:space="preserve"> </w:t>
      </w:r>
    </w:p>
    <w:p w:rsidR="00497303" w:rsidRDefault="00497303" w:rsidP="00414C9B">
      <w:pPr>
        <w:autoSpaceDE w:val="0"/>
        <w:autoSpaceDN w:val="0"/>
        <w:adjustRightInd w:val="0"/>
        <w:spacing w:line="360" w:lineRule="auto"/>
        <w:jc w:val="both"/>
        <w:rPr>
          <w:rFonts w:eastAsia="Calibri"/>
          <w:bCs/>
          <w:lang w:eastAsia="en-US"/>
        </w:rPr>
        <w:sectPr w:rsidR="00497303" w:rsidSect="00692ED8">
          <w:footerReference w:type="first" r:id="rId80"/>
          <w:pgSz w:w="12240" w:h="15840"/>
          <w:pgMar w:top="2268" w:right="2268" w:bottom="1418" w:left="1418" w:header="720" w:footer="720" w:gutter="0"/>
          <w:cols w:space="720"/>
          <w:titlePg/>
          <w:docGrid w:linePitch="360"/>
        </w:sectPr>
      </w:pPr>
    </w:p>
    <w:p w:rsidR="00414C9B" w:rsidRPr="00414C9B" w:rsidRDefault="00497303" w:rsidP="00414C9B">
      <w:pPr>
        <w:autoSpaceDE w:val="0"/>
        <w:autoSpaceDN w:val="0"/>
        <w:adjustRightInd w:val="0"/>
        <w:spacing w:line="360" w:lineRule="auto"/>
        <w:jc w:val="both"/>
        <w:rPr>
          <w:rFonts w:eastAsia="Calibri"/>
          <w:bCs/>
          <w:lang w:eastAsia="en-US"/>
        </w:rPr>
      </w:pPr>
      <w:r>
        <w:rPr>
          <w:rFonts w:eastAsia="Calibri"/>
          <w:bCs/>
          <w:lang w:eastAsia="en-US"/>
        </w:rPr>
        <w:lastRenderedPageBreak/>
        <w:t xml:space="preserve">     </w:t>
      </w:r>
      <w:r w:rsidR="006505D1">
        <w:rPr>
          <w:rFonts w:eastAsia="Calibri"/>
          <w:b/>
          <w:bCs/>
          <w:lang w:eastAsia="en-US"/>
        </w:rPr>
        <w:t>Posición 2</w:t>
      </w:r>
      <w:r w:rsidR="00414C9B" w:rsidRPr="006505D1">
        <w:rPr>
          <w:rFonts w:eastAsia="Calibri"/>
          <w:b/>
          <w:bCs/>
          <w:lang w:eastAsia="en-US"/>
        </w:rPr>
        <w:t>0</w:t>
      </w:r>
      <w:r w:rsidR="00414C9B" w:rsidRPr="00414C9B">
        <w:rPr>
          <w:rFonts w:eastAsia="Calibri"/>
          <w:bCs/>
          <w:lang w:eastAsia="en-US"/>
        </w:rPr>
        <w:t>. Sentados. Una pierna flexionada y la otra estirada. Los brazos sujetan un balón medicinal por encima de la cabeza.</w:t>
      </w:r>
    </w:p>
    <w:p w:rsidR="00414C9B" w:rsidRPr="00414C9B"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Corrección. Llevar la pelvis hacia la vertical. Alinear la columna y los brazos en prolongación de la pelvis.  Descender los hombros.</w:t>
      </w:r>
    </w:p>
    <w:p w:rsidR="005A5C57" w:rsidRDefault="00414C9B" w:rsidP="00414C9B">
      <w:pPr>
        <w:autoSpaceDE w:val="0"/>
        <w:autoSpaceDN w:val="0"/>
        <w:adjustRightInd w:val="0"/>
        <w:spacing w:line="360" w:lineRule="auto"/>
        <w:jc w:val="both"/>
        <w:rPr>
          <w:rFonts w:eastAsia="Calibri"/>
          <w:bCs/>
          <w:lang w:eastAsia="en-US"/>
        </w:rPr>
      </w:pPr>
      <w:r w:rsidRPr="00414C9B">
        <w:rPr>
          <w:rFonts w:eastAsia="Calibri"/>
          <w:bCs/>
          <w:iCs/>
          <w:lang w:eastAsia="en-US"/>
        </w:rPr>
        <w:t>Observaciones: no es sencillo descender los hombros cuando tenemos los brazos estirados hacia arriba; pero este gesto permite reforzar los músculos fijadores de los omoplatos.</w:t>
      </w:r>
    </w:p>
    <w:p w:rsidR="006505D1" w:rsidRPr="006505D1" w:rsidRDefault="00414C9B" w:rsidP="00414C9B">
      <w:pPr>
        <w:autoSpaceDE w:val="0"/>
        <w:autoSpaceDN w:val="0"/>
        <w:adjustRightInd w:val="0"/>
        <w:spacing w:line="360" w:lineRule="auto"/>
        <w:jc w:val="both"/>
        <w:rPr>
          <w:rFonts w:eastAsia="Calibri"/>
          <w:bCs/>
          <w:lang w:eastAsia="en-US"/>
        </w:rPr>
      </w:pPr>
      <w:r w:rsidRPr="00414C9B">
        <w:rPr>
          <w:rFonts w:eastAsia="Calibri"/>
          <w:bCs/>
          <w:lang w:eastAsia="en-US"/>
        </w:rPr>
        <w:t xml:space="preserve">Acción. Estirarse. Estirar los brazos y hacer fuerza contra el balón. Contracción de los glúteos y de los músculos de la pierna estirada. Apoyo activo del pie </w:t>
      </w:r>
      <w:r w:rsidR="006505D1">
        <w:rPr>
          <w:rFonts w:eastAsia="Calibri"/>
          <w:bCs/>
          <w:lang w:eastAsia="en-US"/>
        </w:rPr>
        <w:t>al</w:t>
      </w:r>
      <w:r w:rsidRPr="00414C9B">
        <w:rPr>
          <w:rFonts w:eastAsia="Calibri"/>
          <w:bCs/>
          <w:lang w:eastAsia="en-US"/>
        </w:rPr>
        <w:t xml:space="preserve"> suelo</w:t>
      </w:r>
      <w:r w:rsidR="00B75E60">
        <w:rPr>
          <w:rFonts w:eastAsia="Calibri"/>
          <w:bCs/>
          <w:lang w:eastAsia="en-US"/>
        </w:rPr>
        <w:t xml:space="preserve"> </w:t>
      </w:r>
      <w:r w:rsidR="00B75E60">
        <w:rPr>
          <w:rFonts w:eastAsia="Calibri"/>
          <w:lang w:eastAsia="en-US"/>
        </w:rPr>
        <w:t>(Figura 52)</w:t>
      </w:r>
      <w:r w:rsidR="00B75E60" w:rsidRPr="00414C9B">
        <w:rPr>
          <w:rFonts w:eastAsia="Calibri"/>
          <w:lang w:eastAsia="en-US"/>
        </w:rPr>
        <w:t>.</w:t>
      </w:r>
      <w:r w:rsidR="006505D1">
        <w:rPr>
          <w:rFonts w:eastAsia="Calibri"/>
          <w:bCs/>
          <w:lang w:eastAsia="en-US"/>
        </w:rPr>
        <w:t xml:space="preserve">    </w:t>
      </w:r>
    </w:p>
    <w:p w:rsidR="00B75E60" w:rsidRDefault="00B75E60" w:rsidP="00414C9B">
      <w:pPr>
        <w:autoSpaceDE w:val="0"/>
        <w:autoSpaceDN w:val="0"/>
        <w:adjustRightInd w:val="0"/>
        <w:spacing w:line="360" w:lineRule="auto"/>
        <w:jc w:val="both"/>
        <w:rPr>
          <w:rFonts w:eastAsia="Calibri"/>
          <w:b/>
        </w:rPr>
      </w:pPr>
    </w:p>
    <w:p w:rsidR="00953F14" w:rsidRDefault="00141976" w:rsidP="00414C9B">
      <w:pPr>
        <w:autoSpaceDE w:val="0"/>
        <w:autoSpaceDN w:val="0"/>
        <w:adjustRightInd w:val="0"/>
        <w:spacing w:line="360" w:lineRule="auto"/>
        <w:jc w:val="both"/>
        <w:rPr>
          <w:rFonts w:eastAsia="Calibri"/>
          <w:b/>
        </w:rPr>
      </w:pPr>
      <w:r>
        <w:rPr>
          <w:rFonts w:eastAsia="Calibri"/>
          <w:b/>
        </w:rPr>
        <w:t>2.3 Aspectos legales</w:t>
      </w:r>
    </w:p>
    <w:p w:rsidR="00141976" w:rsidRDefault="00141976" w:rsidP="00414C9B">
      <w:pPr>
        <w:autoSpaceDE w:val="0"/>
        <w:autoSpaceDN w:val="0"/>
        <w:adjustRightInd w:val="0"/>
        <w:spacing w:line="360" w:lineRule="auto"/>
        <w:jc w:val="both"/>
        <w:rPr>
          <w:rFonts w:eastAsia="Calibri"/>
          <w:b/>
        </w:rPr>
      </w:pPr>
    </w:p>
    <w:p w:rsidR="00A944D1" w:rsidRDefault="00953F14" w:rsidP="00414C9B">
      <w:pPr>
        <w:autoSpaceDE w:val="0"/>
        <w:autoSpaceDN w:val="0"/>
        <w:adjustRightInd w:val="0"/>
        <w:spacing w:line="360" w:lineRule="auto"/>
        <w:jc w:val="both"/>
        <w:rPr>
          <w:rFonts w:eastAsia="Calibri"/>
          <w:lang w:val="es-EC"/>
        </w:rPr>
      </w:pPr>
      <w:r>
        <w:rPr>
          <w:rFonts w:eastAsia="Calibri"/>
          <w:b/>
        </w:rPr>
        <w:t xml:space="preserve">     </w:t>
      </w:r>
      <w:r>
        <w:rPr>
          <w:rFonts w:eastAsia="Calibri"/>
        </w:rPr>
        <w:t>Esta investigación se apoya de los artículos relacionados a la salud de la</w:t>
      </w:r>
      <w:r w:rsidR="00141976" w:rsidRPr="00141976">
        <w:rPr>
          <w:rFonts w:eastAsia="Calibri"/>
          <w:lang w:val="es-EC"/>
        </w:rPr>
        <w:t xml:space="preserve"> Constitución Política del Ecuador aprobada en el año 2008</w:t>
      </w:r>
      <w:r>
        <w:rPr>
          <w:rFonts w:eastAsia="Calibri"/>
          <w:lang w:val="es-EC"/>
        </w:rPr>
        <w:t xml:space="preserve"> que </w:t>
      </w:r>
      <w:r w:rsidR="00141976" w:rsidRPr="00141976">
        <w:rPr>
          <w:rFonts w:eastAsia="Calibri"/>
          <w:lang w:val="es-EC"/>
        </w:rPr>
        <w:t xml:space="preserve"> hace referencia</w:t>
      </w:r>
      <w:r w:rsidR="00141976">
        <w:rPr>
          <w:rFonts w:eastAsia="Calibri"/>
          <w:lang w:val="es-EC"/>
        </w:rPr>
        <w:t xml:space="preserve"> a: </w:t>
      </w:r>
    </w:p>
    <w:p w:rsidR="00E1709D" w:rsidRDefault="00141976" w:rsidP="00414C9B">
      <w:pPr>
        <w:autoSpaceDE w:val="0"/>
        <w:autoSpaceDN w:val="0"/>
        <w:adjustRightInd w:val="0"/>
        <w:spacing w:line="360" w:lineRule="auto"/>
        <w:jc w:val="both"/>
        <w:rPr>
          <w:rFonts w:eastAsia="Calibri"/>
          <w:lang w:val="es-EC"/>
        </w:rPr>
      </w:pPr>
      <w:r w:rsidRPr="00656A0E">
        <w:rPr>
          <w:rFonts w:eastAsia="Calibri"/>
          <w:b/>
          <w:lang w:val="es-EC"/>
        </w:rPr>
        <w:t>Art. 32.-</w:t>
      </w:r>
      <w:r>
        <w:rPr>
          <w:rFonts w:eastAsia="Calibri"/>
          <w:lang w:val="es-EC"/>
        </w:rPr>
        <w:t xml:space="preserve"> </w:t>
      </w:r>
      <w:r w:rsidR="00656A0E">
        <w:rPr>
          <w:rFonts w:eastAsia="Calibri"/>
          <w:lang w:val="es-EC"/>
        </w:rPr>
        <w:t>La</w:t>
      </w:r>
      <w:r>
        <w:rPr>
          <w:rFonts w:eastAsia="Calibri"/>
          <w:lang w:val="es-EC"/>
        </w:rPr>
        <w:t xml:space="preserve"> salud </w:t>
      </w:r>
      <w:r w:rsidR="00656A0E">
        <w:rPr>
          <w:rFonts w:eastAsia="Calibri"/>
          <w:lang w:val="es-EC"/>
        </w:rPr>
        <w:t>es un derecho que garantiza el E</w:t>
      </w:r>
      <w:r>
        <w:rPr>
          <w:rFonts w:eastAsia="Calibri"/>
          <w:lang w:val="es-EC"/>
        </w:rPr>
        <w:t xml:space="preserve">stado, cuya realización se vincula al ejercicio de otros derechos, </w:t>
      </w:r>
      <w:r w:rsidR="00656A0E">
        <w:rPr>
          <w:rFonts w:eastAsia="Calibri"/>
          <w:lang w:val="es-EC"/>
        </w:rPr>
        <w:t>entre ellos el derecho al agua, la  alimentación, la educación, la cultura física, el trabajo, la seguridad social, los ambientes sanos y otr</w:t>
      </w:r>
      <w:r w:rsidR="0015645E">
        <w:rPr>
          <w:rFonts w:eastAsia="Calibri"/>
          <w:lang w:val="es-EC"/>
        </w:rPr>
        <w:t>os que sustentan el buen vivir.</w:t>
      </w:r>
    </w:p>
    <w:p w:rsidR="00A944D1" w:rsidRDefault="00656A0E" w:rsidP="00414C9B">
      <w:pPr>
        <w:autoSpaceDE w:val="0"/>
        <w:autoSpaceDN w:val="0"/>
        <w:adjustRightInd w:val="0"/>
        <w:spacing w:line="360" w:lineRule="auto"/>
        <w:jc w:val="both"/>
        <w:rPr>
          <w:rFonts w:eastAsia="Calibri"/>
          <w:lang w:val="es-EC"/>
        </w:rPr>
      </w:pPr>
      <w:r>
        <w:rPr>
          <w:rFonts w:eastAsia="Calibri"/>
          <w:lang w:val="es-EC"/>
        </w:rPr>
        <w:t xml:space="preserve">El Estado garantizará este derecho mediante políticas económicas, sociales, culturales, educativas y ambientales; y el acceso permanente, oportuno e integral de salud, salud sexual y salud reproductiva. La prestación de los servicios de salud se regirá por los principios de equidad, universalidad, solidaridad, interculturalidad, calidad, eficiencia, eficacia, precaución y bioética, con enfoque de género y generacional. </w:t>
      </w:r>
    </w:p>
    <w:p w:rsidR="00953F14" w:rsidRDefault="00953F14" w:rsidP="00414C9B">
      <w:pPr>
        <w:autoSpaceDE w:val="0"/>
        <w:autoSpaceDN w:val="0"/>
        <w:adjustRightInd w:val="0"/>
        <w:spacing w:line="360" w:lineRule="auto"/>
        <w:jc w:val="both"/>
        <w:rPr>
          <w:rFonts w:eastAsia="Calibri"/>
          <w:b/>
          <w:lang w:val="es-EC"/>
        </w:rPr>
      </w:pPr>
    </w:p>
    <w:p w:rsidR="00497303" w:rsidRDefault="00656A0E" w:rsidP="00414C9B">
      <w:pPr>
        <w:autoSpaceDE w:val="0"/>
        <w:autoSpaceDN w:val="0"/>
        <w:adjustRightInd w:val="0"/>
        <w:spacing w:line="360" w:lineRule="auto"/>
        <w:jc w:val="both"/>
        <w:rPr>
          <w:rFonts w:eastAsia="Calibri"/>
          <w:lang w:val="es-EC"/>
        </w:rPr>
        <w:sectPr w:rsidR="00497303" w:rsidSect="00692ED8">
          <w:footerReference w:type="first" r:id="rId81"/>
          <w:pgSz w:w="12240" w:h="15840"/>
          <w:pgMar w:top="2268" w:right="1418" w:bottom="1418" w:left="2268" w:header="720" w:footer="720" w:gutter="0"/>
          <w:cols w:space="720"/>
          <w:titlePg/>
          <w:docGrid w:linePitch="360"/>
        </w:sectPr>
      </w:pPr>
      <w:r>
        <w:rPr>
          <w:rFonts w:eastAsia="Calibri"/>
          <w:b/>
          <w:lang w:val="es-EC"/>
        </w:rPr>
        <w:t xml:space="preserve">Art. 358.- </w:t>
      </w:r>
      <w:r>
        <w:rPr>
          <w:rFonts w:eastAsia="Calibri"/>
          <w:lang w:val="es-EC"/>
        </w:rPr>
        <w:t xml:space="preserve">El sistema nacional de salud </w:t>
      </w:r>
      <w:r w:rsidR="00E1709D">
        <w:rPr>
          <w:rFonts w:eastAsia="Calibri"/>
          <w:lang w:val="es-EC"/>
        </w:rPr>
        <w:t>tendrá</w:t>
      </w:r>
      <w:r>
        <w:rPr>
          <w:rFonts w:eastAsia="Calibri"/>
          <w:lang w:val="es-EC"/>
        </w:rPr>
        <w:t xml:space="preserve"> por finalidad el desarrollo, protección y recuperación de las capacidades y potencialidades para una vida saludable e integral, tanto individual como colectiva, y reconocerá la diversidad social y cultural. El sistema se guiará por los principios generales del sistema nacional de inclusión y equidad social,</w:t>
      </w:r>
      <w:r w:rsidR="0015645E">
        <w:rPr>
          <w:rFonts w:eastAsia="Calibri"/>
          <w:lang w:val="es-EC"/>
        </w:rPr>
        <w:t xml:space="preserve"> </w:t>
      </w:r>
    </w:p>
    <w:p w:rsidR="00B75E60" w:rsidRDefault="00656A0E" w:rsidP="00414C9B">
      <w:pPr>
        <w:autoSpaceDE w:val="0"/>
        <w:autoSpaceDN w:val="0"/>
        <w:adjustRightInd w:val="0"/>
        <w:spacing w:line="360" w:lineRule="auto"/>
        <w:jc w:val="both"/>
        <w:rPr>
          <w:rFonts w:eastAsia="Calibri"/>
          <w:lang w:val="es-EC"/>
        </w:rPr>
      </w:pPr>
      <w:proofErr w:type="gramStart"/>
      <w:r>
        <w:rPr>
          <w:rFonts w:eastAsia="Calibri"/>
          <w:lang w:val="es-EC"/>
        </w:rPr>
        <w:lastRenderedPageBreak/>
        <w:t>y</w:t>
      </w:r>
      <w:proofErr w:type="gramEnd"/>
      <w:r>
        <w:rPr>
          <w:rFonts w:eastAsia="Calibri"/>
          <w:lang w:val="es-EC"/>
        </w:rPr>
        <w:t xml:space="preserve"> por </w:t>
      </w:r>
      <w:r w:rsidR="00E1709D">
        <w:rPr>
          <w:rFonts w:eastAsia="Calibri"/>
          <w:lang w:val="es-EC"/>
        </w:rPr>
        <w:t>los de bioética, suficiencia e interculturalidad, con enfoque de género y generacional.</w:t>
      </w:r>
    </w:p>
    <w:p w:rsidR="0015645E" w:rsidRDefault="0015645E" w:rsidP="00414C9B">
      <w:pPr>
        <w:autoSpaceDE w:val="0"/>
        <w:autoSpaceDN w:val="0"/>
        <w:adjustRightInd w:val="0"/>
        <w:spacing w:line="360" w:lineRule="auto"/>
        <w:jc w:val="both"/>
        <w:rPr>
          <w:rFonts w:eastAsia="Calibri"/>
          <w:lang w:val="es-EC"/>
        </w:rPr>
      </w:pPr>
    </w:p>
    <w:p w:rsidR="00B75E60" w:rsidRPr="00B67D20" w:rsidRDefault="00E1709D" w:rsidP="00414C9B">
      <w:pPr>
        <w:autoSpaceDE w:val="0"/>
        <w:autoSpaceDN w:val="0"/>
        <w:adjustRightInd w:val="0"/>
        <w:spacing w:line="360" w:lineRule="auto"/>
        <w:jc w:val="both"/>
        <w:rPr>
          <w:rFonts w:eastAsia="Calibri"/>
          <w:lang w:val="es-EC"/>
        </w:rPr>
      </w:pPr>
      <w:r>
        <w:rPr>
          <w:rFonts w:eastAsia="Calibri"/>
          <w:b/>
          <w:lang w:val="es-EC"/>
        </w:rPr>
        <w:t xml:space="preserve">Art. 359.- </w:t>
      </w:r>
      <w:r>
        <w:rPr>
          <w:rFonts w:eastAsia="Calibri"/>
          <w:lang w:val="es-EC"/>
        </w:rPr>
        <w:t>El sistema nacional de salud comprenderá las instituciones, programas, políticas, recursos, acciones y actores en salud; abarcará todas las dimensiones del derecho a la salud; garantizará la promoción, prevención, recuperación y rehabilitación en todos los niveles; y propiciará la participació</w:t>
      </w:r>
      <w:r w:rsidR="003A6F73">
        <w:rPr>
          <w:rFonts w:eastAsia="Calibri"/>
          <w:lang w:val="es-EC"/>
        </w:rPr>
        <w:t>n ciudadana y el control social.</w:t>
      </w:r>
    </w:p>
    <w:p w:rsidR="00953F14" w:rsidRDefault="00953F14" w:rsidP="0015645E">
      <w:pPr>
        <w:autoSpaceDE w:val="0"/>
        <w:autoSpaceDN w:val="0"/>
        <w:adjustRightInd w:val="0"/>
        <w:spacing w:line="360" w:lineRule="auto"/>
        <w:jc w:val="both"/>
        <w:rPr>
          <w:rFonts w:eastAsia="Calibri"/>
          <w:b/>
          <w:lang w:val="es-EC"/>
        </w:rPr>
      </w:pPr>
    </w:p>
    <w:p w:rsidR="00414C9B" w:rsidRPr="0015645E" w:rsidRDefault="00E1709D" w:rsidP="0015645E">
      <w:pPr>
        <w:autoSpaceDE w:val="0"/>
        <w:autoSpaceDN w:val="0"/>
        <w:adjustRightInd w:val="0"/>
        <w:spacing w:line="360" w:lineRule="auto"/>
        <w:jc w:val="both"/>
        <w:rPr>
          <w:rFonts w:eastAsia="Calibri"/>
          <w:lang w:val="es-EC"/>
        </w:rPr>
      </w:pPr>
      <w:r>
        <w:rPr>
          <w:rFonts w:eastAsia="Calibri"/>
          <w:b/>
          <w:lang w:val="es-EC"/>
        </w:rPr>
        <w:t xml:space="preserve">Art. 360.- </w:t>
      </w:r>
      <w:r>
        <w:rPr>
          <w:rFonts w:eastAsia="Calibri"/>
          <w:lang w:val="es-EC"/>
        </w:rPr>
        <w:t xml:space="preserve">El sistema garantizará, a través de las instituciones que lo conforman, la promoción de la salud, prevención y atención integral, familiar y comunitaria, con base en la atención primaria de salud; articulará los diferentes niveles de atención; y promoverá la complementariedad con las medicinas ancestrales y alternativas. </w:t>
      </w:r>
    </w:p>
    <w:p w:rsidR="00A944D1" w:rsidRDefault="00E1709D" w:rsidP="00E1709D">
      <w:pPr>
        <w:spacing w:line="360" w:lineRule="auto"/>
        <w:jc w:val="both"/>
        <w:rPr>
          <w:lang w:eastAsia="en-US"/>
        </w:rPr>
      </w:pPr>
      <w:r w:rsidRPr="00E1709D">
        <w:rPr>
          <w:lang w:eastAsia="en-US"/>
        </w:rPr>
        <w:t>La red pública integral de salud será parte del sistema nacional de salud y estará conformada por el conjunto articulado de establecimientos estatales, de la seguridad social y con otros proveedores que pertenecen al Estado</w:t>
      </w:r>
      <w:r>
        <w:rPr>
          <w:lang w:eastAsia="en-US"/>
        </w:rPr>
        <w:t>, con vínculos jurídicos, operativos y de complementariedad.</w:t>
      </w:r>
    </w:p>
    <w:p w:rsidR="00953F14" w:rsidRDefault="00953F14" w:rsidP="00E1709D">
      <w:pPr>
        <w:spacing w:line="360" w:lineRule="auto"/>
        <w:jc w:val="both"/>
        <w:rPr>
          <w:b/>
          <w:lang w:eastAsia="en-US"/>
        </w:rPr>
      </w:pPr>
    </w:p>
    <w:p w:rsidR="00A944D1" w:rsidRDefault="00A944D1" w:rsidP="00E1709D">
      <w:pPr>
        <w:spacing w:line="360" w:lineRule="auto"/>
        <w:jc w:val="both"/>
        <w:rPr>
          <w:lang w:eastAsia="en-US"/>
        </w:rPr>
      </w:pPr>
      <w:r>
        <w:rPr>
          <w:b/>
          <w:lang w:eastAsia="en-US"/>
        </w:rPr>
        <w:t xml:space="preserve">Art. 362.- </w:t>
      </w:r>
      <w:r>
        <w:rPr>
          <w:lang w:eastAsia="en-US"/>
        </w:rPr>
        <w:t xml:space="preserve">La atención de salud como servicio público se prestará a través de las entidades estatales, privadas, autónomas, comunitarias y aquellas que ejerzan las medicinas ancestrales alternativas y complementarias. Los servicios de salud serán seguros, de calidad y calidez, y garantizarán el consentimiento informado, el acceso a la información y la confidencialidad de la información de los pacientes. </w:t>
      </w:r>
    </w:p>
    <w:p w:rsidR="00B75E60" w:rsidRPr="00B67D20" w:rsidRDefault="00A944D1" w:rsidP="00714EAB">
      <w:pPr>
        <w:spacing w:line="360" w:lineRule="auto"/>
        <w:jc w:val="both"/>
        <w:rPr>
          <w:lang w:eastAsia="en-US"/>
        </w:rPr>
      </w:pPr>
      <w:r>
        <w:rPr>
          <w:lang w:eastAsia="en-US"/>
        </w:rPr>
        <w:t xml:space="preserve">Los servicios públicos estatales de salud serán universales y gratuitos en todos los niveles  de atención y comprenderán los procedimientos de diagnóstico, tratamiento, medicamentos y rehabilitación necesarios </w:t>
      </w:r>
    </w:p>
    <w:p w:rsidR="00953F14" w:rsidRDefault="00953F14" w:rsidP="00714EAB">
      <w:pPr>
        <w:spacing w:line="360" w:lineRule="auto"/>
        <w:jc w:val="both"/>
        <w:rPr>
          <w:b/>
          <w:lang w:eastAsia="en-US"/>
        </w:rPr>
      </w:pPr>
    </w:p>
    <w:p w:rsidR="00497303" w:rsidRDefault="006A0089" w:rsidP="00714EAB">
      <w:pPr>
        <w:spacing w:line="360" w:lineRule="auto"/>
        <w:jc w:val="both"/>
        <w:rPr>
          <w:lang w:eastAsia="en-US"/>
        </w:rPr>
      </w:pPr>
      <w:r>
        <w:rPr>
          <w:b/>
          <w:lang w:eastAsia="en-US"/>
        </w:rPr>
        <w:t xml:space="preserve">Art. 365.- </w:t>
      </w:r>
      <w:r>
        <w:rPr>
          <w:lang w:eastAsia="en-US"/>
        </w:rPr>
        <w:t>Por ningún motivo los establecimientos públicos o privados ni los profesionales de la salud negarán la atención de emergencia. Dicha negativa se sanc</w:t>
      </w:r>
      <w:r w:rsidR="00953F14">
        <w:rPr>
          <w:lang w:eastAsia="en-US"/>
        </w:rPr>
        <w:t>ionará de acuerdo con la ley.</w:t>
      </w:r>
    </w:p>
    <w:p w:rsidR="00497303" w:rsidRDefault="00497303" w:rsidP="00714EAB">
      <w:pPr>
        <w:spacing w:line="360" w:lineRule="auto"/>
        <w:jc w:val="both"/>
        <w:rPr>
          <w:lang w:eastAsia="en-US"/>
        </w:rPr>
        <w:sectPr w:rsidR="00497303" w:rsidSect="00692ED8">
          <w:footerReference w:type="first" r:id="rId82"/>
          <w:pgSz w:w="12240" w:h="15840"/>
          <w:pgMar w:top="2268" w:right="2268" w:bottom="1418" w:left="1418" w:header="720" w:footer="720" w:gutter="0"/>
          <w:cols w:space="720"/>
          <w:titlePg/>
          <w:docGrid w:linePitch="360"/>
        </w:sectPr>
      </w:pPr>
    </w:p>
    <w:p w:rsidR="006C0C65" w:rsidRPr="006C0C65" w:rsidRDefault="00497303" w:rsidP="00497303">
      <w:pPr>
        <w:tabs>
          <w:tab w:val="center" w:pos="4277"/>
        </w:tabs>
        <w:spacing w:line="360" w:lineRule="auto"/>
        <w:rPr>
          <w:sz w:val="23"/>
          <w:szCs w:val="23"/>
        </w:rPr>
      </w:pPr>
      <w:r>
        <w:rPr>
          <w:b/>
          <w:bCs/>
          <w:sz w:val="23"/>
          <w:szCs w:val="23"/>
        </w:rPr>
        <w:lastRenderedPageBreak/>
        <w:tab/>
      </w:r>
      <w:r w:rsidR="006C0C65" w:rsidRPr="006C0C65">
        <w:rPr>
          <w:b/>
          <w:bCs/>
          <w:sz w:val="23"/>
          <w:szCs w:val="23"/>
        </w:rPr>
        <w:t>CAPITULO III</w:t>
      </w:r>
    </w:p>
    <w:p w:rsidR="006C0C65" w:rsidRDefault="006C0C65" w:rsidP="006C0C65">
      <w:pPr>
        <w:spacing w:line="360" w:lineRule="auto"/>
        <w:rPr>
          <w:b/>
          <w:bCs/>
          <w:sz w:val="23"/>
          <w:szCs w:val="23"/>
        </w:rPr>
      </w:pPr>
    </w:p>
    <w:p w:rsidR="006C0C65" w:rsidRDefault="006C0C65" w:rsidP="006C0C65">
      <w:pPr>
        <w:spacing w:line="360" w:lineRule="auto"/>
        <w:rPr>
          <w:b/>
          <w:bCs/>
          <w:sz w:val="23"/>
          <w:szCs w:val="23"/>
        </w:rPr>
      </w:pPr>
      <w:r w:rsidRPr="006C0C65">
        <w:rPr>
          <w:b/>
          <w:bCs/>
          <w:sz w:val="23"/>
          <w:szCs w:val="23"/>
        </w:rPr>
        <w:t xml:space="preserve">3. METODOLOGÍA </w:t>
      </w:r>
    </w:p>
    <w:p w:rsidR="006C0C65" w:rsidRPr="006C0C65" w:rsidRDefault="006C0C65" w:rsidP="006C0C65">
      <w:pPr>
        <w:spacing w:line="360" w:lineRule="auto"/>
        <w:rPr>
          <w:sz w:val="23"/>
          <w:szCs w:val="23"/>
        </w:rPr>
      </w:pPr>
    </w:p>
    <w:p w:rsidR="006C0C65" w:rsidRDefault="006C0C65" w:rsidP="006C0C65">
      <w:pPr>
        <w:spacing w:line="360" w:lineRule="auto"/>
        <w:rPr>
          <w:b/>
          <w:sz w:val="23"/>
          <w:szCs w:val="23"/>
        </w:rPr>
      </w:pPr>
      <w:r w:rsidRPr="006C0C65">
        <w:rPr>
          <w:b/>
          <w:bCs/>
          <w:sz w:val="23"/>
          <w:szCs w:val="23"/>
        </w:rPr>
        <w:t xml:space="preserve">3.1 </w:t>
      </w:r>
      <w:r w:rsidRPr="006C0C65">
        <w:rPr>
          <w:b/>
          <w:sz w:val="23"/>
          <w:szCs w:val="23"/>
        </w:rPr>
        <w:t xml:space="preserve">Tipo de </w:t>
      </w:r>
      <w:r w:rsidR="007C2AC5">
        <w:rPr>
          <w:b/>
          <w:sz w:val="23"/>
          <w:szCs w:val="23"/>
        </w:rPr>
        <w:t>e</w:t>
      </w:r>
      <w:r w:rsidRPr="006C0C65">
        <w:rPr>
          <w:b/>
          <w:sz w:val="23"/>
          <w:szCs w:val="23"/>
        </w:rPr>
        <w:t xml:space="preserve">studio </w:t>
      </w:r>
    </w:p>
    <w:p w:rsidR="002D742C" w:rsidRDefault="002D742C" w:rsidP="006C0C65">
      <w:pPr>
        <w:spacing w:line="360" w:lineRule="auto"/>
        <w:rPr>
          <w:b/>
          <w:sz w:val="23"/>
          <w:szCs w:val="23"/>
        </w:rPr>
      </w:pPr>
    </w:p>
    <w:p w:rsidR="002D742C" w:rsidRPr="004562B0" w:rsidRDefault="002D742C" w:rsidP="002D742C">
      <w:pPr>
        <w:spacing w:line="360" w:lineRule="auto"/>
        <w:jc w:val="both"/>
      </w:pPr>
      <w:r>
        <w:rPr>
          <w:b/>
          <w:sz w:val="23"/>
          <w:szCs w:val="23"/>
        </w:rPr>
        <w:t xml:space="preserve">     </w:t>
      </w:r>
      <w:r w:rsidRPr="004562B0">
        <w:t>El tipo de estudio utilizado en esta investigación es descriptivo</w:t>
      </w:r>
      <w:r w:rsidR="00AA4EF8" w:rsidRPr="004562B0">
        <w:t xml:space="preserve">-cualitativo, </w:t>
      </w:r>
      <w:r w:rsidRPr="004562B0">
        <w:t xml:space="preserve">ya que informará sobre el estado actual de cada paciente, indicando sus  datos más relevantes y diferenciadores de todas las personas que presenten síndrome de dolor lumbar, </w:t>
      </w:r>
      <w:r w:rsidR="00AA4EF8" w:rsidRPr="004562B0">
        <w:t>los datos serán organizados y analizados</w:t>
      </w:r>
      <w:r w:rsidRPr="004562B0">
        <w:t xml:space="preserve"> con el fin de obtener conclusiones significativas para la investigación. Las conclusiones se basarán sobre comparaciones entre la valoración inicial o diagnóstica y la valoración final</w:t>
      </w:r>
      <w:r w:rsidR="00AA4EF8" w:rsidRPr="004562B0">
        <w:t xml:space="preserve">, </w:t>
      </w:r>
      <w:r w:rsidRPr="004562B0">
        <w:t>con el objeto de descubrir algo significativo de todo el proceso de estudio.</w:t>
      </w:r>
    </w:p>
    <w:p w:rsidR="00EE1C05" w:rsidRDefault="00EE1C05" w:rsidP="002D742C">
      <w:pPr>
        <w:spacing w:line="360" w:lineRule="auto"/>
        <w:jc w:val="both"/>
        <w:rPr>
          <w:sz w:val="23"/>
          <w:szCs w:val="23"/>
        </w:rPr>
      </w:pPr>
      <w:r w:rsidRPr="004562B0">
        <w:t xml:space="preserve">     Cualitativa por que la investigación es de carácter subjetiva y utiliza métodos cualitativos como la observación en las valoraciones</w:t>
      </w:r>
      <w:r w:rsidR="0007087A" w:rsidRPr="004562B0">
        <w:t xml:space="preserve"> de los pacientes con dolor lumbar, que dará</w:t>
      </w:r>
      <w:r w:rsidRPr="004562B0">
        <w:t xml:space="preserve"> un tratamiento diferente a la información, otorgando mayor énfasis </w:t>
      </w:r>
      <w:r w:rsidR="0007087A" w:rsidRPr="004562B0">
        <w:t xml:space="preserve">al proceso de aplicación de la técnica isostretching, y a sus resultados. </w:t>
      </w:r>
      <w:r>
        <w:rPr>
          <w:sz w:val="23"/>
          <w:szCs w:val="23"/>
        </w:rPr>
        <w:t xml:space="preserve"> </w:t>
      </w:r>
    </w:p>
    <w:p w:rsidR="002D742C" w:rsidRPr="002D742C" w:rsidRDefault="002D742C" w:rsidP="002D742C">
      <w:pPr>
        <w:spacing w:line="360" w:lineRule="auto"/>
        <w:jc w:val="both"/>
        <w:rPr>
          <w:sz w:val="23"/>
          <w:szCs w:val="23"/>
        </w:rPr>
      </w:pPr>
      <w:r>
        <w:rPr>
          <w:sz w:val="23"/>
          <w:szCs w:val="23"/>
        </w:rPr>
        <w:t xml:space="preserve">  </w:t>
      </w:r>
    </w:p>
    <w:p w:rsidR="006C0C65" w:rsidRPr="006C0C65" w:rsidRDefault="006C0C65" w:rsidP="002D742C">
      <w:pPr>
        <w:spacing w:line="360" w:lineRule="auto"/>
        <w:jc w:val="both"/>
        <w:rPr>
          <w:b/>
          <w:sz w:val="23"/>
          <w:szCs w:val="23"/>
        </w:rPr>
      </w:pPr>
      <w:r w:rsidRPr="006C0C65">
        <w:rPr>
          <w:b/>
          <w:sz w:val="23"/>
          <w:szCs w:val="23"/>
        </w:rPr>
        <w:t xml:space="preserve">3.2 Diseño </w:t>
      </w:r>
    </w:p>
    <w:p w:rsidR="002D742C" w:rsidRDefault="002D742C" w:rsidP="002D742C">
      <w:pPr>
        <w:spacing w:line="360" w:lineRule="auto"/>
        <w:jc w:val="both"/>
        <w:rPr>
          <w:b/>
          <w:sz w:val="23"/>
          <w:szCs w:val="23"/>
        </w:rPr>
      </w:pPr>
    </w:p>
    <w:p w:rsidR="00A90493" w:rsidRDefault="00793A39" w:rsidP="00793A39">
      <w:pPr>
        <w:spacing w:line="360" w:lineRule="auto"/>
        <w:jc w:val="both"/>
      </w:pPr>
      <w:r>
        <w:t xml:space="preserve">     Es un tipo de diseño n</w:t>
      </w:r>
      <w:r w:rsidR="00C319F2">
        <w:t>o ex</w:t>
      </w:r>
      <w:r>
        <w:t>perimental de corte transversal, ya que no se manipula directamente la</w:t>
      </w:r>
      <w:r w:rsidR="00A90493">
        <w:t>s</w:t>
      </w:r>
      <w:r>
        <w:t xml:space="preserve"> variable</w:t>
      </w:r>
      <w:r w:rsidR="00A90493">
        <w:t xml:space="preserve">s </w:t>
      </w:r>
      <w:r>
        <w:t xml:space="preserve"> de</w:t>
      </w:r>
      <w:r w:rsidR="00A90493">
        <w:t xml:space="preserve"> estudio, no habrá comparación con otro grupo, únicamente se realiza observación de los fenómenos tal como ocurren en su momento para al final poder analizarlos y obtener resultados. De corte transversal, por qué se observará y </w:t>
      </w:r>
      <w:r w:rsidR="005D62B9">
        <w:t>describirá</w:t>
      </w:r>
      <w:r w:rsidR="00A90493">
        <w:t xml:space="preserve"> los </w:t>
      </w:r>
      <w:r w:rsidR="005D62B9">
        <w:t>fenómenos</w:t>
      </w:r>
      <w:r w:rsidR="00A90493">
        <w:t xml:space="preserve"> </w:t>
      </w:r>
      <w:r w:rsidR="005D62B9">
        <w:t>que ocurren en la población durante un momento temporal.</w:t>
      </w:r>
    </w:p>
    <w:p w:rsidR="00C319F2" w:rsidRPr="00F14910" w:rsidRDefault="00A90493" w:rsidP="00793A39">
      <w:pPr>
        <w:spacing w:line="360" w:lineRule="auto"/>
        <w:jc w:val="both"/>
      </w:pPr>
      <w:r>
        <w:t xml:space="preserve"> </w:t>
      </w:r>
      <w:r w:rsidR="00793A39">
        <w:t xml:space="preserve"> </w:t>
      </w:r>
    </w:p>
    <w:p w:rsidR="00CF1C81" w:rsidRDefault="00CF1C81" w:rsidP="002D742C">
      <w:pPr>
        <w:spacing w:line="360" w:lineRule="auto"/>
        <w:jc w:val="both"/>
        <w:rPr>
          <w:b/>
          <w:sz w:val="23"/>
          <w:szCs w:val="23"/>
        </w:rPr>
      </w:pPr>
    </w:p>
    <w:p w:rsidR="002D742C" w:rsidRPr="002D742C" w:rsidRDefault="002D742C" w:rsidP="002D742C">
      <w:pPr>
        <w:spacing w:line="360" w:lineRule="auto"/>
        <w:jc w:val="both"/>
        <w:rPr>
          <w:sz w:val="23"/>
          <w:szCs w:val="23"/>
        </w:rPr>
      </w:pPr>
    </w:p>
    <w:p w:rsidR="00BB7744" w:rsidRDefault="00BB7744" w:rsidP="002D742C">
      <w:pPr>
        <w:spacing w:line="360" w:lineRule="auto"/>
        <w:jc w:val="both"/>
        <w:rPr>
          <w:b/>
          <w:sz w:val="23"/>
          <w:szCs w:val="23"/>
        </w:rPr>
      </w:pPr>
    </w:p>
    <w:p w:rsidR="00497303" w:rsidRDefault="00497303" w:rsidP="002D742C">
      <w:pPr>
        <w:spacing w:line="360" w:lineRule="auto"/>
        <w:jc w:val="both"/>
        <w:rPr>
          <w:b/>
          <w:sz w:val="23"/>
          <w:szCs w:val="23"/>
        </w:rPr>
      </w:pPr>
    </w:p>
    <w:p w:rsidR="00497303" w:rsidRDefault="00497303" w:rsidP="002D742C">
      <w:pPr>
        <w:spacing w:line="360" w:lineRule="auto"/>
        <w:jc w:val="both"/>
        <w:rPr>
          <w:b/>
          <w:sz w:val="23"/>
          <w:szCs w:val="23"/>
        </w:rPr>
        <w:sectPr w:rsidR="00497303" w:rsidSect="00692ED8">
          <w:footerReference w:type="first" r:id="rId83"/>
          <w:pgSz w:w="12240" w:h="15840"/>
          <w:pgMar w:top="2268" w:right="1418" w:bottom="1418" w:left="2268" w:header="720" w:footer="720" w:gutter="0"/>
          <w:cols w:space="720"/>
          <w:titlePg/>
          <w:docGrid w:linePitch="360"/>
        </w:sectPr>
      </w:pPr>
    </w:p>
    <w:p w:rsidR="006C0C65" w:rsidRPr="006C0C65" w:rsidRDefault="006C0C65" w:rsidP="002D742C">
      <w:pPr>
        <w:spacing w:line="360" w:lineRule="auto"/>
        <w:jc w:val="both"/>
        <w:rPr>
          <w:b/>
          <w:sz w:val="23"/>
          <w:szCs w:val="23"/>
        </w:rPr>
      </w:pPr>
      <w:r w:rsidRPr="006C0C65">
        <w:rPr>
          <w:b/>
          <w:sz w:val="23"/>
          <w:szCs w:val="23"/>
        </w:rPr>
        <w:lastRenderedPageBreak/>
        <w:t xml:space="preserve">3.3 Operacionalización de variables </w:t>
      </w:r>
    </w:p>
    <w:p w:rsidR="00BB7744" w:rsidRDefault="00BB7744" w:rsidP="002D742C">
      <w:pPr>
        <w:spacing w:line="360" w:lineRule="auto"/>
        <w:jc w:val="both"/>
        <w:rPr>
          <w:b/>
          <w:bCs/>
          <w:sz w:val="23"/>
          <w:szCs w:val="23"/>
        </w:rPr>
      </w:pPr>
    </w:p>
    <w:tbl>
      <w:tblPr>
        <w:tblpPr w:leftFromText="141" w:rightFromText="141" w:vertAnchor="text" w:horzAnchor="margin" w:tblpXSpec="center" w:tblpY="265"/>
        <w:tblW w:w="107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1559"/>
        <w:gridCol w:w="2126"/>
        <w:gridCol w:w="1418"/>
        <w:gridCol w:w="1984"/>
        <w:gridCol w:w="1945"/>
      </w:tblGrid>
      <w:tr w:rsidR="00157086" w:rsidRPr="0068702E" w:rsidTr="00157086">
        <w:trPr>
          <w:trHeight w:val="134"/>
        </w:trPr>
        <w:tc>
          <w:tcPr>
            <w:tcW w:w="1702" w:type="dxa"/>
          </w:tcPr>
          <w:p w:rsidR="00157086" w:rsidRPr="0068702E" w:rsidRDefault="00157086" w:rsidP="00157086">
            <w:pPr>
              <w:jc w:val="center"/>
              <w:rPr>
                <w:b/>
                <w:sz w:val="18"/>
                <w:szCs w:val="18"/>
              </w:rPr>
            </w:pPr>
          </w:p>
          <w:p w:rsidR="00157086" w:rsidRPr="0068702E" w:rsidRDefault="00157086" w:rsidP="00157086">
            <w:pPr>
              <w:jc w:val="center"/>
              <w:rPr>
                <w:b/>
                <w:sz w:val="18"/>
                <w:szCs w:val="18"/>
              </w:rPr>
            </w:pPr>
            <w:r w:rsidRPr="0068702E">
              <w:rPr>
                <w:b/>
                <w:sz w:val="18"/>
                <w:szCs w:val="18"/>
              </w:rPr>
              <w:t>VARIABLES</w:t>
            </w:r>
          </w:p>
        </w:tc>
        <w:tc>
          <w:tcPr>
            <w:tcW w:w="1559" w:type="dxa"/>
          </w:tcPr>
          <w:p w:rsidR="00157086" w:rsidRDefault="00157086" w:rsidP="00157086">
            <w:pPr>
              <w:jc w:val="center"/>
              <w:rPr>
                <w:b/>
                <w:sz w:val="18"/>
                <w:szCs w:val="18"/>
              </w:rPr>
            </w:pPr>
          </w:p>
          <w:p w:rsidR="00157086" w:rsidRPr="0068702E" w:rsidRDefault="00157086" w:rsidP="00157086">
            <w:pPr>
              <w:jc w:val="center"/>
              <w:rPr>
                <w:b/>
                <w:sz w:val="18"/>
                <w:szCs w:val="18"/>
              </w:rPr>
            </w:pPr>
            <w:r>
              <w:rPr>
                <w:b/>
                <w:sz w:val="18"/>
                <w:szCs w:val="18"/>
              </w:rPr>
              <w:t>TIPO DE VARIABLE</w:t>
            </w:r>
          </w:p>
        </w:tc>
        <w:tc>
          <w:tcPr>
            <w:tcW w:w="2126" w:type="dxa"/>
          </w:tcPr>
          <w:p w:rsidR="00157086" w:rsidRPr="0068702E" w:rsidRDefault="00157086" w:rsidP="00157086">
            <w:pPr>
              <w:jc w:val="center"/>
              <w:rPr>
                <w:b/>
                <w:sz w:val="18"/>
                <w:szCs w:val="18"/>
              </w:rPr>
            </w:pPr>
          </w:p>
          <w:p w:rsidR="00157086" w:rsidRPr="0068702E" w:rsidRDefault="00157086" w:rsidP="00157086">
            <w:pPr>
              <w:jc w:val="center"/>
              <w:rPr>
                <w:b/>
                <w:sz w:val="18"/>
                <w:szCs w:val="18"/>
              </w:rPr>
            </w:pPr>
            <w:r w:rsidRPr="0068702E">
              <w:rPr>
                <w:b/>
                <w:sz w:val="18"/>
                <w:szCs w:val="18"/>
              </w:rPr>
              <w:t>DEFINICIÓN CONCEPTUAL</w:t>
            </w:r>
          </w:p>
        </w:tc>
        <w:tc>
          <w:tcPr>
            <w:tcW w:w="1418" w:type="dxa"/>
          </w:tcPr>
          <w:p w:rsidR="00157086" w:rsidRPr="0068702E" w:rsidRDefault="00157086" w:rsidP="00157086">
            <w:pPr>
              <w:jc w:val="center"/>
              <w:rPr>
                <w:b/>
                <w:sz w:val="18"/>
                <w:szCs w:val="18"/>
              </w:rPr>
            </w:pPr>
          </w:p>
          <w:p w:rsidR="00157086" w:rsidRPr="0068702E" w:rsidRDefault="00157086" w:rsidP="00157086">
            <w:pPr>
              <w:jc w:val="center"/>
              <w:rPr>
                <w:b/>
                <w:sz w:val="18"/>
                <w:szCs w:val="18"/>
              </w:rPr>
            </w:pPr>
            <w:r w:rsidRPr="0068702E">
              <w:rPr>
                <w:b/>
                <w:sz w:val="18"/>
                <w:szCs w:val="18"/>
              </w:rPr>
              <w:t>CATEGORÍA</w:t>
            </w:r>
          </w:p>
        </w:tc>
        <w:tc>
          <w:tcPr>
            <w:tcW w:w="1984" w:type="dxa"/>
          </w:tcPr>
          <w:p w:rsidR="00157086" w:rsidRPr="0068702E" w:rsidRDefault="00157086" w:rsidP="00157086">
            <w:pPr>
              <w:jc w:val="center"/>
              <w:rPr>
                <w:b/>
                <w:sz w:val="18"/>
                <w:szCs w:val="18"/>
              </w:rPr>
            </w:pPr>
          </w:p>
          <w:p w:rsidR="00157086" w:rsidRPr="0068702E" w:rsidRDefault="00157086" w:rsidP="00157086">
            <w:pPr>
              <w:jc w:val="center"/>
              <w:rPr>
                <w:b/>
                <w:sz w:val="18"/>
                <w:szCs w:val="18"/>
              </w:rPr>
            </w:pPr>
            <w:r w:rsidRPr="0068702E">
              <w:rPr>
                <w:b/>
                <w:sz w:val="18"/>
                <w:szCs w:val="18"/>
              </w:rPr>
              <w:t>INDICADORES</w:t>
            </w:r>
          </w:p>
        </w:tc>
        <w:tc>
          <w:tcPr>
            <w:tcW w:w="1945" w:type="dxa"/>
          </w:tcPr>
          <w:p w:rsidR="00157086" w:rsidRPr="0068702E" w:rsidRDefault="00157086" w:rsidP="00157086">
            <w:pPr>
              <w:jc w:val="center"/>
              <w:rPr>
                <w:b/>
                <w:sz w:val="18"/>
                <w:szCs w:val="18"/>
              </w:rPr>
            </w:pPr>
          </w:p>
          <w:p w:rsidR="00157086" w:rsidRPr="0068702E" w:rsidRDefault="00157086" w:rsidP="00157086">
            <w:pPr>
              <w:jc w:val="center"/>
              <w:rPr>
                <w:b/>
                <w:sz w:val="18"/>
                <w:szCs w:val="18"/>
              </w:rPr>
            </w:pPr>
            <w:r w:rsidRPr="0068702E">
              <w:rPr>
                <w:b/>
                <w:sz w:val="18"/>
                <w:szCs w:val="18"/>
              </w:rPr>
              <w:t>TÉCNICAS</w:t>
            </w:r>
          </w:p>
        </w:tc>
      </w:tr>
      <w:tr w:rsidR="00157086" w:rsidRPr="0068702E" w:rsidTr="00157086">
        <w:trPr>
          <w:trHeight w:val="1200"/>
        </w:trPr>
        <w:tc>
          <w:tcPr>
            <w:tcW w:w="1702" w:type="dxa"/>
            <w:vMerge w:val="restart"/>
          </w:tcPr>
          <w:p w:rsidR="00157086" w:rsidRPr="0068702E" w:rsidRDefault="00157086" w:rsidP="00157086">
            <w:pPr>
              <w:jc w:val="both"/>
              <w:rPr>
                <w:b/>
                <w:sz w:val="18"/>
                <w:szCs w:val="18"/>
              </w:rPr>
            </w:pPr>
          </w:p>
          <w:p w:rsidR="00157086" w:rsidRPr="0068702E" w:rsidRDefault="00157086" w:rsidP="00157086">
            <w:pPr>
              <w:jc w:val="both"/>
              <w:rPr>
                <w:b/>
                <w:sz w:val="18"/>
                <w:szCs w:val="18"/>
              </w:rPr>
            </w:pPr>
          </w:p>
          <w:p w:rsidR="00157086" w:rsidRPr="0068702E" w:rsidRDefault="00157086" w:rsidP="00157086">
            <w:pPr>
              <w:jc w:val="both"/>
              <w:rPr>
                <w:b/>
                <w:sz w:val="18"/>
                <w:szCs w:val="18"/>
              </w:rPr>
            </w:pPr>
          </w:p>
          <w:p w:rsidR="00157086" w:rsidRPr="0068702E" w:rsidRDefault="00157086" w:rsidP="00157086">
            <w:pPr>
              <w:jc w:val="both"/>
              <w:rPr>
                <w:b/>
                <w:sz w:val="18"/>
                <w:szCs w:val="18"/>
              </w:rPr>
            </w:pPr>
          </w:p>
          <w:p w:rsidR="00157086" w:rsidRPr="0068702E" w:rsidRDefault="00157086" w:rsidP="00157086">
            <w:pPr>
              <w:jc w:val="both"/>
              <w:rPr>
                <w:b/>
                <w:sz w:val="18"/>
                <w:szCs w:val="18"/>
              </w:rPr>
            </w:pPr>
          </w:p>
          <w:p w:rsidR="00157086" w:rsidRPr="0068702E" w:rsidRDefault="00157086" w:rsidP="00157086">
            <w:pPr>
              <w:jc w:val="both"/>
              <w:rPr>
                <w:b/>
                <w:sz w:val="18"/>
                <w:szCs w:val="18"/>
              </w:rPr>
            </w:pPr>
          </w:p>
          <w:p w:rsidR="00157086" w:rsidRPr="0068702E" w:rsidRDefault="00157086" w:rsidP="00157086">
            <w:pPr>
              <w:jc w:val="center"/>
              <w:rPr>
                <w:b/>
                <w:sz w:val="18"/>
                <w:szCs w:val="18"/>
              </w:rPr>
            </w:pPr>
            <w:r w:rsidRPr="0068702E">
              <w:rPr>
                <w:b/>
                <w:sz w:val="18"/>
                <w:szCs w:val="18"/>
              </w:rPr>
              <w:t>SÍNDROME DE DOLOR LUMBAR</w:t>
            </w:r>
          </w:p>
        </w:tc>
        <w:tc>
          <w:tcPr>
            <w:tcW w:w="1559" w:type="dxa"/>
            <w:vMerge w:val="restart"/>
          </w:tcPr>
          <w:p w:rsidR="00157086" w:rsidRDefault="00157086" w:rsidP="00157086">
            <w:pPr>
              <w:jc w:val="both"/>
              <w:rPr>
                <w:sz w:val="18"/>
                <w:szCs w:val="18"/>
              </w:rPr>
            </w:pPr>
          </w:p>
          <w:p w:rsidR="00157086" w:rsidRPr="00157086" w:rsidRDefault="00157086" w:rsidP="00157086">
            <w:pPr>
              <w:rPr>
                <w:sz w:val="18"/>
                <w:szCs w:val="18"/>
              </w:rPr>
            </w:pPr>
          </w:p>
          <w:p w:rsidR="00157086" w:rsidRPr="00157086" w:rsidRDefault="00157086" w:rsidP="00157086">
            <w:pPr>
              <w:rPr>
                <w:sz w:val="18"/>
                <w:szCs w:val="18"/>
              </w:rPr>
            </w:pPr>
          </w:p>
          <w:p w:rsidR="00157086" w:rsidRPr="00157086" w:rsidRDefault="00157086" w:rsidP="00157086">
            <w:pPr>
              <w:rPr>
                <w:sz w:val="18"/>
                <w:szCs w:val="18"/>
              </w:rPr>
            </w:pPr>
          </w:p>
          <w:p w:rsidR="00157086" w:rsidRPr="00157086" w:rsidRDefault="00157086" w:rsidP="00157086">
            <w:pPr>
              <w:rPr>
                <w:sz w:val="18"/>
                <w:szCs w:val="18"/>
              </w:rPr>
            </w:pPr>
          </w:p>
          <w:p w:rsidR="00157086" w:rsidRDefault="00157086" w:rsidP="00157086">
            <w:pPr>
              <w:rPr>
                <w:sz w:val="18"/>
                <w:szCs w:val="18"/>
              </w:rPr>
            </w:pPr>
          </w:p>
          <w:p w:rsidR="00157086" w:rsidRDefault="00157086" w:rsidP="00157086">
            <w:pPr>
              <w:rPr>
                <w:sz w:val="18"/>
                <w:szCs w:val="18"/>
              </w:rPr>
            </w:pPr>
          </w:p>
          <w:p w:rsidR="00157086" w:rsidRPr="00157086" w:rsidRDefault="00157086" w:rsidP="00157086">
            <w:pPr>
              <w:jc w:val="center"/>
              <w:rPr>
                <w:b/>
                <w:sz w:val="18"/>
                <w:szCs w:val="18"/>
              </w:rPr>
            </w:pPr>
            <w:r w:rsidRPr="00157086">
              <w:rPr>
                <w:b/>
                <w:sz w:val="16"/>
                <w:szCs w:val="18"/>
              </w:rPr>
              <w:t>VARIABLE INDEPENDIENTE</w:t>
            </w:r>
          </w:p>
        </w:tc>
        <w:tc>
          <w:tcPr>
            <w:tcW w:w="2126" w:type="dxa"/>
            <w:vMerge w:val="restart"/>
          </w:tcPr>
          <w:p w:rsidR="00157086" w:rsidRPr="0068702E" w:rsidRDefault="00157086" w:rsidP="00157086">
            <w:pPr>
              <w:jc w:val="both"/>
              <w:rPr>
                <w:sz w:val="18"/>
                <w:szCs w:val="18"/>
              </w:rPr>
            </w:pPr>
          </w:p>
          <w:p w:rsidR="00157086" w:rsidRPr="0068702E" w:rsidRDefault="00157086" w:rsidP="00157086">
            <w:pPr>
              <w:jc w:val="both"/>
              <w:rPr>
                <w:sz w:val="18"/>
                <w:szCs w:val="18"/>
              </w:rPr>
            </w:pPr>
          </w:p>
          <w:p w:rsidR="00157086" w:rsidRDefault="00157086" w:rsidP="00157086">
            <w:pPr>
              <w:jc w:val="both"/>
              <w:rPr>
                <w:sz w:val="18"/>
                <w:szCs w:val="18"/>
              </w:rPr>
            </w:pPr>
          </w:p>
          <w:p w:rsidR="00157086" w:rsidRDefault="00157086" w:rsidP="00157086">
            <w:pPr>
              <w:jc w:val="both"/>
              <w:rPr>
                <w:sz w:val="18"/>
                <w:szCs w:val="18"/>
              </w:rPr>
            </w:pPr>
          </w:p>
          <w:p w:rsidR="00157086" w:rsidRDefault="00157086" w:rsidP="00157086">
            <w:pPr>
              <w:jc w:val="both"/>
              <w:rPr>
                <w:sz w:val="18"/>
                <w:szCs w:val="18"/>
              </w:rPr>
            </w:pPr>
          </w:p>
          <w:p w:rsidR="00157086" w:rsidRPr="0068702E" w:rsidRDefault="00157086" w:rsidP="00157086">
            <w:pPr>
              <w:jc w:val="both"/>
              <w:rPr>
                <w:sz w:val="18"/>
                <w:szCs w:val="18"/>
              </w:rPr>
            </w:pPr>
            <w:r w:rsidRPr="0068702E">
              <w:rPr>
                <w:sz w:val="18"/>
                <w:szCs w:val="18"/>
              </w:rPr>
              <w:t xml:space="preserve">El síndrome de dolor lumbar se caracteriza por dolor en la región lumbar, que compromete estructuras osteomusculares y ligamentarias del raquis </w:t>
            </w:r>
          </w:p>
        </w:tc>
        <w:tc>
          <w:tcPr>
            <w:tcW w:w="1418" w:type="dxa"/>
          </w:tcPr>
          <w:p w:rsidR="00157086" w:rsidRPr="0068702E" w:rsidRDefault="00157086" w:rsidP="00157086">
            <w:pPr>
              <w:rPr>
                <w:sz w:val="18"/>
                <w:szCs w:val="18"/>
              </w:rPr>
            </w:pPr>
          </w:p>
          <w:p w:rsidR="00157086" w:rsidRPr="0068702E" w:rsidRDefault="00157086" w:rsidP="00157086">
            <w:pPr>
              <w:rPr>
                <w:sz w:val="18"/>
                <w:szCs w:val="18"/>
              </w:rPr>
            </w:pPr>
          </w:p>
          <w:p w:rsidR="00157086" w:rsidRPr="0068702E" w:rsidRDefault="00157086" w:rsidP="00157086">
            <w:pPr>
              <w:rPr>
                <w:sz w:val="18"/>
                <w:szCs w:val="18"/>
              </w:rPr>
            </w:pPr>
          </w:p>
          <w:p w:rsidR="00157086" w:rsidRPr="0068702E" w:rsidRDefault="00157086" w:rsidP="00157086">
            <w:pPr>
              <w:rPr>
                <w:sz w:val="18"/>
                <w:szCs w:val="18"/>
              </w:rPr>
            </w:pPr>
          </w:p>
          <w:p w:rsidR="00157086" w:rsidRPr="0068702E" w:rsidRDefault="00157086" w:rsidP="00157086">
            <w:pPr>
              <w:rPr>
                <w:sz w:val="18"/>
                <w:szCs w:val="18"/>
              </w:rPr>
            </w:pPr>
            <w:r w:rsidRPr="0068702E">
              <w:rPr>
                <w:sz w:val="18"/>
                <w:szCs w:val="18"/>
              </w:rPr>
              <w:t>Aspecto Físico</w:t>
            </w:r>
          </w:p>
        </w:tc>
        <w:tc>
          <w:tcPr>
            <w:tcW w:w="1984" w:type="dxa"/>
          </w:tcPr>
          <w:p w:rsidR="00157086" w:rsidRDefault="00157086" w:rsidP="00157086">
            <w:pPr>
              <w:rPr>
                <w:sz w:val="18"/>
                <w:szCs w:val="18"/>
              </w:rPr>
            </w:pPr>
          </w:p>
          <w:p w:rsidR="00157086" w:rsidRPr="0068702E" w:rsidRDefault="00157086" w:rsidP="00157086">
            <w:pPr>
              <w:rPr>
                <w:sz w:val="18"/>
                <w:szCs w:val="18"/>
              </w:rPr>
            </w:pPr>
            <w:r w:rsidRPr="0068702E">
              <w:rPr>
                <w:sz w:val="18"/>
                <w:szCs w:val="18"/>
              </w:rPr>
              <w:t xml:space="preserve">1. Dolor </w:t>
            </w:r>
          </w:p>
          <w:p w:rsidR="00157086" w:rsidRPr="0068702E" w:rsidRDefault="00157086" w:rsidP="00157086">
            <w:pPr>
              <w:rPr>
                <w:sz w:val="18"/>
                <w:szCs w:val="18"/>
              </w:rPr>
            </w:pPr>
            <w:r w:rsidRPr="0068702E">
              <w:rPr>
                <w:sz w:val="18"/>
                <w:szCs w:val="18"/>
              </w:rPr>
              <w:t>2. Espasmo muscular</w:t>
            </w:r>
          </w:p>
          <w:p w:rsidR="00157086" w:rsidRPr="0068702E" w:rsidRDefault="00157086" w:rsidP="00157086">
            <w:pPr>
              <w:rPr>
                <w:sz w:val="18"/>
                <w:szCs w:val="18"/>
              </w:rPr>
            </w:pPr>
            <w:r w:rsidRPr="0068702E">
              <w:rPr>
                <w:sz w:val="18"/>
                <w:szCs w:val="18"/>
              </w:rPr>
              <w:t xml:space="preserve">3. Puntos gatillo </w:t>
            </w:r>
          </w:p>
          <w:p w:rsidR="00157086" w:rsidRPr="0068702E" w:rsidRDefault="00157086" w:rsidP="00157086">
            <w:pPr>
              <w:rPr>
                <w:sz w:val="18"/>
                <w:szCs w:val="18"/>
              </w:rPr>
            </w:pPr>
            <w:r w:rsidRPr="0068702E">
              <w:rPr>
                <w:sz w:val="18"/>
                <w:szCs w:val="18"/>
              </w:rPr>
              <w:t>4. Parestesia</w:t>
            </w:r>
          </w:p>
          <w:p w:rsidR="00157086" w:rsidRPr="0068702E" w:rsidRDefault="00157086" w:rsidP="00157086">
            <w:pPr>
              <w:rPr>
                <w:sz w:val="18"/>
                <w:szCs w:val="18"/>
              </w:rPr>
            </w:pPr>
            <w:r w:rsidRPr="0068702E">
              <w:rPr>
                <w:sz w:val="18"/>
                <w:szCs w:val="18"/>
              </w:rPr>
              <w:t xml:space="preserve">5. Acortamiento muscular </w:t>
            </w:r>
          </w:p>
          <w:p w:rsidR="00157086" w:rsidRPr="0068702E" w:rsidRDefault="00157086" w:rsidP="00157086">
            <w:pPr>
              <w:rPr>
                <w:sz w:val="18"/>
                <w:szCs w:val="18"/>
              </w:rPr>
            </w:pPr>
            <w:r w:rsidRPr="0068702E">
              <w:rPr>
                <w:sz w:val="18"/>
                <w:szCs w:val="18"/>
              </w:rPr>
              <w:t>6. Alteraciones posturales</w:t>
            </w:r>
          </w:p>
          <w:p w:rsidR="00157086" w:rsidRPr="0068702E" w:rsidRDefault="00157086" w:rsidP="00157086">
            <w:pPr>
              <w:rPr>
                <w:sz w:val="18"/>
                <w:szCs w:val="18"/>
              </w:rPr>
            </w:pPr>
            <w:r w:rsidRPr="0068702E">
              <w:rPr>
                <w:sz w:val="18"/>
                <w:szCs w:val="18"/>
              </w:rPr>
              <w:t>7. Debilidad muscular</w:t>
            </w:r>
          </w:p>
        </w:tc>
        <w:tc>
          <w:tcPr>
            <w:tcW w:w="1945" w:type="dxa"/>
          </w:tcPr>
          <w:p w:rsidR="00157086" w:rsidRDefault="00157086" w:rsidP="00157086">
            <w:pPr>
              <w:rPr>
                <w:sz w:val="18"/>
                <w:szCs w:val="18"/>
              </w:rPr>
            </w:pPr>
          </w:p>
          <w:p w:rsidR="00157086" w:rsidRPr="0068702E" w:rsidRDefault="00157086" w:rsidP="00157086">
            <w:pPr>
              <w:rPr>
                <w:sz w:val="18"/>
                <w:szCs w:val="18"/>
              </w:rPr>
            </w:pPr>
            <w:r w:rsidRPr="0068702E">
              <w:rPr>
                <w:sz w:val="18"/>
                <w:szCs w:val="18"/>
              </w:rPr>
              <w:t>1. Escala verbal del dolor</w:t>
            </w:r>
          </w:p>
          <w:p w:rsidR="00157086" w:rsidRPr="0068702E" w:rsidRDefault="00157086" w:rsidP="00157086">
            <w:pPr>
              <w:rPr>
                <w:sz w:val="18"/>
                <w:szCs w:val="18"/>
              </w:rPr>
            </w:pPr>
            <w:r w:rsidRPr="0068702E">
              <w:rPr>
                <w:sz w:val="18"/>
                <w:szCs w:val="18"/>
              </w:rPr>
              <w:t xml:space="preserve">2. Palpación </w:t>
            </w:r>
          </w:p>
          <w:p w:rsidR="00157086" w:rsidRPr="001A09F7" w:rsidRDefault="00157086" w:rsidP="00157086">
            <w:pPr>
              <w:rPr>
                <w:sz w:val="18"/>
                <w:szCs w:val="18"/>
              </w:rPr>
            </w:pPr>
            <w:r w:rsidRPr="001A09F7">
              <w:rPr>
                <w:sz w:val="18"/>
                <w:szCs w:val="18"/>
              </w:rPr>
              <w:t>3. Signo Lasêgue</w:t>
            </w:r>
          </w:p>
          <w:p w:rsidR="00157086" w:rsidRPr="00DE3B20" w:rsidRDefault="00157086" w:rsidP="00157086">
            <w:pPr>
              <w:rPr>
                <w:sz w:val="18"/>
                <w:szCs w:val="18"/>
                <w:lang w:val="en-US"/>
              </w:rPr>
            </w:pPr>
            <w:r w:rsidRPr="00DE3B20">
              <w:rPr>
                <w:sz w:val="18"/>
                <w:szCs w:val="18"/>
                <w:lang w:val="en-US"/>
              </w:rPr>
              <w:t>4. Test de Schober y Chaitow</w:t>
            </w:r>
          </w:p>
          <w:p w:rsidR="00157086" w:rsidRPr="001A09F7" w:rsidRDefault="00157086" w:rsidP="00157086">
            <w:pPr>
              <w:rPr>
                <w:sz w:val="18"/>
                <w:szCs w:val="18"/>
                <w:lang w:val="en-US"/>
              </w:rPr>
            </w:pPr>
            <w:r w:rsidRPr="001A09F7">
              <w:rPr>
                <w:sz w:val="18"/>
                <w:szCs w:val="18"/>
                <w:lang w:val="en-US"/>
              </w:rPr>
              <w:t>5. Test postural</w:t>
            </w:r>
          </w:p>
          <w:p w:rsidR="00157086" w:rsidRPr="0068702E" w:rsidRDefault="00157086" w:rsidP="00157086">
            <w:pPr>
              <w:rPr>
                <w:sz w:val="18"/>
                <w:szCs w:val="18"/>
              </w:rPr>
            </w:pPr>
            <w:r>
              <w:rPr>
                <w:sz w:val="18"/>
                <w:szCs w:val="18"/>
              </w:rPr>
              <w:t>6</w:t>
            </w:r>
            <w:r w:rsidRPr="0068702E">
              <w:rPr>
                <w:sz w:val="18"/>
                <w:szCs w:val="18"/>
              </w:rPr>
              <w:t xml:space="preserve">. </w:t>
            </w:r>
            <w:r>
              <w:rPr>
                <w:sz w:val="18"/>
                <w:szCs w:val="18"/>
              </w:rPr>
              <w:t xml:space="preserve">Test de Daniells </w:t>
            </w:r>
          </w:p>
          <w:p w:rsidR="00157086" w:rsidRPr="0068702E" w:rsidRDefault="00157086" w:rsidP="00157086">
            <w:pPr>
              <w:rPr>
                <w:sz w:val="18"/>
                <w:szCs w:val="18"/>
              </w:rPr>
            </w:pPr>
          </w:p>
        </w:tc>
      </w:tr>
      <w:tr w:rsidR="00157086" w:rsidRPr="0068702E" w:rsidTr="00157086">
        <w:trPr>
          <w:trHeight w:val="1200"/>
        </w:trPr>
        <w:tc>
          <w:tcPr>
            <w:tcW w:w="1702" w:type="dxa"/>
            <w:vMerge/>
          </w:tcPr>
          <w:p w:rsidR="00157086" w:rsidRPr="0068702E" w:rsidRDefault="00157086" w:rsidP="00157086">
            <w:pPr>
              <w:jc w:val="both"/>
              <w:rPr>
                <w:b/>
                <w:sz w:val="18"/>
                <w:szCs w:val="18"/>
              </w:rPr>
            </w:pPr>
          </w:p>
        </w:tc>
        <w:tc>
          <w:tcPr>
            <w:tcW w:w="1559" w:type="dxa"/>
            <w:vMerge/>
          </w:tcPr>
          <w:p w:rsidR="00157086" w:rsidRPr="0068702E" w:rsidRDefault="00157086" w:rsidP="00157086">
            <w:pPr>
              <w:jc w:val="both"/>
              <w:rPr>
                <w:sz w:val="18"/>
                <w:szCs w:val="18"/>
              </w:rPr>
            </w:pPr>
          </w:p>
        </w:tc>
        <w:tc>
          <w:tcPr>
            <w:tcW w:w="2126" w:type="dxa"/>
            <w:vMerge/>
          </w:tcPr>
          <w:p w:rsidR="00157086" w:rsidRPr="0068702E" w:rsidRDefault="00157086" w:rsidP="00157086">
            <w:pPr>
              <w:jc w:val="both"/>
              <w:rPr>
                <w:sz w:val="18"/>
                <w:szCs w:val="18"/>
              </w:rPr>
            </w:pPr>
          </w:p>
        </w:tc>
        <w:tc>
          <w:tcPr>
            <w:tcW w:w="1418" w:type="dxa"/>
          </w:tcPr>
          <w:p w:rsidR="00157086" w:rsidRPr="0068702E" w:rsidRDefault="00157086" w:rsidP="00157086">
            <w:pPr>
              <w:rPr>
                <w:sz w:val="18"/>
                <w:szCs w:val="18"/>
              </w:rPr>
            </w:pPr>
          </w:p>
          <w:p w:rsidR="00157086" w:rsidRDefault="00157086" w:rsidP="00157086">
            <w:pPr>
              <w:rPr>
                <w:sz w:val="18"/>
                <w:szCs w:val="18"/>
              </w:rPr>
            </w:pPr>
          </w:p>
          <w:p w:rsidR="00157086" w:rsidRPr="0068702E" w:rsidRDefault="00157086" w:rsidP="00157086">
            <w:pPr>
              <w:rPr>
                <w:sz w:val="18"/>
                <w:szCs w:val="18"/>
              </w:rPr>
            </w:pPr>
            <w:r w:rsidRPr="0068702E">
              <w:rPr>
                <w:sz w:val="18"/>
                <w:szCs w:val="18"/>
              </w:rPr>
              <w:t>Aspecto Psicológico</w:t>
            </w:r>
          </w:p>
        </w:tc>
        <w:tc>
          <w:tcPr>
            <w:tcW w:w="1984" w:type="dxa"/>
          </w:tcPr>
          <w:p w:rsidR="00157086" w:rsidRDefault="00157086" w:rsidP="00157086">
            <w:pPr>
              <w:jc w:val="both"/>
              <w:rPr>
                <w:sz w:val="18"/>
                <w:szCs w:val="18"/>
              </w:rPr>
            </w:pPr>
          </w:p>
          <w:p w:rsidR="00157086" w:rsidRPr="0068702E" w:rsidRDefault="00157086" w:rsidP="00157086">
            <w:pPr>
              <w:jc w:val="both"/>
              <w:rPr>
                <w:sz w:val="18"/>
                <w:szCs w:val="18"/>
              </w:rPr>
            </w:pPr>
            <w:r w:rsidRPr="0068702E">
              <w:rPr>
                <w:sz w:val="18"/>
                <w:szCs w:val="18"/>
              </w:rPr>
              <w:t xml:space="preserve">1. Depresión </w:t>
            </w:r>
          </w:p>
          <w:p w:rsidR="00157086" w:rsidRPr="0068702E" w:rsidRDefault="00157086" w:rsidP="00157086">
            <w:pPr>
              <w:jc w:val="both"/>
              <w:rPr>
                <w:sz w:val="18"/>
                <w:szCs w:val="18"/>
              </w:rPr>
            </w:pPr>
            <w:r w:rsidRPr="0068702E">
              <w:rPr>
                <w:sz w:val="18"/>
                <w:szCs w:val="18"/>
              </w:rPr>
              <w:t>2. Estrés</w:t>
            </w:r>
          </w:p>
          <w:p w:rsidR="00157086" w:rsidRPr="0068702E" w:rsidRDefault="00157086" w:rsidP="00157086">
            <w:pPr>
              <w:jc w:val="both"/>
              <w:rPr>
                <w:sz w:val="18"/>
                <w:szCs w:val="18"/>
              </w:rPr>
            </w:pPr>
            <w:r w:rsidRPr="0068702E">
              <w:rPr>
                <w:sz w:val="18"/>
                <w:szCs w:val="18"/>
              </w:rPr>
              <w:t>3. Fatiga</w:t>
            </w:r>
          </w:p>
          <w:p w:rsidR="00157086" w:rsidRPr="0068702E" w:rsidRDefault="00157086" w:rsidP="00157086">
            <w:pPr>
              <w:jc w:val="both"/>
              <w:rPr>
                <w:sz w:val="18"/>
                <w:szCs w:val="18"/>
              </w:rPr>
            </w:pPr>
            <w:r w:rsidRPr="0068702E">
              <w:rPr>
                <w:sz w:val="18"/>
                <w:szCs w:val="18"/>
              </w:rPr>
              <w:t>4. Ansiedad</w:t>
            </w:r>
          </w:p>
        </w:tc>
        <w:tc>
          <w:tcPr>
            <w:tcW w:w="1945" w:type="dxa"/>
          </w:tcPr>
          <w:p w:rsidR="00157086" w:rsidRDefault="00157086" w:rsidP="00157086">
            <w:pPr>
              <w:rPr>
                <w:sz w:val="18"/>
                <w:szCs w:val="18"/>
              </w:rPr>
            </w:pPr>
          </w:p>
          <w:p w:rsidR="00157086" w:rsidRPr="0068702E" w:rsidRDefault="00157086" w:rsidP="00157086">
            <w:pPr>
              <w:rPr>
                <w:sz w:val="18"/>
                <w:szCs w:val="18"/>
              </w:rPr>
            </w:pPr>
            <w:r w:rsidRPr="0068702E">
              <w:rPr>
                <w:sz w:val="18"/>
                <w:szCs w:val="18"/>
              </w:rPr>
              <w:t>1. Encuesta</w:t>
            </w:r>
          </w:p>
          <w:p w:rsidR="00157086" w:rsidRPr="0068702E" w:rsidRDefault="00157086" w:rsidP="00157086">
            <w:pPr>
              <w:rPr>
                <w:sz w:val="18"/>
                <w:szCs w:val="18"/>
              </w:rPr>
            </w:pPr>
            <w:r>
              <w:rPr>
                <w:sz w:val="18"/>
                <w:szCs w:val="18"/>
              </w:rPr>
              <w:t>2</w:t>
            </w:r>
            <w:r w:rsidRPr="0068702E">
              <w:rPr>
                <w:sz w:val="18"/>
                <w:szCs w:val="18"/>
              </w:rPr>
              <w:t>. Entrevista</w:t>
            </w:r>
          </w:p>
          <w:p w:rsidR="00157086" w:rsidRPr="0068702E" w:rsidRDefault="00157086" w:rsidP="00157086">
            <w:pPr>
              <w:rPr>
                <w:sz w:val="18"/>
                <w:szCs w:val="18"/>
              </w:rPr>
            </w:pPr>
          </w:p>
        </w:tc>
      </w:tr>
      <w:tr w:rsidR="00157086" w:rsidRPr="00DE3B20" w:rsidTr="00157086">
        <w:trPr>
          <w:trHeight w:val="1974"/>
        </w:trPr>
        <w:tc>
          <w:tcPr>
            <w:tcW w:w="1702" w:type="dxa"/>
            <w:vMerge w:val="restart"/>
          </w:tcPr>
          <w:p w:rsidR="00157086" w:rsidRPr="0068702E" w:rsidRDefault="00157086" w:rsidP="00157086">
            <w:pPr>
              <w:jc w:val="both"/>
              <w:rPr>
                <w:b/>
                <w:sz w:val="18"/>
                <w:szCs w:val="18"/>
              </w:rPr>
            </w:pPr>
          </w:p>
          <w:p w:rsidR="00157086" w:rsidRPr="0068702E" w:rsidRDefault="00157086" w:rsidP="00157086">
            <w:pPr>
              <w:jc w:val="both"/>
              <w:rPr>
                <w:b/>
                <w:sz w:val="18"/>
                <w:szCs w:val="18"/>
              </w:rPr>
            </w:pPr>
          </w:p>
          <w:p w:rsidR="00157086" w:rsidRPr="0068702E" w:rsidRDefault="00157086" w:rsidP="00157086">
            <w:pPr>
              <w:jc w:val="both"/>
              <w:rPr>
                <w:b/>
                <w:sz w:val="18"/>
                <w:szCs w:val="18"/>
              </w:rPr>
            </w:pPr>
          </w:p>
          <w:p w:rsidR="00157086" w:rsidRPr="0068702E" w:rsidRDefault="00157086" w:rsidP="00157086">
            <w:pPr>
              <w:jc w:val="both"/>
              <w:rPr>
                <w:b/>
                <w:sz w:val="18"/>
                <w:szCs w:val="18"/>
              </w:rPr>
            </w:pPr>
          </w:p>
          <w:p w:rsidR="00157086" w:rsidRPr="0068702E" w:rsidRDefault="00157086" w:rsidP="00157086">
            <w:pPr>
              <w:jc w:val="both"/>
              <w:rPr>
                <w:b/>
                <w:sz w:val="18"/>
                <w:szCs w:val="18"/>
              </w:rPr>
            </w:pPr>
          </w:p>
          <w:p w:rsidR="00157086" w:rsidRDefault="00157086" w:rsidP="00157086">
            <w:pPr>
              <w:jc w:val="both"/>
              <w:rPr>
                <w:b/>
                <w:sz w:val="18"/>
                <w:szCs w:val="18"/>
              </w:rPr>
            </w:pPr>
          </w:p>
          <w:p w:rsidR="00157086" w:rsidRDefault="00157086" w:rsidP="00157086">
            <w:pPr>
              <w:jc w:val="both"/>
              <w:rPr>
                <w:b/>
                <w:sz w:val="18"/>
                <w:szCs w:val="18"/>
              </w:rPr>
            </w:pPr>
          </w:p>
          <w:p w:rsidR="00157086" w:rsidRDefault="00157086" w:rsidP="00157086">
            <w:pPr>
              <w:jc w:val="both"/>
              <w:rPr>
                <w:b/>
                <w:sz w:val="18"/>
                <w:szCs w:val="18"/>
              </w:rPr>
            </w:pPr>
          </w:p>
          <w:p w:rsidR="00157086" w:rsidRDefault="00157086" w:rsidP="00157086">
            <w:pPr>
              <w:jc w:val="both"/>
              <w:rPr>
                <w:b/>
                <w:sz w:val="18"/>
                <w:szCs w:val="18"/>
              </w:rPr>
            </w:pPr>
          </w:p>
          <w:p w:rsidR="00157086" w:rsidRPr="0068702E" w:rsidRDefault="00157086" w:rsidP="00157086">
            <w:pPr>
              <w:jc w:val="both"/>
              <w:rPr>
                <w:b/>
                <w:sz w:val="18"/>
                <w:szCs w:val="18"/>
              </w:rPr>
            </w:pPr>
          </w:p>
          <w:p w:rsidR="00157086" w:rsidRDefault="00157086" w:rsidP="00157086">
            <w:pPr>
              <w:jc w:val="center"/>
              <w:rPr>
                <w:b/>
                <w:sz w:val="18"/>
                <w:szCs w:val="18"/>
              </w:rPr>
            </w:pPr>
          </w:p>
          <w:p w:rsidR="00157086" w:rsidRPr="0068702E" w:rsidRDefault="00157086" w:rsidP="00157086">
            <w:pPr>
              <w:jc w:val="center"/>
              <w:rPr>
                <w:b/>
                <w:sz w:val="18"/>
                <w:szCs w:val="18"/>
              </w:rPr>
            </w:pPr>
            <w:r w:rsidRPr="0068702E">
              <w:rPr>
                <w:b/>
                <w:sz w:val="18"/>
                <w:szCs w:val="18"/>
              </w:rPr>
              <w:t>ISO</w:t>
            </w:r>
          </w:p>
          <w:p w:rsidR="00157086" w:rsidRPr="0068702E" w:rsidRDefault="00157086" w:rsidP="00157086">
            <w:pPr>
              <w:jc w:val="center"/>
              <w:rPr>
                <w:b/>
                <w:sz w:val="18"/>
                <w:szCs w:val="18"/>
              </w:rPr>
            </w:pPr>
            <w:r w:rsidRPr="0068702E">
              <w:rPr>
                <w:b/>
                <w:sz w:val="18"/>
                <w:szCs w:val="18"/>
              </w:rPr>
              <w:t>STRETCHING</w:t>
            </w:r>
          </w:p>
        </w:tc>
        <w:tc>
          <w:tcPr>
            <w:tcW w:w="1559" w:type="dxa"/>
            <w:vMerge w:val="restart"/>
          </w:tcPr>
          <w:p w:rsidR="00157086" w:rsidRDefault="00157086" w:rsidP="00157086">
            <w:pPr>
              <w:rPr>
                <w:sz w:val="18"/>
                <w:szCs w:val="18"/>
              </w:rPr>
            </w:pPr>
          </w:p>
          <w:p w:rsidR="00157086" w:rsidRPr="00157086" w:rsidRDefault="00157086" w:rsidP="00157086">
            <w:pPr>
              <w:rPr>
                <w:sz w:val="18"/>
                <w:szCs w:val="18"/>
              </w:rPr>
            </w:pPr>
          </w:p>
          <w:p w:rsidR="00157086" w:rsidRPr="00157086" w:rsidRDefault="00157086" w:rsidP="00157086">
            <w:pPr>
              <w:rPr>
                <w:sz w:val="18"/>
                <w:szCs w:val="18"/>
              </w:rPr>
            </w:pPr>
          </w:p>
          <w:p w:rsidR="00157086" w:rsidRPr="00157086" w:rsidRDefault="00157086" w:rsidP="00157086">
            <w:pPr>
              <w:rPr>
                <w:sz w:val="18"/>
                <w:szCs w:val="18"/>
              </w:rPr>
            </w:pPr>
          </w:p>
          <w:p w:rsidR="00157086" w:rsidRPr="00157086" w:rsidRDefault="00157086" w:rsidP="00157086">
            <w:pPr>
              <w:rPr>
                <w:sz w:val="18"/>
                <w:szCs w:val="18"/>
              </w:rPr>
            </w:pPr>
          </w:p>
          <w:p w:rsidR="00157086" w:rsidRPr="00157086" w:rsidRDefault="00157086" w:rsidP="00157086">
            <w:pPr>
              <w:rPr>
                <w:sz w:val="18"/>
                <w:szCs w:val="18"/>
              </w:rPr>
            </w:pPr>
          </w:p>
          <w:p w:rsidR="00157086" w:rsidRPr="00157086" w:rsidRDefault="00157086" w:rsidP="00157086">
            <w:pPr>
              <w:rPr>
                <w:sz w:val="18"/>
                <w:szCs w:val="18"/>
              </w:rPr>
            </w:pPr>
          </w:p>
          <w:p w:rsidR="00157086" w:rsidRPr="00157086" w:rsidRDefault="00157086" w:rsidP="00157086">
            <w:pPr>
              <w:rPr>
                <w:sz w:val="18"/>
                <w:szCs w:val="18"/>
              </w:rPr>
            </w:pPr>
          </w:p>
          <w:p w:rsidR="00157086" w:rsidRDefault="00157086" w:rsidP="00157086">
            <w:pPr>
              <w:rPr>
                <w:sz w:val="18"/>
                <w:szCs w:val="18"/>
              </w:rPr>
            </w:pPr>
          </w:p>
          <w:p w:rsidR="00157086" w:rsidRDefault="00157086" w:rsidP="00157086">
            <w:pPr>
              <w:rPr>
                <w:sz w:val="18"/>
                <w:szCs w:val="18"/>
              </w:rPr>
            </w:pPr>
          </w:p>
          <w:p w:rsidR="00157086" w:rsidRDefault="00157086" w:rsidP="00157086">
            <w:pPr>
              <w:rPr>
                <w:sz w:val="18"/>
                <w:szCs w:val="18"/>
              </w:rPr>
            </w:pPr>
          </w:p>
          <w:p w:rsidR="00157086" w:rsidRPr="00157086" w:rsidRDefault="00157086" w:rsidP="00157086">
            <w:pPr>
              <w:jc w:val="center"/>
              <w:rPr>
                <w:b/>
                <w:sz w:val="18"/>
                <w:szCs w:val="18"/>
              </w:rPr>
            </w:pPr>
            <w:r w:rsidRPr="00157086">
              <w:rPr>
                <w:b/>
                <w:sz w:val="16"/>
                <w:szCs w:val="18"/>
              </w:rPr>
              <w:t>VARIABLE DEPENDIENTE</w:t>
            </w:r>
          </w:p>
        </w:tc>
        <w:tc>
          <w:tcPr>
            <w:tcW w:w="2126" w:type="dxa"/>
            <w:vMerge w:val="restart"/>
          </w:tcPr>
          <w:p w:rsidR="00157086" w:rsidRPr="0068702E" w:rsidRDefault="00157086" w:rsidP="00157086">
            <w:pPr>
              <w:rPr>
                <w:sz w:val="18"/>
                <w:szCs w:val="18"/>
              </w:rPr>
            </w:pPr>
          </w:p>
          <w:p w:rsidR="00157086" w:rsidRDefault="00157086" w:rsidP="00157086">
            <w:pPr>
              <w:rPr>
                <w:sz w:val="18"/>
                <w:szCs w:val="18"/>
              </w:rPr>
            </w:pPr>
          </w:p>
          <w:p w:rsidR="00157086" w:rsidRDefault="00157086" w:rsidP="00157086">
            <w:pPr>
              <w:rPr>
                <w:sz w:val="18"/>
                <w:szCs w:val="18"/>
              </w:rPr>
            </w:pPr>
          </w:p>
          <w:p w:rsidR="00157086" w:rsidRDefault="00157086" w:rsidP="00157086">
            <w:pPr>
              <w:rPr>
                <w:sz w:val="18"/>
                <w:szCs w:val="18"/>
              </w:rPr>
            </w:pPr>
          </w:p>
          <w:p w:rsidR="00157086" w:rsidRDefault="00157086" w:rsidP="00157086">
            <w:pPr>
              <w:rPr>
                <w:sz w:val="18"/>
                <w:szCs w:val="18"/>
              </w:rPr>
            </w:pPr>
          </w:p>
          <w:p w:rsidR="00157086" w:rsidRDefault="00157086" w:rsidP="00157086">
            <w:pPr>
              <w:rPr>
                <w:sz w:val="18"/>
                <w:szCs w:val="18"/>
              </w:rPr>
            </w:pPr>
          </w:p>
          <w:p w:rsidR="00157086" w:rsidRDefault="00157086" w:rsidP="00157086">
            <w:pPr>
              <w:rPr>
                <w:sz w:val="18"/>
                <w:szCs w:val="18"/>
              </w:rPr>
            </w:pPr>
          </w:p>
          <w:p w:rsidR="00157086" w:rsidRDefault="00157086" w:rsidP="00157086">
            <w:pPr>
              <w:rPr>
                <w:sz w:val="18"/>
                <w:szCs w:val="18"/>
              </w:rPr>
            </w:pPr>
          </w:p>
          <w:p w:rsidR="00157086" w:rsidRPr="0068702E" w:rsidRDefault="00157086" w:rsidP="00157086">
            <w:pPr>
              <w:rPr>
                <w:sz w:val="18"/>
                <w:szCs w:val="18"/>
              </w:rPr>
            </w:pPr>
            <w:r w:rsidRPr="0068702E">
              <w:rPr>
                <w:sz w:val="18"/>
                <w:szCs w:val="18"/>
              </w:rPr>
              <w:t xml:space="preserve">El isostretching es una gimnasia específica para flexibilizar y fortalecer el cuerpo mediante ejercicios adecuados, siendo una técnica global, postural y erectora. </w:t>
            </w:r>
          </w:p>
          <w:p w:rsidR="00157086" w:rsidRPr="0068702E" w:rsidRDefault="00157086" w:rsidP="00157086">
            <w:pPr>
              <w:rPr>
                <w:sz w:val="18"/>
                <w:szCs w:val="18"/>
              </w:rPr>
            </w:pPr>
          </w:p>
        </w:tc>
        <w:tc>
          <w:tcPr>
            <w:tcW w:w="1418" w:type="dxa"/>
          </w:tcPr>
          <w:p w:rsidR="00157086" w:rsidRPr="0068702E" w:rsidRDefault="00157086" w:rsidP="00157086">
            <w:pPr>
              <w:rPr>
                <w:sz w:val="18"/>
                <w:szCs w:val="18"/>
              </w:rPr>
            </w:pPr>
          </w:p>
          <w:p w:rsidR="00157086" w:rsidRPr="0068702E" w:rsidRDefault="00157086" w:rsidP="00157086">
            <w:pPr>
              <w:rPr>
                <w:sz w:val="18"/>
                <w:szCs w:val="18"/>
              </w:rPr>
            </w:pPr>
          </w:p>
          <w:p w:rsidR="00157086" w:rsidRPr="0068702E" w:rsidRDefault="00157086" w:rsidP="00157086">
            <w:pPr>
              <w:rPr>
                <w:sz w:val="18"/>
                <w:szCs w:val="18"/>
              </w:rPr>
            </w:pPr>
          </w:p>
          <w:p w:rsidR="00157086" w:rsidRDefault="00157086" w:rsidP="00157086">
            <w:pPr>
              <w:rPr>
                <w:sz w:val="18"/>
                <w:szCs w:val="18"/>
              </w:rPr>
            </w:pPr>
          </w:p>
          <w:p w:rsidR="00157086" w:rsidRPr="0068702E" w:rsidRDefault="00157086" w:rsidP="00157086">
            <w:pPr>
              <w:rPr>
                <w:sz w:val="18"/>
                <w:szCs w:val="18"/>
              </w:rPr>
            </w:pPr>
          </w:p>
          <w:p w:rsidR="00157086" w:rsidRPr="0068702E" w:rsidRDefault="00157086" w:rsidP="00157086">
            <w:pPr>
              <w:rPr>
                <w:sz w:val="18"/>
                <w:szCs w:val="18"/>
              </w:rPr>
            </w:pPr>
          </w:p>
          <w:p w:rsidR="00157086" w:rsidRPr="0068702E" w:rsidRDefault="00157086" w:rsidP="00157086">
            <w:pPr>
              <w:rPr>
                <w:sz w:val="18"/>
                <w:szCs w:val="18"/>
              </w:rPr>
            </w:pPr>
            <w:r w:rsidRPr="0068702E">
              <w:rPr>
                <w:sz w:val="18"/>
                <w:szCs w:val="18"/>
              </w:rPr>
              <w:t>Aspecto Físico</w:t>
            </w:r>
          </w:p>
        </w:tc>
        <w:tc>
          <w:tcPr>
            <w:tcW w:w="1984" w:type="dxa"/>
          </w:tcPr>
          <w:p w:rsidR="00157086" w:rsidRDefault="00157086" w:rsidP="00157086">
            <w:pPr>
              <w:rPr>
                <w:sz w:val="18"/>
                <w:szCs w:val="18"/>
              </w:rPr>
            </w:pPr>
          </w:p>
          <w:p w:rsidR="00157086" w:rsidRPr="0068702E" w:rsidRDefault="00157086" w:rsidP="00157086">
            <w:pPr>
              <w:rPr>
                <w:sz w:val="18"/>
                <w:szCs w:val="18"/>
              </w:rPr>
            </w:pPr>
            <w:r w:rsidRPr="0068702E">
              <w:rPr>
                <w:sz w:val="18"/>
                <w:szCs w:val="18"/>
              </w:rPr>
              <w:t>1. Alivio del dolor</w:t>
            </w:r>
          </w:p>
          <w:p w:rsidR="00157086" w:rsidRPr="0068702E" w:rsidRDefault="00157086" w:rsidP="00157086">
            <w:pPr>
              <w:rPr>
                <w:sz w:val="18"/>
                <w:szCs w:val="18"/>
              </w:rPr>
            </w:pPr>
            <w:r w:rsidRPr="0068702E">
              <w:rPr>
                <w:sz w:val="18"/>
                <w:szCs w:val="18"/>
              </w:rPr>
              <w:t>2. Disminución de espasmo muscular</w:t>
            </w:r>
          </w:p>
          <w:p w:rsidR="00157086" w:rsidRPr="0068702E" w:rsidRDefault="00157086" w:rsidP="00157086">
            <w:pPr>
              <w:rPr>
                <w:sz w:val="18"/>
                <w:szCs w:val="18"/>
              </w:rPr>
            </w:pPr>
            <w:r w:rsidRPr="0068702E">
              <w:rPr>
                <w:sz w:val="18"/>
                <w:szCs w:val="18"/>
              </w:rPr>
              <w:t>3. Disminución de puntos gatillo</w:t>
            </w:r>
          </w:p>
          <w:p w:rsidR="00157086" w:rsidRPr="0068702E" w:rsidRDefault="00157086" w:rsidP="00157086">
            <w:pPr>
              <w:rPr>
                <w:sz w:val="18"/>
                <w:szCs w:val="18"/>
              </w:rPr>
            </w:pPr>
            <w:r w:rsidRPr="0068702E">
              <w:rPr>
                <w:sz w:val="18"/>
                <w:szCs w:val="18"/>
              </w:rPr>
              <w:t xml:space="preserve">4. Eliminación de parestesias </w:t>
            </w:r>
          </w:p>
          <w:p w:rsidR="00157086" w:rsidRPr="0068702E" w:rsidRDefault="00157086" w:rsidP="00157086">
            <w:pPr>
              <w:rPr>
                <w:sz w:val="18"/>
                <w:szCs w:val="18"/>
              </w:rPr>
            </w:pPr>
            <w:r w:rsidRPr="0068702E">
              <w:rPr>
                <w:sz w:val="18"/>
                <w:szCs w:val="18"/>
              </w:rPr>
              <w:t>5.Flexibilización</w:t>
            </w:r>
          </w:p>
          <w:p w:rsidR="00157086" w:rsidRPr="0068702E" w:rsidRDefault="00157086" w:rsidP="00157086">
            <w:pPr>
              <w:rPr>
                <w:sz w:val="18"/>
                <w:szCs w:val="18"/>
              </w:rPr>
            </w:pPr>
            <w:r w:rsidRPr="0068702E">
              <w:rPr>
                <w:sz w:val="18"/>
                <w:szCs w:val="18"/>
              </w:rPr>
              <w:t xml:space="preserve">6.Fortalecimiento muscular </w:t>
            </w:r>
          </w:p>
          <w:p w:rsidR="00157086" w:rsidRDefault="00157086" w:rsidP="00157086">
            <w:pPr>
              <w:rPr>
                <w:sz w:val="18"/>
                <w:szCs w:val="18"/>
              </w:rPr>
            </w:pPr>
            <w:r>
              <w:rPr>
                <w:sz w:val="18"/>
                <w:szCs w:val="18"/>
              </w:rPr>
              <w:t>7. Alineación postural</w:t>
            </w:r>
          </w:p>
          <w:p w:rsidR="00157086" w:rsidRPr="0068702E" w:rsidRDefault="00157086" w:rsidP="00157086">
            <w:pPr>
              <w:rPr>
                <w:sz w:val="18"/>
                <w:szCs w:val="18"/>
              </w:rPr>
            </w:pPr>
          </w:p>
        </w:tc>
        <w:tc>
          <w:tcPr>
            <w:tcW w:w="1945" w:type="dxa"/>
          </w:tcPr>
          <w:p w:rsidR="00157086" w:rsidRDefault="00157086" w:rsidP="00157086">
            <w:pPr>
              <w:rPr>
                <w:sz w:val="18"/>
                <w:szCs w:val="18"/>
              </w:rPr>
            </w:pPr>
          </w:p>
          <w:p w:rsidR="00157086" w:rsidRPr="0068702E" w:rsidRDefault="00157086" w:rsidP="00157086">
            <w:pPr>
              <w:rPr>
                <w:sz w:val="18"/>
                <w:szCs w:val="18"/>
              </w:rPr>
            </w:pPr>
            <w:r w:rsidRPr="0068702E">
              <w:rPr>
                <w:sz w:val="18"/>
                <w:szCs w:val="18"/>
              </w:rPr>
              <w:t xml:space="preserve">1. Escala Verbal del dolor </w:t>
            </w:r>
          </w:p>
          <w:p w:rsidR="00157086" w:rsidRPr="0068702E" w:rsidRDefault="00157086" w:rsidP="00157086">
            <w:pPr>
              <w:rPr>
                <w:sz w:val="18"/>
                <w:szCs w:val="18"/>
              </w:rPr>
            </w:pPr>
            <w:r w:rsidRPr="0068702E">
              <w:rPr>
                <w:sz w:val="18"/>
                <w:szCs w:val="18"/>
              </w:rPr>
              <w:t>2.Palpación</w:t>
            </w:r>
          </w:p>
          <w:p w:rsidR="00157086" w:rsidRPr="001A09F7" w:rsidRDefault="00157086" w:rsidP="00157086">
            <w:pPr>
              <w:rPr>
                <w:sz w:val="18"/>
                <w:szCs w:val="18"/>
              </w:rPr>
            </w:pPr>
            <w:r w:rsidRPr="001A09F7">
              <w:rPr>
                <w:sz w:val="18"/>
                <w:szCs w:val="18"/>
              </w:rPr>
              <w:t>3. Signo Lasêgue</w:t>
            </w:r>
          </w:p>
          <w:p w:rsidR="00157086" w:rsidRPr="0068702E" w:rsidRDefault="00157086" w:rsidP="00157086">
            <w:pPr>
              <w:rPr>
                <w:sz w:val="18"/>
                <w:szCs w:val="18"/>
                <w:lang w:val="en-US"/>
              </w:rPr>
            </w:pPr>
            <w:r>
              <w:rPr>
                <w:sz w:val="18"/>
                <w:szCs w:val="18"/>
                <w:lang w:val="en-US"/>
              </w:rPr>
              <w:t>4</w:t>
            </w:r>
            <w:r w:rsidRPr="0068702E">
              <w:rPr>
                <w:sz w:val="18"/>
                <w:szCs w:val="18"/>
                <w:lang w:val="en-US"/>
              </w:rPr>
              <w:t>. Test de Schober y Chaitow</w:t>
            </w:r>
          </w:p>
          <w:p w:rsidR="00157086" w:rsidRPr="0068702E" w:rsidRDefault="00157086" w:rsidP="00157086">
            <w:pPr>
              <w:rPr>
                <w:sz w:val="18"/>
                <w:szCs w:val="18"/>
                <w:lang w:val="en-US"/>
              </w:rPr>
            </w:pPr>
            <w:r>
              <w:rPr>
                <w:sz w:val="18"/>
                <w:szCs w:val="18"/>
                <w:lang w:val="en-US"/>
              </w:rPr>
              <w:t>5</w:t>
            </w:r>
            <w:r w:rsidRPr="0068702E">
              <w:rPr>
                <w:sz w:val="18"/>
                <w:szCs w:val="18"/>
                <w:lang w:val="en-US"/>
              </w:rPr>
              <w:t xml:space="preserve">. </w:t>
            </w:r>
            <w:r w:rsidRPr="00DE3B20">
              <w:rPr>
                <w:sz w:val="18"/>
                <w:szCs w:val="18"/>
                <w:lang w:val="en-US"/>
              </w:rPr>
              <w:t>Test de Daniells</w:t>
            </w:r>
          </w:p>
          <w:p w:rsidR="00157086" w:rsidRPr="00DE3B20" w:rsidRDefault="00157086" w:rsidP="00157086">
            <w:pPr>
              <w:rPr>
                <w:sz w:val="18"/>
                <w:szCs w:val="18"/>
                <w:lang w:val="en-US"/>
              </w:rPr>
            </w:pPr>
            <w:r>
              <w:rPr>
                <w:sz w:val="18"/>
                <w:szCs w:val="18"/>
                <w:lang w:val="en-US"/>
              </w:rPr>
              <w:t>6</w:t>
            </w:r>
            <w:r w:rsidRPr="00DE3B20">
              <w:rPr>
                <w:sz w:val="18"/>
                <w:szCs w:val="18"/>
                <w:lang w:val="en-US"/>
              </w:rPr>
              <w:t xml:space="preserve">. </w:t>
            </w:r>
            <w:r w:rsidRPr="0068702E">
              <w:rPr>
                <w:sz w:val="18"/>
                <w:szCs w:val="18"/>
                <w:lang w:val="en-US"/>
              </w:rPr>
              <w:t>Test postural</w:t>
            </w:r>
          </w:p>
          <w:p w:rsidR="00157086" w:rsidRPr="00DE3B20" w:rsidRDefault="00157086" w:rsidP="00157086">
            <w:pPr>
              <w:rPr>
                <w:sz w:val="18"/>
                <w:szCs w:val="18"/>
                <w:lang w:val="en-US"/>
              </w:rPr>
            </w:pPr>
          </w:p>
        </w:tc>
      </w:tr>
      <w:tr w:rsidR="00157086" w:rsidRPr="0068702E" w:rsidTr="00157086">
        <w:trPr>
          <w:trHeight w:val="1974"/>
        </w:trPr>
        <w:tc>
          <w:tcPr>
            <w:tcW w:w="1702" w:type="dxa"/>
            <w:vMerge/>
          </w:tcPr>
          <w:p w:rsidR="00157086" w:rsidRPr="00DE3B20" w:rsidRDefault="00157086" w:rsidP="00157086">
            <w:pPr>
              <w:jc w:val="both"/>
              <w:rPr>
                <w:b/>
                <w:sz w:val="18"/>
                <w:szCs w:val="18"/>
                <w:lang w:val="en-US"/>
              </w:rPr>
            </w:pPr>
          </w:p>
        </w:tc>
        <w:tc>
          <w:tcPr>
            <w:tcW w:w="1559" w:type="dxa"/>
            <w:vMerge/>
          </w:tcPr>
          <w:p w:rsidR="00157086" w:rsidRPr="00DE3B20" w:rsidRDefault="00157086" w:rsidP="00157086">
            <w:pPr>
              <w:rPr>
                <w:sz w:val="18"/>
                <w:szCs w:val="18"/>
                <w:lang w:val="en-US"/>
              </w:rPr>
            </w:pPr>
          </w:p>
        </w:tc>
        <w:tc>
          <w:tcPr>
            <w:tcW w:w="2126" w:type="dxa"/>
            <w:vMerge/>
          </w:tcPr>
          <w:p w:rsidR="00157086" w:rsidRPr="00DE3B20" w:rsidRDefault="00157086" w:rsidP="00157086">
            <w:pPr>
              <w:rPr>
                <w:sz w:val="18"/>
                <w:szCs w:val="18"/>
                <w:lang w:val="en-US"/>
              </w:rPr>
            </w:pPr>
          </w:p>
        </w:tc>
        <w:tc>
          <w:tcPr>
            <w:tcW w:w="1418" w:type="dxa"/>
          </w:tcPr>
          <w:p w:rsidR="00157086" w:rsidRPr="00DE3B20" w:rsidRDefault="00157086" w:rsidP="00157086">
            <w:pPr>
              <w:rPr>
                <w:sz w:val="18"/>
                <w:szCs w:val="18"/>
                <w:lang w:val="en-US"/>
              </w:rPr>
            </w:pPr>
          </w:p>
          <w:p w:rsidR="00157086" w:rsidRPr="00DE3B20" w:rsidRDefault="00157086" w:rsidP="00157086">
            <w:pPr>
              <w:rPr>
                <w:sz w:val="18"/>
                <w:szCs w:val="18"/>
                <w:lang w:val="en-US"/>
              </w:rPr>
            </w:pPr>
          </w:p>
          <w:p w:rsidR="00157086" w:rsidRPr="00DE3B20" w:rsidRDefault="00157086" w:rsidP="00157086">
            <w:pPr>
              <w:rPr>
                <w:sz w:val="18"/>
                <w:szCs w:val="18"/>
                <w:lang w:val="en-US"/>
              </w:rPr>
            </w:pPr>
          </w:p>
          <w:p w:rsidR="00157086" w:rsidRPr="00DE3B20" w:rsidRDefault="00157086" w:rsidP="00157086">
            <w:pPr>
              <w:rPr>
                <w:sz w:val="18"/>
                <w:szCs w:val="18"/>
                <w:lang w:val="en-US"/>
              </w:rPr>
            </w:pPr>
          </w:p>
          <w:p w:rsidR="00157086" w:rsidRPr="0068702E" w:rsidRDefault="00157086" w:rsidP="00157086">
            <w:pPr>
              <w:rPr>
                <w:sz w:val="18"/>
                <w:szCs w:val="18"/>
              </w:rPr>
            </w:pPr>
            <w:r w:rsidRPr="0068702E">
              <w:rPr>
                <w:sz w:val="18"/>
                <w:szCs w:val="18"/>
              </w:rPr>
              <w:t>Aspecto Psicológico</w:t>
            </w:r>
          </w:p>
        </w:tc>
        <w:tc>
          <w:tcPr>
            <w:tcW w:w="1984" w:type="dxa"/>
          </w:tcPr>
          <w:p w:rsidR="00157086" w:rsidRDefault="00157086" w:rsidP="00157086">
            <w:pPr>
              <w:rPr>
                <w:sz w:val="18"/>
                <w:szCs w:val="18"/>
              </w:rPr>
            </w:pPr>
          </w:p>
          <w:p w:rsidR="00157086" w:rsidRPr="0068702E" w:rsidRDefault="00157086" w:rsidP="00157086">
            <w:pPr>
              <w:rPr>
                <w:sz w:val="18"/>
                <w:szCs w:val="18"/>
              </w:rPr>
            </w:pPr>
            <w:r w:rsidRPr="0068702E">
              <w:rPr>
                <w:sz w:val="18"/>
                <w:szCs w:val="18"/>
              </w:rPr>
              <w:t>1. Mejorar el rendimiento físico.</w:t>
            </w:r>
          </w:p>
          <w:p w:rsidR="00157086" w:rsidRPr="0068702E" w:rsidRDefault="00157086" w:rsidP="00157086">
            <w:pPr>
              <w:rPr>
                <w:sz w:val="18"/>
                <w:szCs w:val="18"/>
              </w:rPr>
            </w:pPr>
            <w:r w:rsidRPr="0068702E">
              <w:rPr>
                <w:sz w:val="18"/>
                <w:szCs w:val="18"/>
              </w:rPr>
              <w:t>2. Lograr un bienestar psíquico.</w:t>
            </w:r>
          </w:p>
          <w:p w:rsidR="00157086" w:rsidRPr="0068702E" w:rsidRDefault="00157086" w:rsidP="00157086">
            <w:pPr>
              <w:rPr>
                <w:sz w:val="18"/>
                <w:szCs w:val="18"/>
              </w:rPr>
            </w:pPr>
            <w:r w:rsidRPr="0068702E">
              <w:rPr>
                <w:sz w:val="18"/>
                <w:szCs w:val="18"/>
              </w:rPr>
              <w:t>3. Desarrollo de la conciencia corporal.</w:t>
            </w:r>
          </w:p>
          <w:p w:rsidR="00157086" w:rsidRPr="0068702E" w:rsidRDefault="00157086" w:rsidP="00157086">
            <w:pPr>
              <w:rPr>
                <w:sz w:val="18"/>
                <w:szCs w:val="18"/>
              </w:rPr>
            </w:pPr>
            <w:r w:rsidRPr="0068702E">
              <w:rPr>
                <w:sz w:val="18"/>
                <w:szCs w:val="18"/>
              </w:rPr>
              <w:t>4. Facilitar las cargas de trabajo tanto físicas como psíquicas.</w:t>
            </w:r>
          </w:p>
          <w:p w:rsidR="00157086" w:rsidRPr="0068702E" w:rsidRDefault="00157086" w:rsidP="00157086">
            <w:pPr>
              <w:rPr>
                <w:sz w:val="18"/>
                <w:szCs w:val="18"/>
              </w:rPr>
            </w:pPr>
          </w:p>
        </w:tc>
        <w:tc>
          <w:tcPr>
            <w:tcW w:w="1945" w:type="dxa"/>
          </w:tcPr>
          <w:p w:rsidR="00157086" w:rsidRDefault="00157086" w:rsidP="00157086">
            <w:pPr>
              <w:rPr>
                <w:sz w:val="18"/>
                <w:szCs w:val="18"/>
              </w:rPr>
            </w:pPr>
          </w:p>
          <w:p w:rsidR="00157086" w:rsidRPr="0068702E" w:rsidRDefault="00157086" w:rsidP="00157086">
            <w:pPr>
              <w:rPr>
                <w:sz w:val="18"/>
                <w:szCs w:val="18"/>
              </w:rPr>
            </w:pPr>
            <w:r w:rsidRPr="0068702E">
              <w:rPr>
                <w:sz w:val="18"/>
                <w:szCs w:val="18"/>
              </w:rPr>
              <w:t>1. Entrevista</w:t>
            </w:r>
          </w:p>
          <w:p w:rsidR="00157086" w:rsidRPr="0068702E" w:rsidRDefault="00157086" w:rsidP="00157086">
            <w:pPr>
              <w:rPr>
                <w:sz w:val="18"/>
                <w:szCs w:val="18"/>
              </w:rPr>
            </w:pPr>
            <w:r w:rsidRPr="0068702E">
              <w:rPr>
                <w:sz w:val="18"/>
                <w:szCs w:val="18"/>
              </w:rPr>
              <w:t>2. Observación</w:t>
            </w:r>
          </w:p>
          <w:p w:rsidR="00157086" w:rsidRPr="0068702E" w:rsidRDefault="00157086" w:rsidP="00157086">
            <w:pPr>
              <w:rPr>
                <w:sz w:val="18"/>
                <w:szCs w:val="18"/>
              </w:rPr>
            </w:pPr>
          </w:p>
          <w:p w:rsidR="00157086" w:rsidRPr="0068702E" w:rsidRDefault="00157086" w:rsidP="00157086">
            <w:pPr>
              <w:rPr>
                <w:sz w:val="18"/>
                <w:szCs w:val="18"/>
              </w:rPr>
            </w:pPr>
          </w:p>
        </w:tc>
      </w:tr>
    </w:tbl>
    <w:p w:rsidR="009D7477" w:rsidRDefault="009D7477" w:rsidP="002D742C">
      <w:pPr>
        <w:spacing w:line="360" w:lineRule="auto"/>
        <w:jc w:val="both"/>
        <w:rPr>
          <w:b/>
          <w:bCs/>
          <w:sz w:val="23"/>
          <w:szCs w:val="23"/>
        </w:rPr>
      </w:pPr>
    </w:p>
    <w:p w:rsidR="006505D1" w:rsidRDefault="006505D1" w:rsidP="002D742C">
      <w:pPr>
        <w:spacing w:line="360" w:lineRule="auto"/>
        <w:jc w:val="both"/>
        <w:rPr>
          <w:b/>
          <w:bCs/>
          <w:sz w:val="23"/>
          <w:szCs w:val="23"/>
        </w:rPr>
        <w:sectPr w:rsidR="006505D1" w:rsidSect="00692ED8">
          <w:footerReference w:type="first" r:id="rId84"/>
          <w:pgSz w:w="12240" w:h="15840"/>
          <w:pgMar w:top="2268" w:right="2268" w:bottom="1418" w:left="1418" w:header="720" w:footer="720" w:gutter="0"/>
          <w:cols w:space="720"/>
          <w:titlePg/>
          <w:docGrid w:linePitch="360"/>
        </w:sectPr>
      </w:pPr>
    </w:p>
    <w:p w:rsidR="005A46A6" w:rsidRDefault="005A46A6" w:rsidP="00EC6D93">
      <w:pPr>
        <w:spacing w:line="360" w:lineRule="auto"/>
        <w:jc w:val="both"/>
        <w:rPr>
          <w:b/>
          <w:bCs/>
        </w:rPr>
        <w:sectPr w:rsidR="005A46A6" w:rsidSect="00692ED8">
          <w:footerReference w:type="default" r:id="rId85"/>
          <w:pgSz w:w="12240" w:h="15840"/>
          <w:pgMar w:top="2268" w:right="1418" w:bottom="1418" w:left="2268" w:header="720" w:footer="720" w:gutter="0"/>
          <w:cols w:space="720"/>
          <w:docGrid w:linePitch="360"/>
        </w:sectPr>
      </w:pPr>
    </w:p>
    <w:p w:rsidR="003A6F73" w:rsidRPr="005069E9" w:rsidRDefault="006C0C65" w:rsidP="00EC6D93">
      <w:pPr>
        <w:spacing w:line="360" w:lineRule="auto"/>
        <w:jc w:val="both"/>
        <w:rPr>
          <w:b/>
        </w:rPr>
      </w:pPr>
      <w:r w:rsidRPr="005069E9">
        <w:rPr>
          <w:b/>
          <w:bCs/>
        </w:rPr>
        <w:lastRenderedPageBreak/>
        <w:t>3.4 Pob</w:t>
      </w:r>
      <w:r w:rsidRPr="005069E9">
        <w:rPr>
          <w:b/>
        </w:rPr>
        <w:t xml:space="preserve">lación y </w:t>
      </w:r>
      <w:r w:rsidR="007C2AC5">
        <w:rPr>
          <w:b/>
        </w:rPr>
        <w:t>m</w:t>
      </w:r>
      <w:r w:rsidRPr="005069E9">
        <w:rPr>
          <w:b/>
        </w:rPr>
        <w:t xml:space="preserve">uestra </w:t>
      </w:r>
    </w:p>
    <w:p w:rsidR="00120F58" w:rsidRPr="005069E9" w:rsidRDefault="00120F58" w:rsidP="00EC6D93">
      <w:pPr>
        <w:spacing w:line="360" w:lineRule="auto"/>
        <w:jc w:val="both"/>
        <w:rPr>
          <w:b/>
          <w:bCs/>
        </w:rPr>
      </w:pPr>
    </w:p>
    <w:p w:rsidR="00120F58" w:rsidRDefault="008B4BE6" w:rsidP="00EC6D93">
      <w:pPr>
        <w:spacing w:line="360" w:lineRule="auto"/>
        <w:jc w:val="both"/>
        <w:rPr>
          <w:rFonts w:eastAsia="Calibri"/>
          <w:lang w:eastAsia="en-US"/>
        </w:rPr>
      </w:pPr>
      <w:r>
        <w:rPr>
          <w:rFonts w:eastAsia="Calibri"/>
          <w:lang w:eastAsia="en-US"/>
        </w:rPr>
        <w:t xml:space="preserve">     </w:t>
      </w:r>
      <w:r w:rsidR="00120F58" w:rsidRPr="005069E9">
        <w:rPr>
          <w:rFonts w:eastAsia="Calibri"/>
          <w:lang w:eastAsia="en-US"/>
        </w:rPr>
        <w:t>La pob</w:t>
      </w:r>
      <w:r w:rsidR="00863831">
        <w:rPr>
          <w:rFonts w:eastAsia="Calibri"/>
          <w:lang w:eastAsia="en-US"/>
        </w:rPr>
        <w:t xml:space="preserve">lación de </w:t>
      </w:r>
      <w:r>
        <w:rPr>
          <w:rFonts w:eastAsia="Calibri"/>
          <w:lang w:eastAsia="en-US"/>
        </w:rPr>
        <w:t xml:space="preserve">este </w:t>
      </w:r>
      <w:r w:rsidR="00863831">
        <w:rPr>
          <w:rFonts w:eastAsia="Calibri"/>
          <w:lang w:eastAsia="en-US"/>
        </w:rPr>
        <w:t>estudio está</w:t>
      </w:r>
      <w:r w:rsidR="00120F58" w:rsidRPr="005069E9">
        <w:rPr>
          <w:rFonts w:eastAsia="Calibri"/>
          <w:lang w:eastAsia="en-US"/>
        </w:rPr>
        <w:t xml:space="preserve"> conformada por 35 pacientes hombres y mujeres con diagnóstico de </w:t>
      </w:r>
      <w:r w:rsidR="00653FA4">
        <w:rPr>
          <w:rFonts w:eastAsia="Calibri"/>
          <w:lang w:eastAsia="en-US"/>
        </w:rPr>
        <w:t>s</w:t>
      </w:r>
      <w:r w:rsidR="00120F58" w:rsidRPr="005069E9">
        <w:rPr>
          <w:rFonts w:eastAsia="Calibri"/>
          <w:lang w:eastAsia="en-US"/>
        </w:rPr>
        <w:t xml:space="preserve">índrome de </w:t>
      </w:r>
      <w:r w:rsidR="00653FA4">
        <w:rPr>
          <w:rFonts w:eastAsia="Calibri"/>
          <w:lang w:eastAsia="en-US"/>
        </w:rPr>
        <w:t>d</w:t>
      </w:r>
      <w:r w:rsidR="00120F58" w:rsidRPr="005069E9">
        <w:rPr>
          <w:rFonts w:eastAsia="Calibri"/>
          <w:lang w:eastAsia="en-US"/>
        </w:rPr>
        <w:t xml:space="preserve">olor </w:t>
      </w:r>
      <w:r w:rsidR="00653FA4">
        <w:rPr>
          <w:rFonts w:eastAsia="Calibri"/>
          <w:lang w:eastAsia="en-US"/>
        </w:rPr>
        <w:t>l</w:t>
      </w:r>
      <w:r w:rsidR="00120F58" w:rsidRPr="005069E9">
        <w:rPr>
          <w:rFonts w:eastAsia="Calibri"/>
          <w:lang w:eastAsia="en-US"/>
        </w:rPr>
        <w:t>umbar atendidos en el Hospital San Luis de Otavalo 2011.</w:t>
      </w:r>
    </w:p>
    <w:p w:rsidR="000D7586" w:rsidRDefault="000D7586" w:rsidP="000D7586">
      <w:pPr>
        <w:spacing w:line="360" w:lineRule="auto"/>
        <w:jc w:val="both"/>
        <w:rPr>
          <w:rFonts w:eastAsia="Calibri"/>
          <w:b/>
          <w:lang w:eastAsia="en-US"/>
        </w:rPr>
      </w:pPr>
    </w:p>
    <w:p w:rsidR="000D7586" w:rsidRPr="000D7586" w:rsidRDefault="000D7586" w:rsidP="000D7586">
      <w:pPr>
        <w:spacing w:line="360" w:lineRule="auto"/>
        <w:jc w:val="both"/>
        <w:rPr>
          <w:rFonts w:eastAsia="Calibri"/>
          <w:b/>
          <w:lang w:eastAsia="en-US"/>
        </w:rPr>
      </w:pPr>
      <w:r w:rsidRPr="000D7586">
        <w:rPr>
          <w:rFonts w:eastAsia="Calibri"/>
          <w:b/>
          <w:lang w:eastAsia="en-US"/>
        </w:rPr>
        <w:t>Criterios de inclusión</w:t>
      </w:r>
      <w:r w:rsidR="00805883">
        <w:rPr>
          <w:rFonts w:eastAsia="Calibri"/>
          <w:b/>
          <w:lang w:eastAsia="en-US"/>
        </w:rPr>
        <w:t>.-</w:t>
      </w:r>
    </w:p>
    <w:p w:rsidR="000D7586" w:rsidRPr="000D7586" w:rsidRDefault="000D7586" w:rsidP="000D7586">
      <w:pPr>
        <w:spacing w:line="360" w:lineRule="auto"/>
        <w:jc w:val="both"/>
        <w:rPr>
          <w:rFonts w:eastAsia="Calibri"/>
          <w:b/>
          <w:lang w:eastAsia="en-US"/>
        </w:rPr>
      </w:pPr>
    </w:p>
    <w:p w:rsidR="000D7586" w:rsidRPr="00805883" w:rsidRDefault="000D7586" w:rsidP="000D7586">
      <w:pPr>
        <w:pStyle w:val="Prrafodelista"/>
        <w:numPr>
          <w:ilvl w:val="0"/>
          <w:numId w:val="26"/>
        </w:numPr>
        <w:spacing w:line="360" w:lineRule="auto"/>
        <w:jc w:val="both"/>
        <w:rPr>
          <w:rFonts w:ascii="Times New Roman" w:hAnsi="Times New Roman"/>
          <w:b/>
          <w:sz w:val="24"/>
        </w:rPr>
      </w:pPr>
      <w:r w:rsidRPr="00805883">
        <w:rPr>
          <w:rFonts w:ascii="Times New Roman" w:hAnsi="Times New Roman"/>
          <w:sz w:val="24"/>
        </w:rPr>
        <w:t xml:space="preserve">Paciente con diagnóstico de síndrome de dolor lumbar. </w:t>
      </w:r>
    </w:p>
    <w:p w:rsidR="000D7586" w:rsidRPr="00805883" w:rsidRDefault="000D7586" w:rsidP="000D7586">
      <w:pPr>
        <w:pStyle w:val="Prrafodelista"/>
        <w:numPr>
          <w:ilvl w:val="0"/>
          <w:numId w:val="26"/>
        </w:numPr>
        <w:spacing w:line="360" w:lineRule="auto"/>
        <w:jc w:val="both"/>
        <w:rPr>
          <w:rFonts w:ascii="Times New Roman" w:hAnsi="Times New Roman"/>
          <w:sz w:val="24"/>
        </w:rPr>
      </w:pPr>
      <w:r w:rsidRPr="00805883">
        <w:rPr>
          <w:rFonts w:ascii="Times New Roman" w:hAnsi="Times New Roman"/>
          <w:sz w:val="24"/>
        </w:rPr>
        <w:t>Paciente que desea formar parte del tratamiento Isostretching.</w:t>
      </w:r>
    </w:p>
    <w:p w:rsidR="000D7586" w:rsidRPr="00805883" w:rsidRDefault="000D7586" w:rsidP="000D7586">
      <w:pPr>
        <w:pStyle w:val="Prrafodelista"/>
        <w:numPr>
          <w:ilvl w:val="0"/>
          <w:numId w:val="26"/>
        </w:numPr>
        <w:spacing w:line="360" w:lineRule="auto"/>
        <w:jc w:val="both"/>
        <w:rPr>
          <w:rFonts w:ascii="Times New Roman" w:hAnsi="Times New Roman"/>
          <w:sz w:val="24"/>
        </w:rPr>
      </w:pPr>
      <w:r w:rsidRPr="00805883">
        <w:rPr>
          <w:rFonts w:ascii="Times New Roman" w:hAnsi="Times New Roman"/>
          <w:sz w:val="24"/>
        </w:rPr>
        <w:t>Paciente  que no presente alteraciones a nivel del sistema nervioso central.</w:t>
      </w:r>
    </w:p>
    <w:p w:rsidR="000D7586" w:rsidRPr="000D7586" w:rsidRDefault="000D7586" w:rsidP="000D7586">
      <w:pPr>
        <w:spacing w:line="360" w:lineRule="auto"/>
        <w:jc w:val="both"/>
        <w:rPr>
          <w:rFonts w:eastAsia="Calibri"/>
          <w:lang w:eastAsia="en-US"/>
        </w:rPr>
      </w:pPr>
    </w:p>
    <w:p w:rsidR="000D7586" w:rsidRPr="000D7586" w:rsidRDefault="00805883" w:rsidP="000D7586">
      <w:pPr>
        <w:spacing w:line="360" w:lineRule="auto"/>
        <w:jc w:val="both"/>
        <w:rPr>
          <w:rFonts w:eastAsia="Calibri"/>
          <w:lang w:eastAsia="en-US"/>
        </w:rPr>
      </w:pPr>
      <w:r>
        <w:rPr>
          <w:rFonts w:eastAsia="Calibri"/>
          <w:b/>
          <w:lang w:eastAsia="en-US"/>
        </w:rPr>
        <w:t>Criterios de Exclusión.-</w:t>
      </w:r>
    </w:p>
    <w:p w:rsidR="000D7586" w:rsidRPr="000D7586" w:rsidRDefault="000D7586" w:rsidP="000D7586">
      <w:pPr>
        <w:spacing w:line="360" w:lineRule="auto"/>
        <w:jc w:val="both"/>
        <w:rPr>
          <w:rFonts w:eastAsia="Calibri"/>
          <w:lang w:eastAsia="en-US"/>
        </w:rPr>
      </w:pPr>
    </w:p>
    <w:p w:rsidR="00805883" w:rsidRPr="00805883" w:rsidRDefault="000D7586" w:rsidP="000D7586">
      <w:pPr>
        <w:pStyle w:val="Prrafodelista"/>
        <w:numPr>
          <w:ilvl w:val="0"/>
          <w:numId w:val="27"/>
        </w:numPr>
        <w:spacing w:line="360" w:lineRule="auto"/>
        <w:jc w:val="both"/>
        <w:rPr>
          <w:rFonts w:ascii="Times New Roman" w:hAnsi="Times New Roman"/>
          <w:sz w:val="24"/>
        </w:rPr>
      </w:pPr>
      <w:r w:rsidRPr="00805883">
        <w:rPr>
          <w:rFonts w:ascii="Times New Roman" w:hAnsi="Times New Roman"/>
          <w:sz w:val="24"/>
        </w:rPr>
        <w:t>Paciente que no presente síndrome de dolor lumbar.</w:t>
      </w:r>
    </w:p>
    <w:p w:rsidR="00805883" w:rsidRPr="00805883" w:rsidRDefault="000D7586" w:rsidP="000D7586">
      <w:pPr>
        <w:pStyle w:val="Prrafodelista"/>
        <w:numPr>
          <w:ilvl w:val="0"/>
          <w:numId w:val="27"/>
        </w:numPr>
        <w:spacing w:line="360" w:lineRule="auto"/>
        <w:jc w:val="both"/>
        <w:rPr>
          <w:rFonts w:ascii="Times New Roman" w:hAnsi="Times New Roman"/>
          <w:sz w:val="24"/>
        </w:rPr>
      </w:pPr>
      <w:r w:rsidRPr="00805883">
        <w:rPr>
          <w:rFonts w:ascii="Times New Roman" w:hAnsi="Times New Roman"/>
          <w:sz w:val="24"/>
        </w:rPr>
        <w:t>Paciente que no desea formar parte del tratamiento Isostretching.</w:t>
      </w:r>
    </w:p>
    <w:p w:rsidR="000D7586" w:rsidRPr="00805883" w:rsidRDefault="000D7586" w:rsidP="000D7586">
      <w:pPr>
        <w:pStyle w:val="Prrafodelista"/>
        <w:numPr>
          <w:ilvl w:val="0"/>
          <w:numId w:val="27"/>
        </w:numPr>
        <w:spacing w:line="360" w:lineRule="auto"/>
        <w:jc w:val="both"/>
        <w:rPr>
          <w:rFonts w:ascii="Times New Roman" w:hAnsi="Times New Roman"/>
          <w:sz w:val="24"/>
        </w:rPr>
      </w:pPr>
      <w:r w:rsidRPr="00805883">
        <w:rPr>
          <w:rFonts w:ascii="Times New Roman" w:hAnsi="Times New Roman"/>
          <w:sz w:val="24"/>
        </w:rPr>
        <w:t>Paciente que presente alteraciones a nivel del sistema nervioso central.</w:t>
      </w:r>
    </w:p>
    <w:p w:rsidR="00120F58" w:rsidRPr="005069E9" w:rsidRDefault="00120F58" w:rsidP="00EC6D93">
      <w:pPr>
        <w:spacing w:line="360" w:lineRule="auto"/>
        <w:jc w:val="both"/>
        <w:rPr>
          <w:rFonts w:eastAsia="Calibri"/>
          <w:b/>
          <w:lang w:eastAsia="en-US"/>
        </w:rPr>
      </w:pPr>
    </w:p>
    <w:p w:rsidR="00C319F2" w:rsidRPr="005069E9" w:rsidRDefault="006C0C65" w:rsidP="00EC6D93">
      <w:pPr>
        <w:spacing w:line="360" w:lineRule="auto"/>
        <w:jc w:val="both"/>
        <w:rPr>
          <w:b/>
        </w:rPr>
      </w:pPr>
      <w:r w:rsidRPr="005069E9">
        <w:rPr>
          <w:b/>
          <w:bCs/>
        </w:rPr>
        <w:t xml:space="preserve">3.5 </w:t>
      </w:r>
      <w:r w:rsidR="00EC6D93">
        <w:rPr>
          <w:b/>
        </w:rPr>
        <w:t xml:space="preserve">Métodos de </w:t>
      </w:r>
      <w:r w:rsidR="007C2AC5">
        <w:rPr>
          <w:b/>
        </w:rPr>
        <w:t>i</w:t>
      </w:r>
      <w:r w:rsidR="00EC6D93">
        <w:rPr>
          <w:b/>
        </w:rPr>
        <w:t>nvestigación</w:t>
      </w:r>
    </w:p>
    <w:p w:rsidR="00DA10A3" w:rsidRDefault="008B4BE6" w:rsidP="00DA10A3">
      <w:pPr>
        <w:pStyle w:val="NormalWeb"/>
        <w:spacing w:line="360" w:lineRule="auto"/>
        <w:jc w:val="both"/>
        <w:rPr>
          <w:rFonts w:eastAsia="Calibri"/>
          <w:lang w:eastAsia="en-US"/>
        </w:rPr>
      </w:pPr>
      <w:r>
        <w:rPr>
          <w:rFonts w:eastAsia="Calibri"/>
          <w:lang w:eastAsia="en-US"/>
        </w:rPr>
        <w:t xml:space="preserve">     El método empleado en esta investigación es el inductivo. Porque tras una primera etapa de observación, análisis, registro y clasificación de los hechos se aplica el isostretching como posible so</w:t>
      </w:r>
      <w:r w:rsidR="00DA10A3">
        <w:rPr>
          <w:rFonts w:eastAsia="Calibri"/>
          <w:lang w:eastAsia="en-US"/>
        </w:rPr>
        <w:t xml:space="preserve">lución al  problema planteado.    </w:t>
      </w:r>
    </w:p>
    <w:p w:rsidR="00DA10A3" w:rsidRPr="00DA10A3" w:rsidRDefault="00DA10A3" w:rsidP="00DA10A3">
      <w:pPr>
        <w:pStyle w:val="NormalWeb"/>
        <w:spacing w:line="360" w:lineRule="auto"/>
        <w:jc w:val="both"/>
        <w:rPr>
          <w:rFonts w:eastAsia="Calibri"/>
          <w:lang w:eastAsia="en-US"/>
        </w:rPr>
        <w:sectPr w:rsidR="00DA10A3" w:rsidRPr="00DA10A3" w:rsidSect="005A46A6">
          <w:type w:val="continuous"/>
          <w:pgSz w:w="12240" w:h="15840"/>
          <w:pgMar w:top="2268" w:right="1418" w:bottom="1418" w:left="2268" w:header="720" w:footer="720" w:gutter="0"/>
          <w:cols w:space="720"/>
          <w:docGrid w:linePitch="360"/>
        </w:sectPr>
      </w:pPr>
    </w:p>
    <w:p w:rsidR="006C0C65" w:rsidRPr="005069E9" w:rsidRDefault="006C0C65" w:rsidP="00EC6D93">
      <w:pPr>
        <w:spacing w:line="360" w:lineRule="auto"/>
        <w:jc w:val="both"/>
        <w:rPr>
          <w:b/>
        </w:rPr>
      </w:pPr>
      <w:r w:rsidRPr="005069E9">
        <w:rPr>
          <w:b/>
        </w:rPr>
        <w:lastRenderedPageBreak/>
        <w:t xml:space="preserve">3.6 Técnicas e instrumentos de recolección de </w:t>
      </w:r>
      <w:r w:rsidR="00BB537C">
        <w:rPr>
          <w:b/>
        </w:rPr>
        <w:t>d</w:t>
      </w:r>
      <w:r w:rsidRPr="005069E9">
        <w:rPr>
          <w:b/>
        </w:rPr>
        <w:t>atos</w:t>
      </w:r>
    </w:p>
    <w:p w:rsidR="00120F58" w:rsidRPr="005069E9" w:rsidRDefault="00120F58" w:rsidP="00EC6D93">
      <w:pPr>
        <w:spacing w:line="360" w:lineRule="auto"/>
        <w:jc w:val="both"/>
        <w:rPr>
          <w:b/>
        </w:rPr>
      </w:pPr>
    </w:p>
    <w:p w:rsidR="00120F58" w:rsidRPr="005069E9" w:rsidRDefault="00120F58" w:rsidP="00EC6D93">
      <w:pPr>
        <w:spacing w:line="360" w:lineRule="auto"/>
        <w:jc w:val="both"/>
        <w:rPr>
          <w:rFonts w:eastAsia="Calibri"/>
          <w:lang w:eastAsia="en-US"/>
        </w:rPr>
      </w:pPr>
      <w:r w:rsidRPr="005069E9">
        <w:rPr>
          <w:b/>
        </w:rPr>
        <w:t xml:space="preserve">     </w:t>
      </w:r>
      <w:r w:rsidRPr="005069E9">
        <w:rPr>
          <w:rFonts w:eastAsia="Calibri"/>
          <w:lang w:eastAsia="en-US"/>
        </w:rPr>
        <w:t xml:space="preserve">La recolección de información se dará por medio de fuentes secundarias, de datos obtenidos en las Historias Clínicas de pacientes diagnosticados con síndrome de dolor lumbar atendidos en el Hospital San </w:t>
      </w:r>
      <w:r w:rsidR="00F62B97" w:rsidRPr="005069E9">
        <w:rPr>
          <w:rFonts w:eastAsia="Calibri"/>
          <w:lang w:eastAsia="en-US"/>
        </w:rPr>
        <w:t>Luis de Otavalo</w:t>
      </w:r>
      <w:r w:rsidRPr="005069E9">
        <w:rPr>
          <w:rFonts w:eastAsia="Calibri"/>
          <w:lang w:eastAsia="en-US"/>
        </w:rPr>
        <w:t xml:space="preserve">. </w:t>
      </w:r>
    </w:p>
    <w:p w:rsidR="009B5B4D" w:rsidRDefault="00120F58" w:rsidP="009B5B4D">
      <w:pPr>
        <w:spacing w:line="360" w:lineRule="auto"/>
        <w:jc w:val="both"/>
        <w:rPr>
          <w:rFonts w:eastAsia="Calibri"/>
          <w:lang w:eastAsia="en-US"/>
        </w:rPr>
      </w:pPr>
      <w:r w:rsidRPr="005069E9">
        <w:rPr>
          <w:rFonts w:eastAsia="Calibri"/>
          <w:lang w:eastAsia="en-US"/>
        </w:rPr>
        <w:t xml:space="preserve">     Las técnicas e instrumentos de recolección de datos utilizados</w:t>
      </w:r>
      <w:r w:rsidR="00F62B97" w:rsidRPr="005069E9">
        <w:rPr>
          <w:rFonts w:eastAsia="Calibri"/>
          <w:lang w:eastAsia="en-US"/>
        </w:rPr>
        <w:t xml:space="preserve"> en la investigación</w:t>
      </w:r>
      <w:r w:rsidRPr="005069E9">
        <w:rPr>
          <w:rFonts w:eastAsia="Calibri"/>
          <w:lang w:eastAsia="en-US"/>
        </w:rPr>
        <w:t xml:space="preserve"> son:</w:t>
      </w:r>
      <w:r w:rsidR="00F62B97" w:rsidRPr="005069E9">
        <w:rPr>
          <w:rFonts w:eastAsia="Calibri"/>
          <w:lang w:eastAsia="en-US"/>
        </w:rPr>
        <w:t xml:space="preserve"> 1. </w:t>
      </w:r>
      <w:r w:rsidRPr="005069E9">
        <w:rPr>
          <w:rFonts w:eastAsia="Calibri"/>
          <w:lang w:eastAsia="en-US"/>
        </w:rPr>
        <w:t xml:space="preserve">OBSERVACIÓN, con su respectiva guía, la misma que será de tipo estructurada;  permitiéndonos obtener información de tipo cualitativa. </w:t>
      </w:r>
      <w:r w:rsidR="00F62B97" w:rsidRPr="005069E9">
        <w:rPr>
          <w:rFonts w:eastAsia="Calibri"/>
          <w:lang w:eastAsia="en-US"/>
        </w:rPr>
        <w:t>Esta guía contendrá:</w:t>
      </w:r>
      <w:r w:rsidRPr="005069E9">
        <w:rPr>
          <w:rFonts w:eastAsia="Calibri"/>
          <w:lang w:eastAsia="en-US"/>
        </w:rPr>
        <w:t xml:space="preserve"> test postural, test de valoración de fuerza muscular de Daniells, evaluación neurológica</w:t>
      </w:r>
      <w:r w:rsidR="00F62B97" w:rsidRPr="005069E9">
        <w:rPr>
          <w:rFonts w:eastAsia="Calibri"/>
          <w:lang w:eastAsia="en-US"/>
        </w:rPr>
        <w:t>, test de Schober y Chaitow y escala verbal del dolor.</w:t>
      </w:r>
      <w:r w:rsidR="009B5B4D">
        <w:rPr>
          <w:rFonts w:eastAsia="Calibri"/>
          <w:lang w:eastAsia="en-US"/>
        </w:rPr>
        <w:t xml:space="preserve"> </w:t>
      </w:r>
      <w:r w:rsidR="009B5B4D" w:rsidRPr="005069E9">
        <w:rPr>
          <w:rFonts w:eastAsia="Calibri"/>
          <w:lang w:eastAsia="en-US"/>
        </w:rPr>
        <w:t>La información recabada mediante la observación estructurada a pesar de ser cualitativa, permite que los resultados puedan ser cuantificados y hacer estadísticas de los resultados obtenidos. 2. ENCUESTA, y  la  utilización de un cuestionario, el cual contendrá preguntas cerradas y abiertas para obtener información relevante de los pacientes.</w:t>
      </w:r>
    </w:p>
    <w:p w:rsidR="002A0797" w:rsidRDefault="009B5B4D" w:rsidP="002A0797">
      <w:pPr>
        <w:pStyle w:val="NormalWeb"/>
        <w:spacing w:before="0" w:beforeAutospacing="0" w:after="0" w:afterAutospacing="0" w:line="360" w:lineRule="auto"/>
        <w:jc w:val="both"/>
      </w:pPr>
      <w:r>
        <w:rPr>
          <w:rFonts w:eastAsia="Calibri"/>
          <w:lang w:eastAsia="en-US"/>
        </w:rPr>
        <w:t xml:space="preserve">     </w:t>
      </w:r>
      <w:r w:rsidR="00805883">
        <w:rPr>
          <w:rFonts w:eastAsia="Calibri"/>
          <w:lang w:eastAsia="en-US"/>
        </w:rPr>
        <w:t>La</w:t>
      </w:r>
      <w:r w:rsidR="00805883" w:rsidRPr="00F42195">
        <w:t xml:space="preserve"> evaluación y diagnóstico de los desórdenes posturales</w:t>
      </w:r>
      <w:r w:rsidR="00805883">
        <w:t xml:space="preserve"> o test postural</w:t>
      </w:r>
      <w:r w:rsidR="00805883" w:rsidRPr="00F42195">
        <w:t xml:space="preserve"> se basa ese</w:t>
      </w:r>
      <w:r w:rsidR="00805883">
        <w:t>ncialmente en una anamnesis y</w:t>
      </w:r>
      <w:r w:rsidR="00805883" w:rsidRPr="00F42195">
        <w:t xml:space="preserve"> un detallado y ate</w:t>
      </w:r>
      <w:r>
        <w:t xml:space="preserve">nto examen objetivo que incluye </w:t>
      </w:r>
      <w:r w:rsidR="00805883" w:rsidRPr="00F42195">
        <w:t>una visión en los 3 planos: anterior, posterior y laterales.</w:t>
      </w:r>
      <w:r w:rsidR="00805883">
        <w:t xml:space="preserve"> </w:t>
      </w:r>
      <w:r w:rsidR="00805883" w:rsidRPr="00F42195">
        <w:t>Se debe registrar los niveles de riesgo postural individual en bipedestación, cuantificar déficit de apoyo plantar, determinar que cadenas cinemáticas musculares son las más afectadas y cuantificar los niveles de flex</w:t>
      </w:r>
      <w:r w:rsidR="00805883">
        <w:t xml:space="preserve">ibilidad de columna vertebral. </w:t>
      </w:r>
    </w:p>
    <w:p w:rsidR="002A0797" w:rsidRPr="00DC2BBC" w:rsidRDefault="005E55AC" w:rsidP="005E55AC">
      <w:pPr>
        <w:pStyle w:val="NormalWeb"/>
        <w:spacing w:before="0" w:beforeAutospacing="0" w:after="0" w:afterAutospacing="0" w:line="360" w:lineRule="auto"/>
        <w:jc w:val="both"/>
        <w:rPr>
          <w:color w:val="000000"/>
        </w:rPr>
      </w:pPr>
      <w:r>
        <w:t xml:space="preserve">     </w:t>
      </w:r>
      <w:r w:rsidR="002A0797">
        <w:t>En el test de valoración de</w:t>
      </w:r>
      <w:r w:rsidR="002A0797" w:rsidRPr="00DC2BBC">
        <w:t xml:space="preserve"> fuerza muscular</w:t>
      </w:r>
      <w:r w:rsidR="002A0797">
        <w:t xml:space="preserve"> de Daniells s</w:t>
      </w:r>
      <w:r w:rsidR="002A0797" w:rsidRPr="00DC2BBC">
        <w:t>e puede medir con la resi</w:t>
      </w:r>
      <w:r w:rsidR="002A0797">
        <w:t>stencia máxima (RM) que se opone</w:t>
      </w:r>
      <w:r w:rsidR="002A0797" w:rsidRPr="00DC2BBC">
        <w:t xml:space="preserve"> </w:t>
      </w:r>
      <w:r w:rsidR="002A0797">
        <w:t xml:space="preserve"> </w:t>
      </w:r>
      <w:r w:rsidR="002A0797" w:rsidRPr="00DC2BBC">
        <w:t>a una contracción muscular. Se tiene que tener en cuenta: la distancia a la que</w:t>
      </w:r>
      <w:r w:rsidR="002A0797">
        <w:t xml:space="preserve"> se</w:t>
      </w:r>
      <w:r w:rsidR="002A0797" w:rsidRPr="00DC2BBC">
        <w:t xml:space="preserve"> ejer</w:t>
      </w:r>
      <w:r w:rsidR="002A0797">
        <w:t>ce</w:t>
      </w:r>
      <w:r w:rsidR="002A0797" w:rsidRPr="00DC2BBC">
        <w:t xml:space="preserve"> la resistencia y que la fuerza se ejerza siempre perpendicular al segmento.</w:t>
      </w:r>
      <w:r w:rsidR="002A0797" w:rsidRPr="00DC2BBC">
        <w:rPr>
          <w:bCs/>
          <w:color w:val="000000"/>
        </w:rPr>
        <w:t xml:space="preserve"> </w:t>
      </w:r>
      <w:r w:rsidR="002A0797">
        <w:rPr>
          <w:bCs/>
          <w:color w:val="000000"/>
        </w:rPr>
        <w:t xml:space="preserve"> La  valoración se realiza con la siguiente graduación.</w:t>
      </w:r>
      <w:r w:rsidR="002A0797" w:rsidRPr="00DC2BBC">
        <w:rPr>
          <w:bCs/>
          <w:color w:val="000000"/>
        </w:rPr>
        <w:t xml:space="preserve"> </w:t>
      </w:r>
    </w:p>
    <w:p w:rsidR="00557EC2" w:rsidRDefault="002A0797" w:rsidP="005E55AC">
      <w:pPr>
        <w:spacing w:line="360" w:lineRule="auto"/>
        <w:jc w:val="both"/>
        <w:rPr>
          <w:color w:val="000000"/>
        </w:rPr>
      </w:pPr>
      <w:r>
        <w:rPr>
          <w:color w:val="000000"/>
        </w:rPr>
        <w:t xml:space="preserve">a) </w:t>
      </w:r>
      <w:r w:rsidRPr="002A0797">
        <w:rPr>
          <w:color w:val="000000"/>
        </w:rPr>
        <w:t>0 ausencia de contracción</w:t>
      </w:r>
      <w:r>
        <w:rPr>
          <w:color w:val="000000"/>
        </w:rPr>
        <w:t xml:space="preserve">, b) </w:t>
      </w:r>
      <w:r w:rsidRPr="002A0797">
        <w:rPr>
          <w:color w:val="000000"/>
        </w:rPr>
        <w:t>1 contracción sin movimiento</w:t>
      </w:r>
      <w:r>
        <w:rPr>
          <w:color w:val="000000"/>
        </w:rPr>
        <w:t xml:space="preserve">, c) </w:t>
      </w:r>
      <w:r w:rsidR="005E55AC">
        <w:rPr>
          <w:color w:val="000000"/>
        </w:rPr>
        <w:t xml:space="preserve">2 movimiento </w:t>
      </w:r>
      <w:r w:rsidRPr="002A0797">
        <w:rPr>
          <w:color w:val="000000"/>
        </w:rPr>
        <w:t>completo pero sin oposición ni gravedad</w:t>
      </w:r>
      <w:r w:rsidR="005E55AC">
        <w:rPr>
          <w:color w:val="000000"/>
        </w:rPr>
        <w:t xml:space="preserve">, d) </w:t>
      </w:r>
      <w:r w:rsidRPr="005E55AC">
        <w:rPr>
          <w:color w:val="000000"/>
        </w:rPr>
        <w:t>3 el movimiento puede vencer la acción a la gravedad</w:t>
      </w:r>
      <w:r w:rsidR="005E55AC">
        <w:rPr>
          <w:color w:val="000000"/>
        </w:rPr>
        <w:t xml:space="preserve">, e)  </w:t>
      </w:r>
      <w:r w:rsidRPr="005E55AC">
        <w:rPr>
          <w:color w:val="000000"/>
        </w:rPr>
        <w:t>4 movimiento con resistencia parcial</w:t>
      </w:r>
      <w:r w:rsidR="005E55AC">
        <w:rPr>
          <w:color w:val="000000"/>
        </w:rPr>
        <w:t xml:space="preserve">, f) </w:t>
      </w:r>
      <w:r w:rsidRPr="005E55AC">
        <w:rPr>
          <w:color w:val="000000"/>
        </w:rPr>
        <w:t>5 mo</w:t>
      </w:r>
      <w:r w:rsidR="005E55AC">
        <w:rPr>
          <w:color w:val="000000"/>
        </w:rPr>
        <w:t xml:space="preserve">vimiento con resistencia máxima. </w:t>
      </w:r>
    </w:p>
    <w:p w:rsidR="00557EC2" w:rsidRDefault="00557EC2" w:rsidP="005E55AC">
      <w:pPr>
        <w:spacing w:line="360" w:lineRule="auto"/>
        <w:jc w:val="both"/>
        <w:rPr>
          <w:color w:val="000000"/>
        </w:rPr>
        <w:sectPr w:rsidR="00557EC2" w:rsidSect="00557EC2">
          <w:footerReference w:type="default" r:id="rId86"/>
          <w:pgSz w:w="12240" w:h="15840"/>
          <w:pgMar w:top="2268" w:right="2268" w:bottom="1418" w:left="1418" w:header="720" w:footer="720" w:gutter="0"/>
          <w:cols w:space="720"/>
          <w:docGrid w:linePitch="360"/>
        </w:sectPr>
      </w:pPr>
    </w:p>
    <w:p w:rsidR="005E55AC" w:rsidRPr="00557EC2" w:rsidRDefault="005E55AC" w:rsidP="005E55AC">
      <w:pPr>
        <w:spacing w:line="360" w:lineRule="auto"/>
        <w:jc w:val="both"/>
        <w:rPr>
          <w:color w:val="000000"/>
        </w:rPr>
      </w:pPr>
      <w:r>
        <w:rPr>
          <w:color w:val="000000"/>
        </w:rPr>
        <w:lastRenderedPageBreak/>
        <w:t xml:space="preserve">     La valoración neurológica mediante e</w:t>
      </w:r>
      <w:r>
        <w:t>l signo</w:t>
      </w:r>
      <w:r w:rsidRPr="00F42195">
        <w:t xml:space="preserve"> Lasègue es un dolor provocado al tensar el nervio ciático o una de sus raíces. Se explora con el individuo en decúbito supino, elevando progresiva y lentamente el miembro inferior extendido, el dolor reproduce el dolor ciático que experimenta de manera espontánea en todo el trayecto de la raíz afecta.</w:t>
      </w:r>
      <w:r>
        <w:t xml:space="preserve"> </w:t>
      </w:r>
    </w:p>
    <w:p w:rsidR="005E55AC" w:rsidRDefault="005E55AC" w:rsidP="005E55AC">
      <w:pPr>
        <w:spacing w:line="360" w:lineRule="auto"/>
        <w:jc w:val="both"/>
      </w:pPr>
      <w:r>
        <w:t xml:space="preserve">     Valoración mediante el índice de Schober, permite conocer la flexión de la columna vertebral en especial de la región lumbar y las articulaciones de la cadera, así como la flexibilidad y elasticidad de los músculos isquiotibiales. Está dada por la calidad y forma de la curvatura y por la posibilidad de que el sujeto toque con los dedos de la mano los dedos de los pies.  En el procedimiento, el sujeto está sentado en el piso, se inclina hacia delante tan lejos como le es posible. </w:t>
      </w:r>
    </w:p>
    <w:p w:rsidR="005E55AC" w:rsidRDefault="009E4ED9" w:rsidP="005E55AC">
      <w:pPr>
        <w:spacing w:line="360" w:lineRule="auto"/>
        <w:jc w:val="both"/>
      </w:pPr>
      <w:r>
        <w:t xml:space="preserve">     Graduación: </w:t>
      </w:r>
      <w:r w:rsidR="005E55AC">
        <w:t xml:space="preserve">Se califican 4 grados de acuerdo al esquema siguiente: </w:t>
      </w:r>
    </w:p>
    <w:p w:rsidR="005E55AC" w:rsidRDefault="005E55AC" w:rsidP="005E55AC">
      <w:pPr>
        <w:spacing w:line="360" w:lineRule="auto"/>
        <w:jc w:val="both"/>
      </w:pPr>
      <w:r>
        <w:t xml:space="preserve">MUY BUENA (1): Cuando la región lumbar se dobla de manera uniforme, la articulación de la cadera se desplaza, los músculos isquiotibiales permiten el acercamiento y el sujeto topa con los dedos de las manos los dedos de los pies. </w:t>
      </w:r>
    </w:p>
    <w:p w:rsidR="005E55AC" w:rsidRDefault="005E55AC" w:rsidP="005E55AC">
      <w:pPr>
        <w:spacing w:line="360" w:lineRule="auto"/>
        <w:jc w:val="both"/>
      </w:pPr>
      <w:r>
        <w:t xml:space="preserve">BUENA (2): Cuando la región lumbar presenta una ligera curva lordótica, los músculos isquiotibiales se encuentran ligeramente acortados y los dedos de las manos quedan muy cercanos a los dedos de sus pies. </w:t>
      </w:r>
    </w:p>
    <w:p w:rsidR="005E55AC" w:rsidRDefault="005E55AC" w:rsidP="005E55AC">
      <w:pPr>
        <w:spacing w:line="360" w:lineRule="auto"/>
        <w:jc w:val="both"/>
      </w:pPr>
      <w:r>
        <w:t xml:space="preserve">REGULAR (3): La curva lordótica persiste y el sujeto puede tocarse la punta de los pies pero lo hace a expensas de la cifotización de la región dorsal alta y extensión forzada de los brazos, los músculos isquiotibiales tienen una elasticidad excesiva. Se lo considera un falso positivo. </w:t>
      </w:r>
    </w:p>
    <w:p w:rsidR="005E55AC" w:rsidRDefault="005E55AC" w:rsidP="005E55AC">
      <w:pPr>
        <w:spacing w:line="360" w:lineRule="auto"/>
        <w:jc w:val="both"/>
      </w:pPr>
      <w:r>
        <w:t xml:space="preserve">MALA (4): La región lumbar presenta rigidez, la articulación de la cadera no se desplaza y los músculos isquiotibiales se hallan acortados, el sujeto queda a una gran distancia de la punta de los pies. </w:t>
      </w:r>
    </w:p>
    <w:p w:rsidR="00DA10A3" w:rsidRDefault="009E4ED9" w:rsidP="009E4ED9">
      <w:pPr>
        <w:autoSpaceDE w:val="0"/>
        <w:autoSpaceDN w:val="0"/>
        <w:adjustRightInd w:val="0"/>
        <w:spacing w:line="360" w:lineRule="auto"/>
        <w:jc w:val="both"/>
        <w:sectPr w:rsidR="00DA10A3" w:rsidSect="005A46A6">
          <w:footerReference w:type="default" r:id="rId87"/>
          <w:pgSz w:w="12240" w:h="15840"/>
          <w:pgMar w:top="2268" w:right="1418" w:bottom="1418" w:left="2268" w:header="720" w:footer="720" w:gutter="0"/>
          <w:cols w:space="720"/>
          <w:docGrid w:linePitch="360"/>
        </w:sectPr>
      </w:pPr>
      <w:r>
        <w:t xml:space="preserve">     En el test de Chaitow se valora el acortamiento del iliopsoas, en este caso e</w:t>
      </w:r>
      <w:r w:rsidRPr="00F42195">
        <w:t xml:space="preserve">l paciente se encuentra en decúbito supino con las nalgas lo más cerca posible del extremo de la mesa, con la pierna que no se valora flexionada por la cadera y la rodilla, y sujetada por el </w:t>
      </w:r>
      <w:r>
        <w:t xml:space="preserve">paciente. </w:t>
      </w:r>
      <w:r w:rsidRPr="00F42195">
        <w:t>Si el muslo del miembro inferior que se valora se encuentra en una posición horizontal en la que esté paralelo a la mesa, ello indi</w:t>
      </w:r>
      <w:r w:rsidR="00557EC2">
        <w:t>ca, que no hay acortamiento de</w:t>
      </w:r>
    </w:p>
    <w:p w:rsidR="009E4ED9" w:rsidRDefault="00557EC2" w:rsidP="009E4ED9">
      <w:pPr>
        <w:autoSpaceDE w:val="0"/>
        <w:autoSpaceDN w:val="0"/>
        <w:adjustRightInd w:val="0"/>
        <w:spacing w:line="360" w:lineRule="auto"/>
        <w:jc w:val="both"/>
      </w:pPr>
      <w:proofErr w:type="gramStart"/>
      <w:r>
        <w:lastRenderedPageBreak/>
        <w:t>p</w:t>
      </w:r>
      <w:r w:rsidR="009E4ED9" w:rsidRPr="00F42195">
        <w:t>soas</w:t>
      </w:r>
      <w:proofErr w:type="gramEnd"/>
      <w:r w:rsidR="009E4ED9" w:rsidRPr="00F42195">
        <w:t>.</w:t>
      </w:r>
      <w:r w:rsidR="009E4ED9">
        <w:t xml:space="preserve"> </w:t>
      </w:r>
      <w:r w:rsidR="009E4ED9" w:rsidRPr="00F42195">
        <w:t>Sin embargo, si el muslo se eleva por encima de la horizontal,</w:t>
      </w:r>
      <w:r w:rsidR="009E4ED9" w:rsidRPr="00F42195">
        <w:rPr>
          <w:b/>
        </w:rPr>
        <w:t xml:space="preserve"> </w:t>
      </w:r>
      <w:r w:rsidR="009E4ED9" w:rsidRPr="00F42195">
        <w:t>probablemente hay acortamiento del iliopsoas.</w:t>
      </w:r>
      <w:r w:rsidR="009E4ED9">
        <w:rPr>
          <w:color w:val="FF0000"/>
        </w:rPr>
        <w:t xml:space="preserve"> </w:t>
      </w:r>
    </w:p>
    <w:p w:rsidR="009E4ED9" w:rsidRDefault="009E4ED9" w:rsidP="009E4ED9">
      <w:pPr>
        <w:spacing w:line="360" w:lineRule="auto"/>
        <w:jc w:val="both"/>
      </w:pPr>
      <w:r>
        <w:t xml:space="preserve">    Por otro lado el</w:t>
      </w:r>
      <w:r w:rsidRPr="00F42195">
        <w:t xml:space="preserve"> </w:t>
      </w:r>
      <w:r>
        <w:t xml:space="preserve">acortamiento del recto femoral </w:t>
      </w:r>
      <w:r w:rsidRPr="00F42195">
        <w:t>se pude confirmar al observar si el talón del lado valorado se puede flexionar con facilidad hasta tocar la nalga cuando el paciente esté en decúbito prono. Si el recto femoral presenta acortamiento, el talón no tocará la nalga con facilidad</w:t>
      </w:r>
      <w:r>
        <w:t>.</w:t>
      </w:r>
    </w:p>
    <w:p w:rsidR="005E55AC" w:rsidRPr="009B5B4D" w:rsidRDefault="009E4ED9" w:rsidP="005E55AC">
      <w:pPr>
        <w:spacing w:line="360" w:lineRule="auto"/>
        <w:jc w:val="both"/>
      </w:pPr>
      <w:r>
        <w:t xml:space="preserve">     Finalmente la escala verbal del dolor </w:t>
      </w:r>
      <w:r w:rsidRPr="009E4ED9">
        <w:t xml:space="preserve">(ECV) es simple y </w:t>
      </w:r>
      <w:r w:rsidR="009B5B4D">
        <w:t xml:space="preserve"> </w:t>
      </w:r>
      <w:r w:rsidRPr="009E4ED9">
        <w:t xml:space="preserve">fácil de utilizar. Se solicita al paciente que califique la magnitud del dolor que siente en uno de cuatro niveles: </w:t>
      </w:r>
      <w:r w:rsidRPr="009E4ED9">
        <w:rPr>
          <w:iCs/>
        </w:rPr>
        <w:t>nada, leve, moderado o intenso</w:t>
      </w:r>
      <w:r w:rsidRPr="009E4ED9">
        <w:t>, aunque se puede agregar más niveles, por ejemplo,</w:t>
      </w:r>
      <w:r w:rsidRPr="009E4ED9">
        <w:rPr>
          <w:iCs/>
        </w:rPr>
        <w:t xml:space="preserve"> casi nada o muy intenso</w:t>
      </w:r>
      <w:r w:rsidRPr="009E4ED9">
        <w:t xml:space="preserve">. La ventaja de este tipo de escalas es que se pueden utilizar sin dificultad en la práctica clínica diaria, pero sólo miden una de las dimensiones del dolor y es difícil especificar si cada uno de los niveles está a la misma distancia que el anterior, es decir, si una disminución del dolor de </w:t>
      </w:r>
      <w:r w:rsidRPr="009E4ED9">
        <w:rPr>
          <w:iCs/>
        </w:rPr>
        <w:t>intenso a moderado</w:t>
      </w:r>
      <w:r w:rsidRPr="009E4ED9">
        <w:t xml:space="preserve"> es lo mismo que una disminución de </w:t>
      </w:r>
      <w:r w:rsidRPr="009E4ED9">
        <w:rPr>
          <w:iCs/>
        </w:rPr>
        <w:t>leve a nada</w:t>
      </w:r>
      <w:r w:rsidRPr="009E4ED9">
        <w:t>.</w:t>
      </w:r>
    </w:p>
    <w:p w:rsidR="009B5B4D" w:rsidRDefault="009B5B4D" w:rsidP="002D742C">
      <w:pPr>
        <w:spacing w:line="360" w:lineRule="auto"/>
        <w:jc w:val="both"/>
        <w:rPr>
          <w:b/>
        </w:rPr>
      </w:pPr>
    </w:p>
    <w:p w:rsidR="006C0C65" w:rsidRPr="005069E9" w:rsidRDefault="006C0C65" w:rsidP="002D742C">
      <w:pPr>
        <w:spacing w:line="360" w:lineRule="auto"/>
        <w:jc w:val="both"/>
        <w:rPr>
          <w:b/>
        </w:rPr>
      </w:pPr>
      <w:r w:rsidRPr="005069E9">
        <w:rPr>
          <w:b/>
        </w:rPr>
        <w:t>3.7  Estrategias</w:t>
      </w:r>
    </w:p>
    <w:p w:rsidR="00F62B97" w:rsidRPr="005069E9" w:rsidRDefault="00F62B97" w:rsidP="002D742C">
      <w:pPr>
        <w:spacing w:line="360" w:lineRule="auto"/>
        <w:jc w:val="both"/>
        <w:rPr>
          <w:b/>
        </w:rPr>
      </w:pPr>
    </w:p>
    <w:p w:rsidR="00C319F2" w:rsidRPr="005069E9" w:rsidRDefault="00393D5C" w:rsidP="00C319F2">
      <w:pPr>
        <w:spacing w:line="360" w:lineRule="auto"/>
        <w:jc w:val="both"/>
      </w:pPr>
      <w:r>
        <w:t xml:space="preserve"> </w:t>
      </w:r>
      <w:r w:rsidR="00C319F2" w:rsidRPr="005069E9">
        <w:t xml:space="preserve">    </w:t>
      </w:r>
      <w:r>
        <w:t>L</w:t>
      </w:r>
      <w:r w:rsidR="003F6DA6">
        <w:t>a realización de este</w:t>
      </w:r>
      <w:r w:rsidR="00C319F2" w:rsidRPr="005069E9">
        <w:t xml:space="preserve"> tema de tesis </w:t>
      </w:r>
      <w:r>
        <w:t>requirió</w:t>
      </w:r>
      <w:r w:rsidR="00C319F2" w:rsidRPr="005069E9">
        <w:t xml:space="preserve"> la aplicación de encuestas, valoraciones y la </w:t>
      </w:r>
      <w:r w:rsidR="00D67CE3">
        <w:t>t</w:t>
      </w:r>
      <w:r w:rsidR="00C319F2" w:rsidRPr="005069E9">
        <w:t>écnica Isostretching en un grupo de 35 personas que presenten síndrome</w:t>
      </w:r>
      <w:r>
        <w:t xml:space="preserve"> de dolor lumbar, para ello se visitó</w:t>
      </w:r>
      <w:r w:rsidR="00C319F2" w:rsidRPr="005069E9">
        <w:t xml:space="preserve"> las instalaciones de rehabilitación del Hospital S</w:t>
      </w:r>
      <w:r>
        <w:t>an Luis de Otavalo y se conversó</w:t>
      </w:r>
      <w:r w:rsidR="00C319F2" w:rsidRPr="005069E9">
        <w:t xml:space="preserve"> directamente con el Sr Fisioterapista Diego Santamaría enc</w:t>
      </w:r>
      <w:r>
        <w:t>argado  del área explicándole</w:t>
      </w:r>
      <w:r w:rsidR="00C319F2" w:rsidRPr="005069E9">
        <w:t xml:space="preserve"> acerca de</w:t>
      </w:r>
      <w:r>
        <w:t>l</w:t>
      </w:r>
      <w:r w:rsidR="00C319F2" w:rsidRPr="005069E9">
        <w:t xml:space="preserve"> proyecto, de muy buena manera</w:t>
      </w:r>
      <w:r>
        <w:t xml:space="preserve"> él</w:t>
      </w:r>
      <w:r w:rsidR="00C319F2" w:rsidRPr="005069E9">
        <w:t xml:space="preserve"> accedió, recalcando en primer lugar que</w:t>
      </w:r>
      <w:r>
        <w:t xml:space="preserve"> se necesitaría</w:t>
      </w:r>
      <w:r w:rsidR="00C319F2" w:rsidRPr="005069E9">
        <w:t xml:space="preserve"> la autorización del director del hospital y en </w:t>
      </w:r>
      <w:r>
        <w:t>segundo lugar  que se trabajaría</w:t>
      </w:r>
      <w:r w:rsidR="00C319F2" w:rsidRPr="005069E9">
        <w:t xml:space="preserve"> con los pacientes en el horario de 11 de la mañana a 1 de la tarde. De inmediato </w:t>
      </w:r>
      <w:r>
        <w:t xml:space="preserve">se </w:t>
      </w:r>
      <w:r w:rsidRPr="005069E9">
        <w:t>cons</w:t>
      </w:r>
      <w:r>
        <w:t>iguió</w:t>
      </w:r>
      <w:r w:rsidR="00C319F2" w:rsidRPr="005069E9">
        <w:t xml:space="preserve"> el oficio de manos de la coordinadora de la carrera Lcda. Marcela Baquero, </w:t>
      </w:r>
      <w:r>
        <w:t>se entregó</w:t>
      </w:r>
      <w:r w:rsidR="00C319F2" w:rsidRPr="005069E9">
        <w:t xml:space="preserve"> en la dirección del hospital y al día siguiente se obtuvo  la autorización necesaria para la aplicación del mismo. </w:t>
      </w:r>
    </w:p>
    <w:p w:rsidR="00557EC2" w:rsidRDefault="00557EC2" w:rsidP="00C319F2">
      <w:pPr>
        <w:spacing w:line="360" w:lineRule="auto"/>
        <w:jc w:val="both"/>
        <w:sectPr w:rsidR="00557EC2" w:rsidSect="00557EC2">
          <w:footerReference w:type="default" r:id="rId88"/>
          <w:type w:val="continuous"/>
          <w:pgSz w:w="12240" w:h="15840"/>
          <w:pgMar w:top="2268" w:right="2268" w:bottom="1418" w:left="1418" w:header="720" w:footer="720" w:gutter="0"/>
          <w:cols w:space="720"/>
          <w:docGrid w:linePitch="360"/>
        </w:sectPr>
      </w:pPr>
    </w:p>
    <w:p w:rsidR="00DA10A3" w:rsidRDefault="00C319F2" w:rsidP="00C319F2">
      <w:pPr>
        <w:spacing w:line="360" w:lineRule="auto"/>
        <w:jc w:val="both"/>
        <w:sectPr w:rsidR="00DA10A3" w:rsidSect="00557EC2">
          <w:footerReference w:type="default" r:id="rId89"/>
          <w:pgSz w:w="12240" w:h="15840"/>
          <w:pgMar w:top="2268" w:right="1418" w:bottom="1418" w:left="2268" w:header="720" w:footer="720" w:gutter="0"/>
          <w:cols w:space="720"/>
          <w:docGrid w:linePitch="360"/>
        </w:sectPr>
      </w:pPr>
      <w:r w:rsidRPr="005069E9">
        <w:lastRenderedPageBreak/>
        <w:t xml:space="preserve">     Los 35 pacientes requeridos para el estudio fueron reunidos durante 3 meses a partir del mes de agosto, septiembre y octubre del año en curso, se trabajó con los pacientes en </w:t>
      </w:r>
    </w:p>
    <w:p w:rsidR="00C319F2" w:rsidRPr="005069E9" w:rsidRDefault="00C319F2" w:rsidP="00C319F2">
      <w:pPr>
        <w:spacing w:line="360" w:lineRule="auto"/>
        <w:jc w:val="both"/>
      </w:pPr>
      <w:proofErr w:type="gramStart"/>
      <w:r w:rsidRPr="005069E9">
        <w:lastRenderedPageBreak/>
        <w:t>series</w:t>
      </w:r>
      <w:proofErr w:type="gramEnd"/>
      <w:r w:rsidRPr="005069E9">
        <w:t xml:space="preserve"> de 20 sesiones de tratamiento fisioterapéutico en el que</w:t>
      </w:r>
      <w:r w:rsidR="00393D5C">
        <w:t xml:space="preserve"> se</w:t>
      </w:r>
      <w:r w:rsidR="00633677">
        <w:t xml:space="preserve"> incluía</w:t>
      </w:r>
      <w:r w:rsidRPr="005069E9">
        <w:t xml:space="preserve"> la técnica isostretching, </w:t>
      </w:r>
      <w:r w:rsidR="00633677">
        <w:t>seguidas por una revisión</w:t>
      </w:r>
      <w:r w:rsidRPr="005069E9">
        <w:t xml:space="preserve"> de parte del médico que lo remitió o el Sr fisioterapista Diego Santamaría, para definir si continua la terapia, obtiene el alta o requiere la visita a otro especialista.</w:t>
      </w:r>
    </w:p>
    <w:p w:rsidR="00C319F2" w:rsidRPr="005069E9" w:rsidRDefault="00C319F2" w:rsidP="00C319F2">
      <w:pPr>
        <w:spacing w:line="360" w:lineRule="auto"/>
        <w:jc w:val="both"/>
      </w:pPr>
      <w:r w:rsidRPr="005069E9">
        <w:t xml:space="preserve">     Dentro del horario especificado anteriormente el promedio máximo de personas que se atendió por día fue de 9 </w:t>
      </w:r>
      <w:r w:rsidR="009B5B4D">
        <w:t xml:space="preserve">pacientes, </w:t>
      </w:r>
      <w:r w:rsidRPr="005069E9">
        <w:t xml:space="preserve"> sin mayor complicación. El mecanismo con cada paciente que acudía a su primer día de rehabilitación fue: una vez revisada la orden de atención del Médico que lo remite, placas de rayos X, conversar con él y explicarle sobre los beneficios de la técnica isostretching, teniendo aceptación por parte de las personas que se les hizo la propuesta.</w:t>
      </w:r>
    </w:p>
    <w:p w:rsidR="00283772" w:rsidRDefault="00C319F2" w:rsidP="00283772">
      <w:pPr>
        <w:spacing w:line="360" w:lineRule="auto"/>
        <w:jc w:val="both"/>
      </w:pPr>
      <w:r w:rsidRPr="005069E9">
        <w:t xml:space="preserve">    A cada paciente se le entregó una encuesta previamente elabor</w:t>
      </w:r>
      <w:r w:rsidR="009B5B4D">
        <w:t>ada de fácil realización</w:t>
      </w:r>
      <w:r w:rsidRPr="005069E9">
        <w:t xml:space="preserve">, al término de la misma </w:t>
      </w:r>
      <w:r w:rsidR="00633677">
        <w:t>se realizaba</w:t>
      </w:r>
      <w:r w:rsidRPr="005069E9">
        <w:t xml:space="preserve"> la valoración inicial o diagnóstica que </w:t>
      </w:r>
      <w:r w:rsidR="00633677" w:rsidRPr="005069E9">
        <w:t>contenía</w:t>
      </w:r>
      <w:r w:rsidR="00633677">
        <w:t xml:space="preserve"> diferentes test ayudándose</w:t>
      </w:r>
      <w:r w:rsidRPr="005069E9">
        <w:t xml:space="preserve"> de la inspección, observación y palpación para el registro de los datos obtenidos. La valoración final gracias a la </w:t>
      </w:r>
      <w:r w:rsidR="009B5B4D">
        <w:t>colaboración</w:t>
      </w:r>
      <w:r w:rsidRPr="005069E9">
        <w:t xml:space="preserve"> de los pacientes </w:t>
      </w:r>
      <w:r w:rsidR="009B5B4D">
        <w:t xml:space="preserve">se </w:t>
      </w:r>
      <w:r w:rsidRPr="005069E9">
        <w:t>realizaba una vez obtenida el alta.</w:t>
      </w:r>
    </w:p>
    <w:p w:rsidR="00C319F2" w:rsidRPr="005069E9" w:rsidRDefault="00C319F2" w:rsidP="00283772">
      <w:pPr>
        <w:tabs>
          <w:tab w:val="left" w:pos="1149"/>
        </w:tabs>
        <w:spacing w:line="360" w:lineRule="auto"/>
        <w:jc w:val="both"/>
      </w:pPr>
      <w:r w:rsidRPr="005069E9">
        <w:t xml:space="preserve">    La gimnasia isostretching demandaba por cada paciente inicialmente 10 minutos y al final de la serie de ejercicios de 15 a 20 minutos, los elementos empleados fueron varas metálicas que se encontraban en el área y </w:t>
      </w:r>
      <w:r w:rsidR="00633677">
        <w:t>balones</w:t>
      </w:r>
      <w:r w:rsidRPr="005069E9">
        <w:t xml:space="preserve">. Los diferentes ejercicios eran realizados de pié y en las camillas, así que no hubo ningún problema para la realización de la misma. </w:t>
      </w:r>
    </w:p>
    <w:p w:rsidR="00C319F2" w:rsidRPr="005069E9" w:rsidRDefault="00C319F2" w:rsidP="00283772">
      <w:pPr>
        <w:spacing w:line="360" w:lineRule="auto"/>
        <w:jc w:val="both"/>
      </w:pPr>
      <w:r w:rsidRPr="005069E9">
        <w:t xml:space="preserve">     Finalmente se trabajó indicando a cada paciente los ejercicios más fáciles para que los puedan realizar en su domicilio y así obtengan un doble beneficio de la técnica realizada; aunque para agrado y satisfacción</w:t>
      </w:r>
      <w:r w:rsidR="00633677">
        <w:t xml:space="preserve"> </w:t>
      </w:r>
      <w:r w:rsidR="00A3354A">
        <w:t>de</w:t>
      </w:r>
      <w:r w:rsidR="00633677">
        <w:t xml:space="preserve"> todos,</w:t>
      </w:r>
      <w:r w:rsidRPr="005069E9">
        <w:t xml:space="preserve"> al final los pacientes dominaban la mayoría de los ejercicios.        </w:t>
      </w:r>
    </w:p>
    <w:p w:rsidR="00833E48" w:rsidRDefault="00833E48" w:rsidP="002D742C">
      <w:pPr>
        <w:spacing w:line="360" w:lineRule="auto"/>
        <w:jc w:val="both"/>
        <w:rPr>
          <w:b/>
          <w:sz w:val="23"/>
          <w:szCs w:val="23"/>
        </w:rPr>
        <w:sectPr w:rsidR="00833E48" w:rsidSect="00DA10A3">
          <w:footerReference w:type="default" r:id="rId90"/>
          <w:type w:val="continuous"/>
          <w:pgSz w:w="12240" w:h="15840"/>
          <w:pgMar w:top="2268" w:right="1418" w:bottom="1418" w:left="2268" w:header="720" w:footer="720" w:gutter="0"/>
          <w:cols w:space="720"/>
          <w:docGrid w:linePitch="360"/>
        </w:sectPr>
      </w:pPr>
    </w:p>
    <w:p w:rsidR="006C0C65" w:rsidRPr="005069E9" w:rsidRDefault="006C0C65" w:rsidP="002D742C">
      <w:pPr>
        <w:spacing w:line="360" w:lineRule="auto"/>
        <w:jc w:val="both"/>
        <w:rPr>
          <w:sz w:val="28"/>
        </w:rPr>
      </w:pPr>
      <w:r w:rsidRPr="005069E9">
        <w:rPr>
          <w:b/>
          <w:szCs w:val="23"/>
        </w:rPr>
        <w:lastRenderedPageBreak/>
        <w:t xml:space="preserve">3.8  Cronograma de trabajo </w:t>
      </w:r>
    </w:p>
    <w:tbl>
      <w:tblPr>
        <w:tblpPr w:leftFromText="141" w:rightFromText="141" w:vertAnchor="text" w:horzAnchor="margin" w:tblpY="316"/>
        <w:tblW w:w="12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27"/>
        <w:gridCol w:w="9"/>
        <w:gridCol w:w="286"/>
        <w:gridCol w:w="283"/>
        <w:gridCol w:w="32"/>
        <w:gridCol w:w="281"/>
        <w:gridCol w:w="34"/>
        <w:gridCol w:w="284"/>
        <w:gridCol w:w="35"/>
        <w:gridCol w:w="21"/>
        <w:gridCol w:w="263"/>
        <w:gridCol w:w="36"/>
        <w:gridCol w:w="283"/>
        <w:gridCol w:w="37"/>
        <w:gridCol w:w="283"/>
        <w:gridCol w:w="37"/>
        <w:gridCol w:w="291"/>
        <w:gridCol w:w="29"/>
        <w:gridCol w:w="17"/>
        <w:gridCol w:w="286"/>
        <w:gridCol w:w="23"/>
        <w:gridCol w:w="297"/>
        <w:gridCol w:w="27"/>
        <w:gridCol w:w="306"/>
        <w:gridCol w:w="14"/>
        <w:gridCol w:w="306"/>
        <w:gridCol w:w="17"/>
        <w:gridCol w:w="306"/>
        <w:gridCol w:w="17"/>
        <w:gridCol w:w="306"/>
        <w:gridCol w:w="14"/>
        <w:gridCol w:w="306"/>
        <w:gridCol w:w="14"/>
        <w:gridCol w:w="306"/>
        <w:gridCol w:w="14"/>
        <w:gridCol w:w="309"/>
        <w:gridCol w:w="14"/>
        <w:gridCol w:w="306"/>
        <w:gridCol w:w="14"/>
        <w:gridCol w:w="322"/>
        <w:gridCol w:w="320"/>
        <w:gridCol w:w="321"/>
        <w:gridCol w:w="320"/>
        <w:gridCol w:w="320"/>
        <w:gridCol w:w="320"/>
        <w:gridCol w:w="323"/>
        <w:gridCol w:w="320"/>
        <w:gridCol w:w="320"/>
        <w:gridCol w:w="313"/>
        <w:gridCol w:w="7"/>
        <w:gridCol w:w="323"/>
        <w:gridCol w:w="320"/>
        <w:gridCol w:w="320"/>
        <w:gridCol w:w="305"/>
        <w:gridCol w:w="30"/>
      </w:tblGrid>
      <w:tr w:rsidR="00692ED8" w:rsidRPr="00833E48" w:rsidTr="00E04CD0">
        <w:trPr>
          <w:gridAfter w:val="54"/>
          <w:wAfter w:w="10247" w:type="dxa"/>
          <w:trHeight w:val="636"/>
        </w:trPr>
        <w:tc>
          <w:tcPr>
            <w:tcW w:w="2327" w:type="dxa"/>
            <w:vMerge w:val="restart"/>
            <w:vAlign w:val="center"/>
          </w:tcPr>
          <w:p w:rsidR="00692ED8" w:rsidRPr="00833E48" w:rsidRDefault="00692ED8" w:rsidP="00E04CD0">
            <w:pPr>
              <w:jc w:val="center"/>
              <w:rPr>
                <w:b/>
                <w:lang w:eastAsia="en-US"/>
              </w:rPr>
            </w:pPr>
            <w:r w:rsidRPr="00833E48">
              <w:rPr>
                <w:b/>
                <w:lang w:eastAsia="en-US"/>
              </w:rPr>
              <w:t>ACTIVIDADES</w:t>
            </w:r>
          </w:p>
        </w:tc>
      </w:tr>
      <w:tr w:rsidR="00E04CD0" w:rsidRPr="00833E48" w:rsidTr="00E04CD0">
        <w:trPr>
          <w:gridAfter w:val="1"/>
          <w:wAfter w:w="30" w:type="dxa"/>
          <w:trHeight w:val="247"/>
        </w:trPr>
        <w:tc>
          <w:tcPr>
            <w:tcW w:w="2327" w:type="dxa"/>
            <w:vMerge/>
            <w:tcBorders>
              <w:right w:val="single" w:sz="4" w:space="0" w:color="auto"/>
            </w:tcBorders>
          </w:tcPr>
          <w:p w:rsidR="00692ED8" w:rsidRPr="00833E48" w:rsidRDefault="00692ED8" w:rsidP="00692ED8">
            <w:pPr>
              <w:jc w:val="both"/>
              <w:rPr>
                <w:lang w:eastAsia="en-US"/>
              </w:rPr>
            </w:pPr>
          </w:p>
        </w:tc>
        <w:tc>
          <w:tcPr>
            <w:tcW w:w="1265" w:type="dxa"/>
            <w:gridSpan w:val="9"/>
            <w:tcBorders>
              <w:left w:val="single" w:sz="4" w:space="0" w:color="auto"/>
              <w:bottom w:val="single" w:sz="4" w:space="0" w:color="auto"/>
            </w:tcBorders>
            <w:shd w:val="clear" w:color="auto" w:fill="auto"/>
            <w:vAlign w:val="center"/>
          </w:tcPr>
          <w:p w:rsidR="00692ED8" w:rsidRPr="00833E48" w:rsidRDefault="00692ED8" w:rsidP="00692ED8">
            <w:pPr>
              <w:jc w:val="center"/>
              <w:rPr>
                <w:b/>
                <w:lang w:eastAsia="en-US"/>
              </w:rPr>
            </w:pPr>
            <w:r w:rsidRPr="00833E48">
              <w:rPr>
                <w:b/>
                <w:lang w:eastAsia="en-US"/>
              </w:rPr>
              <w:t>JUN</w:t>
            </w:r>
          </w:p>
        </w:tc>
        <w:tc>
          <w:tcPr>
            <w:tcW w:w="1276" w:type="dxa"/>
            <w:gridSpan w:val="9"/>
            <w:tcBorders>
              <w:bottom w:val="single" w:sz="4" w:space="0" w:color="auto"/>
            </w:tcBorders>
            <w:shd w:val="clear" w:color="auto" w:fill="auto"/>
            <w:vAlign w:val="center"/>
          </w:tcPr>
          <w:p w:rsidR="00692ED8" w:rsidRPr="00833E48" w:rsidRDefault="00692ED8" w:rsidP="00692ED8">
            <w:pPr>
              <w:jc w:val="center"/>
              <w:rPr>
                <w:b/>
                <w:lang w:eastAsia="en-US"/>
              </w:rPr>
            </w:pPr>
            <w:r w:rsidRPr="00833E48">
              <w:rPr>
                <w:b/>
                <w:lang w:eastAsia="en-US"/>
              </w:rPr>
              <w:t>JUL</w:t>
            </w:r>
          </w:p>
        </w:tc>
        <w:tc>
          <w:tcPr>
            <w:tcW w:w="1276" w:type="dxa"/>
            <w:gridSpan w:val="8"/>
            <w:tcBorders>
              <w:bottom w:val="single" w:sz="4" w:space="0" w:color="auto"/>
            </w:tcBorders>
            <w:shd w:val="clear" w:color="auto" w:fill="auto"/>
            <w:vAlign w:val="center"/>
          </w:tcPr>
          <w:p w:rsidR="00692ED8" w:rsidRPr="00833E48" w:rsidRDefault="00692ED8" w:rsidP="00692ED8">
            <w:pPr>
              <w:jc w:val="center"/>
              <w:rPr>
                <w:b/>
                <w:lang w:eastAsia="en-US"/>
              </w:rPr>
            </w:pPr>
            <w:r w:rsidRPr="00833E48">
              <w:rPr>
                <w:b/>
                <w:lang w:eastAsia="en-US"/>
              </w:rPr>
              <w:t>AGO</w:t>
            </w:r>
          </w:p>
        </w:tc>
        <w:tc>
          <w:tcPr>
            <w:tcW w:w="1283" w:type="dxa"/>
            <w:gridSpan w:val="8"/>
            <w:tcBorders>
              <w:bottom w:val="single" w:sz="4" w:space="0" w:color="auto"/>
            </w:tcBorders>
            <w:shd w:val="clear" w:color="auto" w:fill="auto"/>
            <w:vAlign w:val="center"/>
          </w:tcPr>
          <w:p w:rsidR="00692ED8" w:rsidRPr="00833E48" w:rsidRDefault="00692ED8" w:rsidP="00692ED8">
            <w:pPr>
              <w:jc w:val="center"/>
              <w:rPr>
                <w:b/>
                <w:lang w:eastAsia="en-US"/>
              </w:rPr>
            </w:pPr>
            <w:r w:rsidRPr="00833E48">
              <w:rPr>
                <w:b/>
                <w:lang w:eastAsia="en-US"/>
              </w:rPr>
              <w:t>SEP</w:t>
            </w:r>
          </w:p>
        </w:tc>
        <w:tc>
          <w:tcPr>
            <w:tcW w:w="1285" w:type="dxa"/>
            <w:gridSpan w:val="6"/>
            <w:tcBorders>
              <w:bottom w:val="single" w:sz="4" w:space="0" w:color="auto"/>
            </w:tcBorders>
            <w:shd w:val="clear" w:color="auto" w:fill="auto"/>
            <w:vAlign w:val="center"/>
          </w:tcPr>
          <w:p w:rsidR="00692ED8" w:rsidRPr="00833E48" w:rsidRDefault="00692ED8" w:rsidP="00692ED8">
            <w:pPr>
              <w:jc w:val="center"/>
              <w:rPr>
                <w:b/>
                <w:lang w:eastAsia="en-US"/>
              </w:rPr>
            </w:pPr>
            <w:r w:rsidRPr="00833E48">
              <w:rPr>
                <w:b/>
                <w:lang w:eastAsia="en-US"/>
              </w:rPr>
              <w:t>OCT</w:t>
            </w:r>
          </w:p>
        </w:tc>
        <w:tc>
          <w:tcPr>
            <w:tcW w:w="1281" w:type="dxa"/>
            <w:gridSpan w:val="4"/>
            <w:tcBorders>
              <w:bottom w:val="single" w:sz="4" w:space="0" w:color="auto"/>
            </w:tcBorders>
            <w:shd w:val="clear" w:color="auto" w:fill="auto"/>
            <w:vAlign w:val="center"/>
          </w:tcPr>
          <w:p w:rsidR="00692ED8" w:rsidRPr="00833E48" w:rsidRDefault="00692ED8" w:rsidP="00692ED8">
            <w:pPr>
              <w:jc w:val="center"/>
              <w:rPr>
                <w:b/>
                <w:lang w:eastAsia="en-US"/>
              </w:rPr>
            </w:pPr>
            <w:r w:rsidRPr="00833E48">
              <w:rPr>
                <w:b/>
                <w:lang w:eastAsia="en-US"/>
              </w:rPr>
              <w:t>NOV</w:t>
            </w:r>
          </w:p>
        </w:tc>
        <w:tc>
          <w:tcPr>
            <w:tcW w:w="1276" w:type="dxa"/>
            <w:gridSpan w:val="4"/>
            <w:tcBorders>
              <w:bottom w:val="single" w:sz="4" w:space="0" w:color="auto"/>
            </w:tcBorders>
            <w:shd w:val="clear" w:color="auto" w:fill="auto"/>
            <w:vAlign w:val="center"/>
          </w:tcPr>
          <w:p w:rsidR="00692ED8" w:rsidRPr="00833E48" w:rsidRDefault="00692ED8" w:rsidP="00692ED8">
            <w:pPr>
              <w:jc w:val="center"/>
              <w:rPr>
                <w:b/>
                <w:lang w:eastAsia="en-US"/>
              </w:rPr>
            </w:pPr>
            <w:r w:rsidRPr="00833E48">
              <w:rPr>
                <w:b/>
                <w:lang w:eastAsia="en-US"/>
              </w:rPr>
              <w:t>DIC</w:t>
            </w:r>
          </w:p>
        </w:tc>
        <w:tc>
          <w:tcPr>
            <w:tcW w:w="1275" w:type="dxa"/>
            <w:gridSpan w:val="5"/>
            <w:tcBorders>
              <w:bottom w:val="single" w:sz="4" w:space="0" w:color="auto"/>
            </w:tcBorders>
            <w:shd w:val="clear" w:color="auto" w:fill="auto"/>
            <w:vAlign w:val="center"/>
          </w:tcPr>
          <w:p w:rsidR="00692ED8" w:rsidRPr="00833E48" w:rsidRDefault="00692ED8" w:rsidP="00692ED8">
            <w:pPr>
              <w:jc w:val="center"/>
              <w:rPr>
                <w:b/>
                <w:lang w:eastAsia="en-US"/>
              </w:rPr>
            </w:pPr>
            <w:r>
              <w:rPr>
                <w:b/>
                <w:lang w:eastAsia="en-US"/>
              </w:rPr>
              <w:t>ENE</w:t>
            </w:r>
          </w:p>
        </w:tc>
      </w:tr>
      <w:tr w:rsidR="00692ED8" w:rsidRPr="00833E48" w:rsidTr="00E04CD0">
        <w:trPr>
          <w:trHeight w:val="365"/>
        </w:trPr>
        <w:tc>
          <w:tcPr>
            <w:tcW w:w="2327" w:type="dxa"/>
            <w:vMerge/>
            <w:tcBorders>
              <w:bottom w:val="single" w:sz="4" w:space="0" w:color="auto"/>
            </w:tcBorders>
          </w:tcPr>
          <w:p w:rsidR="00692ED8" w:rsidRPr="00833E48" w:rsidRDefault="00692ED8" w:rsidP="00692ED8">
            <w:pPr>
              <w:jc w:val="both"/>
              <w:rPr>
                <w:lang w:eastAsia="en-US"/>
              </w:rPr>
            </w:pPr>
          </w:p>
        </w:tc>
        <w:tc>
          <w:tcPr>
            <w:tcW w:w="295" w:type="dxa"/>
            <w:gridSpan w:val="2"/>
            <w:tcBorders>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1</w:t>
            </w:r>
          </w:p>
        </w:tc>
        <w:tc>
          <w:tcPr>
            <w:tcW w:w="315"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2</w:t>
            </w:r>
          </w:p>
        </w:tc>
        <w:tc>
          <w:tcPr>
            <w:tcW w:w="315"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3</w:t>
            </w:r>
          </w:p>
        </w:tc>
        <w:tc>
          <w:tcPr>
            <w:tcW w:w="319"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4</w:t>
            </w:r>
          </w:p>
        </w:tc>
        <w:tc>
          <w:tcPr>
            <w:tcW w:w="320" w:type="dxa"/>
            <w:gridSpan w:val="3"/>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1</w:t>
            </w:r>
          </w:p>
        </w:tc>
        <w:tc>
          <w:tcPr>
            <w:tcW w:w="320"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2</w:t>
            </w:r>
          </w:p>
        </w:tc>
        <w:tc>
          <w:tcPr>
            <w:tcW w:w="320"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3</w:t>
            </w:r>
          </w:p>
        </w:tc>
        <w:tc>
          <w:tcPr>
            <w:tcW w:w="320"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4</w:t>
            </w:r>
          </w:p>
        </w:tc>
        <w:tc>
          <w:tcPr>
            <w:tcW w:w="326" w:type="dxa"/>
            <w:gridSpan w:val="3"/>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1</w:t>
            </w:r>
          </w:p>
        </w:tc>
        <w:tc>
          <w:tcPr>
            <w:tcW w:w="324"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2</w:t>
            </w:r>
          </w:p>
        </w:tc>
        <w:tc>
          <w:tcPr>
            <w:tcW w:w="306" w:type="dxa"/>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3</w:t>
            </w:r>
          </w:p>
        </w:tc>
        <w:tc>
          <w:tcPr>
            <w:tcW w:w="320"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4</w:t>
            </w:r>
          </w:p>
        </w:tc>
        <w:tc>
          <w:tcPr>
            <w:tcW w:w="323"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1</w:t>
            </w:r>
          </w:p>
        </w:tc>
        <w:tc>
          <w:tcPr>
            <w:tcW w:w="323"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2</w:t>
            </w:r>
          </w:p>
        </w:tc>
        <w:tc>
          <w:tcPr>
            <w:tcW w:w="320"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3</w:t>
            </w:r>
          </w:p>
        </w:tc>
        <w:tc>
          <w:tcPr>
            <w:tcW w:w="320"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4</w:t>
            </w:r>
          </w:p>
        </w:tc>
        <w:tc>
          <w:tcPr>
            <w:tcW w:w="323"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1</w:t>
            </w:r>
          </w:p>
        </w:tc>
        <w:tc>
          <w:tcPr>
            <w:tcW w:w="320"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2</w:t>
            </w:r>
          </w:p>
        </w:tc>
        <w:tc>
          <w:tcPr>
            <w:tcW w:w="336"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3</w:t>
            </w:r>
          </w:p>
        </w:tc>
        <w:tc>
          <w:tcPr>
            <w:tcW w:w="320" w:type="dxa"/>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4</w:t>
            </w:r>
          </w:p>
        </w:tc>
        <w:tc>
          <w:tcPr>
            <w:tcW w:w="321" w:type="dxa"/>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1</w:t>
            </w:r>
          </w:p>
        </w:tc>
        <w:tc>
          <w:tcPr>
            <w:tcW w:w="320" w:type="dxa"/>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2</w:t>
            </w:r>
          </w:p>
        </w:tc>
        <w:tc>
          <w:tcPr>
            <w:tcW w:w="320" w:type="dxa"/>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3</w:t>
            </w:r>
          </w:p>
        </w:tc>
        <w:tc>
          <w:tcPr>
            <w:tcW w:w="320" w:type="dxa"/>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4</w:t>
            </w:r>
          </w:p>
        </w:tc>
        <w:tc>
          <w:tcPr>
            <w:tcW w:w="323" w:type="dxa"/>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1</w:t>
            </w:r>
          </w:p>
        </w:tc>
        <w:tc>
          <w:tcPr>
            <w:tcW w:w="320" w:type="dxa"/>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2</w:t>
            </w:r>
          </w:p>
        </w:tc>
        <w:tc>
          <w:tcPr>
            <w:tcW w:w="320" w:type="dxa"/>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3</w:t>
            </w:r>
          </w:p>
        </w:tc>
        <w:tc>
          <w:tcPr>
            <w:tcW w:w="320" w:type="dxa"/>
            <w:gridSpan w:val="2"/>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4</w:t>
            </w:r>
          </w:p>
        </w:tc>
        <w:tc>
          <w:tcPr>
            <w:tcW w:w="323" w:type="dxa"/>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1</w:t>
            </w:r>
          </w:p>
        </w:tc>
        <w:tc>
          <w:tcPr>
            <w:tcW w:w="320" w:type="dxa"/>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2</w:t>
            </w:r>
          </w:p>
        </w:tc>
        <w:tc>
          <w:tcPr>
            <w:tcW w:w="320" w:type="dxa"/>
            <w:tcBorders>
              <w:left w:val="single" w:sz="4" w:space="0" w:color="auto"/>
              <w:bottom w:val="single" w:sz="4" w:space="0" w:color="auto"/>
              <w:right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3</w:t>
            </w:r>
          </w:p>
        </w:tc>
        <w:tc>
          <w:tcPr>
            <w:tcW w:w="335" w:type="dxa"/>
            <w:gridSpan w:val="2"/>
            <w:tcBorders>
              <w:left w:val="single" w:sz="4" w:space="0" w:color="auto"/>
              <w:bottom w:val="single" w:sz="4" w:space="0" w:color="auto"/>
            </w:tcBorders>
            <w:shd w:val="clear" w:color="auto" w:fill="auto"/>
            <w:vAlign w:val="center"/>
          </w:tcPr>
          <w:p w:rsidR="00692ED8" w:rsidRPr="00833E48" w:rsidRDefault="00692ED8" w:rsidP="00692ED8">
            <w:pPr>
              <w:jc w:val="both"/>
              <w:rPr>
                <w:b/>
                <w:lang w:eastAsia="en-US"/>
              </w:rPr>
            </w:pPr>
            <w:r w:rsidRPr="00833E48">
              <w:rPr>
                <w:b/>
                <w:lang w:eastAsia="en-US"/>
              </w:rPr>
              <w:t>4</w:t>
            </w:r>
          </w:p>
        </w:tc>
      </w:tr>
      <w:tr w:rsidR="00E04CD0" w:rsidRPr="00833E48" w:rsidTr="00E04CD0">
        <w:trPr>
          <w:trHeight w:val="374"/>
        </w:trPr>
        <w:tc>
          <w:tcPr>
            <w:tcW w:w="2327" w:type="dxa"/>
            <w:tcBorders>
              <w:right w:val="single" w:sz="4" w:space="0" w:color="auto"/>
            </w:tcBorders>
            <w:vAlign w:val="center"/>
          </w:tcPr>
          <w:p w:rsidR="00692ED8" w:rsidRPr="00692ED8" w:rsidRDefault="00692ED8" w:rsidP="00833E48">
            <w:pPr>
              <w:jc w:val="both"/>
              <w:rPr>
                <w:sz w:val="20"/>
                <w:lang w:eastAsia="en-US"/>
              </w:rPr>
            </w:pPr>
            <w:r w:rsidRPr="00692ED8">
              <w:rPr>
                <w:sz w:val="20"/>
                <w:lang w:eastAsia="en-US"/>
              </w:rPr>
              <w:t>Aprobación del tema de tesis</w:t>
            </w:r>
          </w:p>
        </w:tc>
        <w:tc>
          <w:tcPr>
            <w:tcW w:w="295" w:type="dxa"/>
            <w:gridSpan w:val="2"/>
            <w:tcBorders>
              <w:left w:val="single" w:sz="4" w:space="0" w:color="auto"/>
              <w:right w:val="single" w:sz="4" w:space="0" w:color="auto"/>
            </w:tcBorders>
            <w:shd w:val="clear" w:color="auto" w:fill="auto"/>
          </w:tcPr>
          <w:p w:rsidR="00692ED8" w:rsidRPr="00E04CD0" w:rsidRDefault="00692ED8" w:rsidP="00E04CD0">
            <w:pPr>
              <w:jc w:val="center"/>
              <w:rPr>
                <w:sz w:val="20"/>
                <w:lang w:eastAsia="en-US"/>
              </w:rPr>
            </w:pPr>
          </w:p>
        </w:tc>
        <w:tc>
          <w:tcPr>
            <w:tcW w:w="283" w:type="dxa"/>
            <w:tcBorders>
              <w:left w:val="single" w:sz="4" w:space="0" w:color="auto"/>
              <w:right w:val="single" w:sz="4" w:space="0" w:color="auto"/>
            </w:tcBorders>
            <w:shd w:val="clear" w:color="auto" w:fill="auto"/>
          </w:tcPr>
          <w:p w:rsidR="00692ED8" w:rsidRPr="00E04CD0" w:rsidRDefault="00692ED8" w:rsidP="00E04CD0">
            <w:pPr>
              <w:jc w:val="center"/>
              <w:rPr>
                <w:lang w:eastAsia="en-US"/>
              </w:rPr>
            </w:pPr>
          </w:p>
        </w:tc>
        <w:tc>
          <w:tcPr>
            <w:tcW w:w="313" w:type="dxa"/>
            <w:gridSpan w:val="2"/>
            <w:tcBorders>
              <w:left w:val="single" w:sz="4" w:space="0" w:color="auto"/>
              <w:bottom w:val="single" w:sz="4" w:space="0" w:color="auto"/>
              <w:right w:val="single" w:sz="4" w:space="0" w:color="auto"/>
            </w:tcBorders>
            <w:shd w:val="clear" w:color="auto" w:fill="auto"/>
          </w:tcPr>
          <w:p w:rsidR="00692ED8" w:rsidRPr="00E04CD0" w:rsidRDefault="00692ED8" w:rsidP="00E04CD0">
            <w:pPr>
              <w:jc w:val="center"/>
              <w:rPr>
                <w:lang w:eastAsia="en-US"/>
              </w:rPr>
            </w:pPr>
          </w:p>
        </w:tc>
        <w:tc>
          <w:tcPr>
            <w:tcW w:w="318" w:type="dxa"/>
            <w:gridSpan w:val="2"/>
            <w:tcBorders>
              <w:left w:val="single" w:sz="4" w:space="0" w:color="auto"/>
              <w:bottom w:val="single" w:sz="4" w:space="0" w:color="auto"/>
              <w:right w:val="single" w:sz="4" w:space="0" w:color="auto"/>
            </w:tcBorders>
            <w:shd w:val="clear" w:color="auto" w:fill="548DD4" w:themeFill="text2" w:themeFillTint="99"/>
          </w:tcPr>
          <w:p w:rsidR="00692ED8" w:rsidRPr="00E04CD0" w:rsidRDefault="00692ED8" w:rsidP="00E04CD0">
            <w:pPr>
              <w:jc w:val="center"/>
              <w:rPr>
                <w:i/>
                <w:lang w:eastAsia="en-US"/>
              </w:rPr>
            </w:pPr>
          </w:p>
        </w:tc>
        <w:tc>
          <w:tcPr>
            <w:tcW w:w="319" w:type="dxa"/>
            <w:gridSpan w:val="3"/>
            <w:tcBorders>
              <w:left w:val="single" w:sz="4" w:space="0" w:color="auto"/>
              <w:bottom w:val="single" w:sz="4" w:space="0" w:color="auto"/>
              <w:right w:val="single" w:sz="4" w:space="0" w:color="auto"/>
            </w:tcBorders>
            <w:shd w:val="clear" w:color="auto" w:fill="auto"/>
          </w:tcPr>
          <w:p w:rsidR="00692ED8" w:rsidRPr="00E04CD0" w:rsidRDefault="00692ED8" w:rsidP="00E04CD0">
            <w:pPr>
              <w:jc w:val="center"/>
              <w:rPr>
                <w:i/>
                <w:lang w:eastAsia="en-US"/>
              </w:rPr>
            </w:pPr>
          </w:p>
        </w:tc>
        <w:tc>
          <w:tcPr>
            <w:tcW w:w="319" w:type="dxa"/>
            <w:gridSpan w:val="2"/>
            <w:tcBorders>
              <w:left w:val="single" w:sz="4" w:space="0" w:color="auto"/>
              <w:bottom w:val="single" w:sz="4" w:space="0" w:color="auto"/>
              <w:right w:val="single" w:sz="4" w:space="0" w:color="auto"/>
            </w:tcBorders>
            <w:shd w:val="clear" w:color="auto" w:fill="auto"/>
          </w:tcPr>
          <w:p w:rsidR="00692ED8" w:rsidRPr="00E04CD0" w:rsidRDefault="00692ED8" w:rsidP="00E04CD0">
            <w:pPr>
              <w:jc w:val="center"/>
              <w:rPr>
                <w:i/>
                <w:lang w:eastAsia="en-US"/>
              </w:rPr>
            </w:pPr>
          </w:p>
        </w:tc>
        <w:tc>
          <w:tcPr>
            <w:tcW w:w="320" w:type="dxa"/>
            <w:gridSpan w:val="2"/>
            <w:tcBorders>
              <w:left w:val="single" w:sz="4" w:space="0" w:color="auto"/>
              <w:right w:val="single" w:sz="4" w:space="0" w:color="auto"/>
            </w:tcBorders>
            <w:shd w:val="clear" w:color="auto" w:fill="auto"/>
          </w:tcPr>
          <w:p w:rsidR="00692ED8" w:rsidRPr="00E04CD0" w:rsidRDefault="00692ED8" w:rsidP="00E04CD0">
            <w:pPr>
              <w:jc w:val="center"/>
              <w:rPr>
                <w:i/>
                <w:lang w:eastAsia="en-US"/>
              </w:rPr>
            </w:pPr>
          </w:p>
        </w:tc>
        <w:tc>
          <w:tcPr>
            <w:tcW w:w="328" w:type="dxa"/>
            <w:gridSpan w:val="2"/>
            <w:tcBorders>
              <w:left w:val="single" w:sz="4" w:space="0" w:color="auto"/>
              <w:right w:val="single" w:sz="4" w:space="0" w:color="auto"/>
            </w:tcBorders>
            <w:shd w:val="clear" w:color="auto" w:fill="auto"/>
          </w:tcPr>
          <w:p w:rsidR="00692ED8" w:rsidRPr="00E04CD0" w:rsidRDefault="00692ED8" w:rsidP="00E04CD0">
            <w:pPr>
              <w:jc w:val="center"/>
              <w:rPr>
                <w:i/>
                <w:lang w:eastAsia="en-US"/>
              </w:rPr>
            </w:pPr>
          </w:p>
        </w:tc>
        <w:tc>
          <w:tcPr>
            <w:tcW w:w="332" w:type="dxa"/>
            <w:gridSpan w:val="3"/>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gridSpan w:val="2"/>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33" w:type="dxa"/>
            <w:gridSpan w:val="2"/>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gridSpan w:val="2"/>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3" w:type="dxa"/>
            <w:gridSpan w:val="2"/>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3" w:type="dxa"/>
            <w:gridSpan w:val="2"/>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gridSpan w:val="2"/>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gridSpan w:val="2"/>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3" w:type="dxa"/>
            <w:gridSpan w:val="2"/>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gridSpan w:val="2"/>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36" w:type="dxa"/>
            <w:gridSpan w:val="2"/>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1" w:type="dxa"/>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3" w:type="dxa"/>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gridSpan w:val="2"/>
            <w:tcBorders>
              <w:left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3" w:type="dxa"/>
            <w:tcBorders>
              <w:left w:val="single" w:sz="4" w:space="0" w:color="auto"/>
            </w:tcBorders>
            <w:shd w:val="clear" w:color="auto" w:fill="auto"/>
            <w:vAlign w:val="center"/>
          </w:tcPr>
          <w:p w:rsidR="00692ED8" w:rsidRPr="00833E48" w:rsidRDefault="00692ED8" w:rsidP="00833E48">
            <w:pPr>
              <w:jc w:val="both"/>
              <w:rPr>
                <w:lang w:eastAsia="en-US"/>
              </w:rPr>
            </w:pPr>
          </w:p>
        </w:tc>
        <w:tc>
          <w:tcPr>
            <w:tcW w:w="320" w:type="dxa"/>
            <w:shd w:val="clear" w:color="auto" w:fill="auto"/>
            <w:vAlign w:val="center"/>
          </w:tcPr>
          <w:p w:rsidR="00692ED8" w:rsidRPr="00833E48" w:rsidRDefault="00692ED8" w:rsidP="00833E48">
            <w:pPr>
              <w:jc w:val="both"/>
              <w:rPr>
                <w:lang w:eastAsia="en-US"/>
              </w:rPr>
            </w:pPr>
          </w:p>
        </w:tc>
        <w:tc>
          <w:tcPr>
            <w:tcW w:w="320" w:type="dxa"/>
            <w:shd w:val="clear" w:color="auto" w:fill="auto"/>
            <w:vAlign w:val="center"/>
          </w:tcPr>
          <w:p w:rsidR="00692ED8" w:rsidRPr="00833E48" w:rsidRDefault="00692ED8" w:rsidP="00833E48">
            <w:pPr>
              <w:jc w:val="both"/>
              <w:rPr>
                <w:lang w:eastAsia="en-US"/>
              </w:rPr>
            </w:pPr>
          </w:p>
        </w:tc>
        <w:tc>
          <w:tcPr>
            <w:tcW w:w="335" w:type="dxa"/>
            <w:gridSpan w:val="2"/>
            <w:shd w:val="clear" w:color="auto" w:fill="auto"/>
            <w:vAlign w:val="center"/>
          </w:tcPr>
          <w:p w:rsidR="00692ED8" w:rsidRPr="00833E48" w:rsidRDefault="00692ED8" w:rsidP="00833E48">
            <w:pPr>
              <w:jc w:val="both"/>
              <w:rPr>
                <w:lang w:eastAsia="en-US"/>
              </w:rPr>
            </w:pPr>
          </w:p>
        </w:tc>
      </w:tr>
      <w:tr w:rsidR="00E04CD0" w:rsidRPr="00833E48" w:rsidTr="00E04CD0">
        <w:trPr>
          <w:trHeight w:val="267"/>
        </w:trPr>
        <w:tc>
          <w:tcPr>
            <w:tcW w:w="2327" w:type="dxa"/>
            <w:tcBorders>
              <w:right w:val="single" w:sz="4" w:space="0" w:color="auto"/>
            </w:tcBorders>
            <w:vAlign w:val="center"/>
          </w:tcPr>
          <w:p w:rsidR="00692ED8" w:rsidRPr="00692ED8" w:rsidRDefault="00692ED8" w:rsidP="00833E48">
            <w:pPr>
              <w:jc w:val="both"/>
              <w:rPr>
                <w:sz w:val="20"/>
                <w:lang w:eastAsia="en-US"/>
              </w:rPr>
            </w:pPr>
            <w:r w:rsidRPr="00692ED8">
              <w:rPr>
                <w:sz w:val="20"/>
                <w:lang w:eastAsia="en-US"/>
              </w:rPr>
              <w:t>Asignación de tutor</w:t>
            </w:r>
          </w:p>
        </w:tc>
        <w:tc>
          <w:tcPr>
            <w:tcW w:w="295" w:type="dxa"/>
            <w:gridSpan w:val="2"/>
            <w:tcBorders>
              <w:left w:val="single" w:sz="4" w:space="0" w:color="auto"/>
              <w:right w:val="single" w:sz="4" w:space="0" w:color="auto"/>
            </w:tcBorders>
            <w:shd w:val="clear" w:color="auto" w:fill="auto"/>
          </w:tcPr>
          <w:p w:rsidR="00692ED8" w:rsidRPr="00E04CD0" w:rsidRDefault="00692ED8" w:rsidP="00E04CD0">
            <w:pPr>
              <w:jc w:val="center"/>
              <w:rPr>
                <w:sz w:val="20"/>
                <w:lang w:eastAsia="en-US"/>
              </w:rPr>
            </w:pPr>
          </w:p>
        </w:tc>
        <w:tc>
          <w:tcPr>
            <w:tcW w:w="283" w:type="dxa"/>
            <w:tcBorders>
              <w:left w:val="single" w:sz="4" w:space="0" w:color="auto"/>
              <w:right w:val="single" w:sz="4" w:space="0" w:color="auto"/>
            </w:tcBorders>
            <w:shd w:val="clear" w:color="auto" w:fill="auto"/>
          </w:tcPr>
          <w:p w:rsidR="00692ED8" w:rsidRPr="00E04CD0" w:rsidRDefault="00692ED8" w:rsidP="00E04CD0">
            <w:pPr>
              <w:jc w:val="center"/>
              <w:rPr>
                <w:lang w:eastAsia="en-US"/>
              </w:rPr>
            </w:pPr>
          </w:p>
        </w:tc>
        <w:tc>
          <w:tcPr>
            <w:tcW w:w="313" w:type="dxa"/>
            <w:gridSpan w:val="2"/>
            <w:tcBorders>
              <w:left w:val="single" w:sz="4" w:space="0" w:color="auto"/>
              <w:right w:val="single" w:sz="4" w:space="0" w:color="auto"/>
            </w:tcBorders>
            <w:shd w:val="clear" w:color="auto" w:fill="FFFFFF" w:themeFill="background1"/>
          </w:tcPr>
          <w:p w:rsidR="00692ED8" w:rsidRPr="00E04CD0" w:rsidRDefault="00692ED8" w:rsidP="00E04CD0">
            <w:pPr>
              <w:jc w:val="center"/>
              <w:rPr>
                <w:lang w:eastAsia="en-US"/>
              </w:rPr>
            </w:pPr>
          </w:p>
        </w:tc>
        <w:tc>
          <w:tcPr>
            <w:tcW w:w="318" w:type="dxa"/>
            <w:gridSpan w:val="2"/>
            <w:tcBorders>
              <w:left w:val="single" w:sz="4" w:space="0" w:color="auto"/>
              <w:bottom w:val="single" w:sz="4" w:space="0" w:color="auto"/>
              <w:right w:val="single" w:sz="4" w:space="0" w:color="auto"/>
            </w:tcBorders>
            <w:shd w:val="clear" w:color="auto" w:fill="FFFFFF" w:themeFill="background1"/>
          </w:tcPr>
          <w:p w:rsidR="00692ED8" w:rsidRPr="00E04CD0" w:rsidRDefault="00692ED8" w:rsidP="00E04CD0">
            <w:pPr>
              <w:jc w:val="center"/>
              <w:rPr>
                <w:i/>
                <w:color w:val="FFFFFF" w:themeColor="background1"/>
                <w:lang w:eastAsia="en-US"/>
              </w:rPr>
            </w:pPr>
          </w:p>
        </w:tc>
        <w:tc>
          <w:tcPr>
            <w:tcW w:w="319" w:type="dxa"/>
            <w:gridSpan w:val="3"/>
            <w:tcBorders>
              <w:left w:val="single" w:sz="4" w:space="0" w:color="auto"/>
              <w:bottom w:val="single" w:sz="4" w:space="0" w:color="auto"/>
              <w:right w:val="single" w:sz="4" w:space="0" w:color="auto"/>
            </w:tcBorders>
            <w:shd w:val="clear" w:color="auto" w:fill="FFFFFF" w:themeFill="background1"/>
          </w:tcPr>
          <w:p w:rsidR="00692ED8" w:rsidRPr="00E04CD0" w:rsidRDefault="00692ED8" w:rsidP="00E04CD0">
            <w:pPr>
              <w:jc w:val="center"/>
              <w:rPr>
                <w:i/>
                <w:lang w:eastAsia="en-US"/>
              </w:rPr>
            </w:pPr>
          </w:p>
        </w:tc>
        <w:tc>
          <w:tcPr>
            <w:tcW w:w="319" w:type="dxa"/>
            <w:gridSpan w:val="2"/>
            <w:tcBorders>
              <w:left w:val="single" w:sz="4" w:space="0" w:color="auto"/>
              <w:bottom w:val="single" w:sz="4" w:space="0" w:color="auto"/>
              <w:right w:val="single" w:sz="4" w:space="0" w:color="auto"/>
            </w:tcBorders>
            <w:shd w:val="clear" w:color="auto" w:fill="548DD4" w:themeFill="text2" w:themeFillTint="99"/>
          </w:tcPr>
          <w:p w:rsidR="00692ED8" w:rsidRPr="00E04CD0" w:rsidRDefault="00692ED8" w:rsidP="00E04CD0">
            <w:pPr>
              <w:jc w:val="center"/>
              <w:rPr>
                <w:i/>
                <w:lang w:eastAsia="en-US"/>
              </w:rPr>
            </w:pPr>
          </w:p>
        </w:tc>
        <w:tc>
          <w:tcPr>
            <w:tcW w:w="320" w:type="dxa"/>
            <w:gridSpan w:val="2"/>
            <w:tcBorders>
              <w:left w:val="single" w:sz="4" w:space="0" w:color="auto"/>
              <w:bottom w:val="single" w:sz="4" w:space="0" w:color="auto"/>
              <w:right w:val="single" w:sz="4" w:space="0" w:color="auto"/>
            </w:tcBorders>
            <w:shd w:val="clear" w:color="auto" w:fill="auto"/>
          </w:tcPr>
          <w:p w:rsidR="00692ED8" w:rsidRPr="00E04CD0" w:rsidRDefault="00692ED8" w:rsidP="00E04CD0">
            <w:pPr>
              <w:jc w:val="center"/>
              <w:rPr>
                <w:i/>
                <w:lang w:eastAsia="en-US"/>
              </w:rPr>
            </w:pPr>
          </w:p>
        </w:tc>
        <w:tc>
          <w:tcPr>
            <w:tcW w:w="328" w:type="dxa"/>
            <w:gridSpan w:val="2"/>
            <w:tcBorders>
              <w:left w:val="single" w:sz="4" w:space="0" w:color="auto"/>
              <w:bottom w:val="single" w:sz="4" w:space="0" w:color="auto"/>
              <w:right w:val="single" w:sz="4" w:space="0" w:color="auto"/>
            </w:tcBorders>
            <w:shd w:val="clear" w:color="auto" w:fill="auto"/>
          </w:tcPr>
          <w:p w:rsidR="00692ED8" w:rsidRPr="00E04CD0" w:rsidRDefault="00692ED8" w:rsidP="00E04CD0">
            <w:pPr>
              <w:jc w:val="center"/>
              <w:rPr>
                <w:i/>
                <w:lang w:eastAsia="en-US"/>
              </w:rPr>
            </w:pPr>
          </w:p>
        </w:tc>
        <w:tc>
          <w:tcPr>
            <w:tcW w:w="332" w:type="dxa"/>
            <w:gridSpan w:val="3"/>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gridSpan w:val="2"/>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33" w:type="dxa"/>
            <w:gridSpan w:val="2"/>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gridSpan w:val="2"/>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3" w:type="dxa"/>
            <w:gridSpan w:val="2"/>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3" w:type="dxa"/>
            <w:gridSpan w:val="2"/>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gridSpan w:val="2"/>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gridSpan w:val="2"/>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3" w:type="dxa"/>
            <w:gridSpan w:val="2"/>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gridSpan w:val="2"/>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36" w:type="dxa"/>
            <w:gridSpan w:val="2"/>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1" w:type="dxa"/>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3" w:type="dxa"/>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0" w:type="dxa"/>
            <w:gridSpan w:val="2"/>
            <w:tcBorders>
              <w:left w:val="single" w:sz="4" w:space="0" w:color="auto"/>
              <w:bottom w:val="single" w:sz="4" w:space="0" w:color="auto"/>
              <w:right w:val="single" w:sz="4" w:space="0" w:color="auto"/>
            </w:tcBorders>
            <w:shd w:val="clear" w:color="auto" w:fill="auto"/>
          </w:tcPr>
          <w:p w:rsidR="00692ED8" w:rsidRPr="00833E48" w:rsidRDefault="00692ED8" w:rsidP="00E04CD0">
            <w:pPr>
              <w:jc w:val="center"/>
              <w:rPr>
                <w:lang w:eastAsia="en-US"/>
              </w:rPr>
            </w:pPr>
          </w:p>
        </w:tc>
        <w:tc>
          <w:tcPr>
            <w:tcW w:w="323" w:type="dxa"/>
            <w:tcBorders>
              <w:left w:val="single" w:sz="4" w:space="0" w:color="auto"/>
              <w:bottom w:val="single" w:sz="4" w:space="0" w:color="auto"/>
            </w:tcBorders>
            <w:shd w:val="clear" w:color="auto" w:fill="auto"/>
            <w:vAlign w:val="center"/>
          </w:tcPr>
          <w:p w:rsidR="00692ED8" w:rsidRPr="00833E48" w:rsidRDefault="00692ED8" w:rsidP="00833E48">
            <w:pPr>
              <w:jc w:val="both"/>
              <w:rPr>
                <w:lang w:eastAsia="en-US"/>
              </w:rPr>
            </w:pPr>
          </w:p>
        </w:tc>
        <w:tc>
          <w:tcPr>
            <w:tcW w:w="320" w:type="dxa"/>
            <w:tcBorders>
              <w:bottom w:val="single" w:sz="4" w:space="0" w:color="auto"/>
            </w:tcBorders>
            <w:shd w:val="clear" w:color="auto" w:fill="auto"/>
            <w:vAlign w:val="center"/>
          </w:tcPr>
          <w:p w:rsidR="00692ED8" w:rsidRPr="00833E48" w:rsidRDefault="00692ED8" w:rsidP="00833E48">
            <w:pPr>
              <w:jc w:val="both"/>
              <w:rPr>
                <w:lang w:eastAsia="en-US"/>
              </w:rPr>
            </w:pPr>
          </w:p>
        </w:tc>
        <w:tc>
          <w:tcPr>
            <w:tcW w:w="320" w:type="dxa"/>
            <w:tcBorders>
              <w:bottom w:val="single" w:sz="4" w:space="0" w:color="auto"/>
            </w:tcBorders>
            <w:shd w:val="clear" w:color="auto" w:fill="auto"/>
            <w:vAlign w:val="center"/>
          </w:tcPr>
          <w:p w:rsidR="00692ED8" w:rsidRPr="00833E48" w:rsidRDefault="00692ED8" w:rsidP="00833E48">
            <w:pPr>
              <w:jc w:val="both"/>
              <w:rPr>
                <w:lang w:eastAsia="en-US"/>
              </w:rPr>
            </w:pPr>
          </w:p>
        </w:tc>
        <w:tc>
          <w:tcPr>
            <w:tcW w:w="335" w:type="dxa"/>
            <w:gridSpan w:val="2"/>
            <w:tcBorders>
              <w:bottom w:val="single" w:sz="4" w:space="0" w:color="auto"/>
            </w:tcBorders>
            <w:shd w:val="clear" w:color="auto" w:fill="auto"/>
            <w:vAlign w:val="center"/>
          </w:tcPr>
          <w:p w:rsidR="00692ED8" w:rsidRPr="00833E48" w:rsidRDefault="00692ED8" w:rsidP="00833E48">
            <w:pPr>
              <w:jc w:val="both"/>
              <w:rPr>
                <w:lang w:eastAsia="en-US"/>
              </w:rPr>
            </w:pPr>
          </w:p>
        </w:tc>
      </w:tr>
      <w:tr w:rsidR="00FD5EF2" w:rsidRPr="00833E48" w:rsidTr="00E04CD0">
        <w:trPr>
          <w:trHeight w:val="380"/>
        </w:trPr>
        <w:tc>
          <w:tcPr>
            <w:tcW w:w="2327" w:type="dxa"/>
            <w:tcBorders>
              <w:right w:val="single" w:sz="4" w:space="0" w:color="auto"/>
            </w:tcBorders>
            <w:vAlign w:val="center"/>
          </w:tcPr>
          <w:p w:rsidR="00692ED8" w:rsidRPr="00692ED8" w:rsidRDefault="00FD5EF2" w:rsidP="00833E48">
            <w:pPr>
              <w:jc w:val="both"/>
              <w:rPr>
                <w:sz w:val="20"/>
                <w:lang w:eastAsia="en-US"/>
              </w:rPr>
            </w:pPr>
            <w:r>
              <w:rPr>
                <w:sz w:val="20"/>
                <w:lang w:eastAsia="en-US"/>
              </w:rPr>
              <w:t>Desarrollo capítulo I y II</w:t>
            </w:r>
          </w:p>
        </w:tc>
        <w:tc>
          <w:tcPr>
            <w:tcW w:w="295" w:type="dxa"/>
            <w:gridSpan w:val="2"/>
            <w:tcBorders>
              <w:left w:val="single" w:sz="4" w:space="0" w:color="auto"/>
              <w:right w:val="single" w:sz="4" w:space="0" w:color="auto"/>
            </w:tcBorders>
            <w:shd w:val="clear" w:color="auto" w:fill="auto"/>
          </w:tcPr>
          <w:p w:rsidR="00692ED8" w:rsidRPr="00E04CD0" w:rsidRDefault="00692ED8" w:rsidP="00E04CD0">
            <w:pPr>
              <w:jc w:val="center"/>
              <w:rPr>
                <w:i/>
                <w:sz w:val="20"/>
                <w:lang w:eastAsia="en-US"/>
              </w:rPr>
            </w:pPr>
          </w:p>
        </w:tc>
        <w:tc>
          <w:tcPr>
            <w:tcW w:w="283" w:type="dxa"/>
            <w:tcBorders>
              <w:left w:val="single" w:sz="4" w:space="0" w:color="auto"/>
              <w:right w:val="single" w:sz="4" w:space="0" w:color="auto"/>
            </w:tcBorders>
            <w:shd w:val="clear" w:color="auto" w:fill="auto"/>
          </w:tcPr>
          <w:p w:rsidR="00692ED8" w:rsidRPr="00E04CD0" w:rsidRDefault="00692ED8" w:rsidP="00E04CD0">
            <w:pPr>
              <w:jc w:val="center"/>
              <w:rPr>
                <w:i/>
                <w:lang w:eastAsia="en-US"/>
              </w:rPr>
            </w:pPr>
          </w:p>
        </w:tc>
        <w:tc>
          <w:tcPr>
            <w:tcW w:w="313" w:type="dxa"/>
            <w:gridSpan w:val="2"/>
            <w:tcBorders>
              <w:left w:val="single" w:sz="4" w:space="0" w:color="auto"/>
              <w:right w:val="single" w:sz="4" w:space="0" w:color="auto"/>
            </w:tcBorders>
            <w:shd w:val="clear" w:color="auto" w:fill="auto"/>
          </w:tcPr>
          <w:p w:rsidR="00692ED8" w:rsidRPr="00E04CD0" w:rsidRDefault="00692ED8" w:rsidP="00E04CD0">
            <w:pPr>
              <w:jc w:val="center"/>
              <w:rPr>
                <w:i/>
                <w:lang w:eastAsia="en-US"/>
              </w:rPr>
            </w:pPr>
          </w:p>
        </w:tc>
        <w:tc>
          <w:tcPr>
            <w:tcW w:w="318" w:type="dxa"/>
            <w:gridSpan w:val="2"/>
            <w:tcBorders>
              <w:left w:val="single" w:sz="4" w:space="0" w:color="auto"/>
              <w:right w:val="single" w:sz="4" w:space="0" w:color="auto"/>
            </w:tcBorders>
            <w:shd w:val="clear" w:color="auto" w:fill="FFFFFF" w:themeFill="background1"/>
          </w:tcPr>
          <w:p w:rsidR="00692ED8" w:rsidRPr="00E04CD0" w:rsidRDefault="00692ED8" w:rsidP="00E04CD0">
            <w:pPr>
              <w:jc w:val="center"/>
              <w:rPr>
                <w:i/>
                <w:lang w:eastAsia="en-US"/>
              </w:rPr>
            </w:pPr>
          </w:p>
        </w:tc>
        <w:tc>
          <w:tcPr>
            <w:tcW w:w="319" w:type="dxa"/>
            <w:gridSpan w:val="3"/>
            <w:tcBorders>
              <w:left w:val="single" w:sz="4" w:space="0" w:color="auto"/>
              <w:right w:val="single" w:sz="4" w:space="0" w:color="auto"/>
            </w:tcBorders>
            <w:shd w:val="clear" w:color="auto" w:fill="FFFFFF" w:themeFill="background1"/>
          </w:tcPr>
          <w:p w:rsidR="00692ED8" w:rsidRPr="00E04CD0" w:rsidRDefault="00692ED8" w:rsidP="00E04CD0">
            <w:pPr>
              <w:jc w:val="center"/>
              <w:rPr>
                <w:i/>
                <w:lang w:eastAsia="en-US"/>
              </w:rPr>
            </w:pPr>
          </w:p>
        </w:tc>
        <w:tc>
          <w:tcPr>
            <w:tcW w:w="319" w:type="dxa"/>
            <w:gridSpan w:val="2"/>
            <w:tcBorders>
              <w:left w:val="single" w:sz="4" w:space="0" w:color="auto"/>
              <w:right w:val="single" w:sz="4" w:space="0" w:color="auto"/>
            </w:tcBorders>
            <w:shd w:val="clear" w:color="auto" w:fill="548DD4" w:themeFill="text2" w:themeFillTint="99"/>
          </w:tcPr>
          <w:p w:rsidR="00692ED8" w:rsidRPr="00E04CD0" w:rsidRDefault="00692ED8" w:rsidP="00E04CD0">
            <w:pPr>
              <w:jc w:val="center"/>
              <w:rPr>
                <w:i/>
                <w:lang w:eastAsia="en-US"/>
              </w:rPr>
            </w:pPr>
          </w:p>
        </w:tc>
        <w:tc>
          <w:tcPr>
            <w:tcW w:w="320" w:type="dxa"/>
            <w:gridSpan w:val="2"/>
            <w:tcBorders>
              <w:left w:val="single" w:sz="4" w:space="0" w:color="auto"/>
              <w:right w:val="single" w:sz="4" w:space="0" w:color="auto"/>
            </w:tcBorders>
            <w:shd w:val="clear" w:color="auto" w:fill="548DD4" w:themeFill="text2" w:themeFillTint="99"/>
          </w:tcPr>
          <w:p w:rsidR="00692ED8" w:rsidRPr="00E04CD0" w:rsidRDefault="00692ED8" w:rsidP="00E04CD0">
            <w:pPr>
              <w:jc w:val="center"/>
              <w:rPr>
                <w:i/>
                <w:lang w:eastAsia="en-US"/>
              </w:rPr>
            </w:pPr>
          </w:p>
        </w:tc>
        <w:tc>
          <w:tcPr>
            <w:tcW w:w="328" w:type="dxa"/>
            <w:gridSpan w:val="2"/>
            <w:tcBorders>
              <w:left w:val="single" w:sz="4" w:space="0" w:color="auto"/>
              <w:bottom w:val="single" w:sz="4" w:space="0" w:color="auto"/>
              <w:right w:val="single" w:sz="4" w:space="0" w:color="auto"/>
            </w:tcBorders>
            <w:shd w:val="clear" w:color="auto" w:fill="548DD4" w:themeFill="text2" w:themeFillTint="99"/>
          </w:tcPr>
          <w:p w:rsidR="00692ED8" w:rsidRPr="00E04CD0" w:rsidRDefault="00692ED8" w:rsidP="00E04CD0">
            <w:pPr>
              <w:jc w:val="center"/>
              <w:rPr>
                <w:i/>
                <w:lang w:eastAsia="en-US"/>
              </w:rPr>
            </w:pPr>
          </w:p>
        </w:tc>
        <w:tc>
          <w:tcPr>
            <w:tcW w:w="332" w:type="dxa"/>
            <w:gridSpan w:val="3"/>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0" w:type="dxa"/>
            <w:gridSpan w:val="2"/>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33" w:type="dxa"/>
            <w:gridSpan w:val="2"/>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0" w:type="dxa"/>
            <w:gridSpan w:val="2"/>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3" w:type="dxa"/>
            <w:gridSpan w:val="2"/>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3" w:type="dxa"/>
            <w:gridSpan w:val="2"/>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0" w:type="dxa"/>
            <w:gridSpan w:val="2"/>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0" w:type="dxa"/>
            <w:gridSpan w:val="2"/>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3" w:type="dxa"/>
            <w:gridSpan w:val="2"/>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0" w:type="dxa"/>
            <w:gridSpan w:val="2"/>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36" w:type="dxa"/>
            <w:gridSpan w:val="2"/>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0" w:type="dxa"/>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1" w:type="dxa"/>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0" w:type="dxa"/>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0" w:type="dxa"/>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0" w:type="dxa"/>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3" w:type="dxa"/>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0" w:type="dxa"/>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0" w:type="dxa"/>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0" w:type="dxa"/>
            <w:gridSpan w:val="2"/>
            <w:tcBorders>
              <w:left w:val="single" w:sz="4" w:space="0" w:color="auto"/>
              <w:right w:val="single" w:sz="4" w:space="0" w:color="auto"/>
            </w:tcBorders>
            <w:shd w:val="clear" w:color="auto" w:fill="FFFFFF" w:themeFill="background1"/>
          </w:tcPr>
          <w:p w:rsidR="00692ED8" w:rsidRPr="00833E48" w:rsidRDefault="00692ED8" w:rsidP="00E04CD0">
            <w:pPr>
              <w:jc w:val="center"/>
              <w:rPr>
                <w:lang w:eastAsia="en-US"/>
              </w:rPr>
            </w:pPr>
          </w:p>
        </w:tc>
        <w:tc>
          <w:tcPr>
            <w:tcW w:w="323" w:type="dxa"/>
            <w:tcBorders>
              <w:left w:val="single" w:sz="4" w:space="0" w:color="auto"/>
            </w:tcBorders>
            <w:shd w:val="clear" w:color="auto" w:fill="FFFFFF" w:themeFill="background1"/>
            <w:vAlign w:val="center"/>
          </w:tcPr>
          <w:p w:rsidR="00692ED8" w:rsidRPr="00833E48" w:rsidRDefault="00692ED8" w:rsidP="00833E48">
            <w:pPr>
              <w:jc w:val="both"/>
              <w:rPr>
                <w:lang w:eastAsia="en-US"/>
              </w:rPr>
            </w:pPr>
          </w:p>
        </w:tc>
        <w:tc>
          <w:tcPr>
            <w:tcW w:w="320" w:type="dxa"/>
            <w:shd w:val="clear" w:color="auto" w:fill="FFFFFF" w:themeFill="background1"/>
            <w:vAlign w:val="center"/>
          </w:tcPr>
          <w:p w:rsidR="00692ED8" w:rsidRPr="00833E48" w:rsidRDefault="00692ED8" w:rsidP="00833E48">
            <w:pPr>
              <w:jc w:val="both"/>
              <w:rPr>
                <w:lang w:eastAsia="en-US"/>
              </w:rPr>
            </w:pPr>
          </w:p>
        </w:tc>
        <w:tc>
          <w:tcPr>
            <w:tcW w:w="320" w:type="dxa"/>
            <w:shd w:val="clear" w:color="auto" w:fill="FFFFFF" w:themeFill="background1"/>
            <w:vAlign w:val="center"/>
          </w:tcPr>
          <w:p w:rsidR="00692ED8" w:rsidRPr="00833E48" w:rsidRDefault="00692ED8" w:rsidP="00833E48">
            <w:pPr>
              <w:jc w:val="both"/>
              <w:rPr>
                <w:lang w:eastAsia="en-US"/>
              </w:rPr>
            </w:pPr>
          </w:p>
        </w:tc>
        <w:tc>
          <w:tcPr>
            <w:tcW w:w="335" w:type="dxa"/>
            <w:gridSpan w:val="2"/>
            <w:shd w:val="clear" w:color="auto" w:fill="FFFFFF" w:themeFill="background1"/>
            <w:vAlign w:val="center"/>
          </w:tcPr>
          <w:p w:rsidR="00692ED8" w:rsidRPr="00833E48" w:rsidRDefault="00692ED8" w:rsidP="00833E48">
            <w:pPr>
              <w:jc w:val="both"/>
              <w:rPr>
                <w:lang w:eastAsia="en-US"/>
              </w:rPr>
            </w:pPr>
          </w:p>
        </w:tc>
      </w:tr>
      <w:tr w:rsidR="00692ED8" w:rsidRPr="00833E48" w:rsidTr="00E04CD0">
        <w:trPr>
          <w:trHeight w:val="374"/>
        </w:trPr>
        <w:tc>
          <w:tcPr>
            <w:tcW w:w="2336" w:type="dxa"/>
            <w:gridSpan w:val="2"/>
            <w:vAlign w:val="center"/>
          </w:tcPr>
          <w:p w:rsidR="00692ED8" w:rsidRPr="00E04CD0" w:rsidRDefault="00692ED8" w:rsidP="00833E48">
            <w:pPr>
              <w:jc w:val="both"/>
              <w:rPr>
                <w:sz w:val="20"/>
                <w:lang w:eastAsia="en-US"/>
              </w:rPr>
            </w:pPr>
            <w:r w:rsidRPr="00E04CD0">
              <w:rPr>
                <w:sz w:val="20"/>
                <w:lang w:eastAsia="en-US"/>
              </w:rPr>
              <w:t>Entrega de do</w:t>
            </w:r>
            <w:r w:rsidR="00D836C3" w:rsidRPr="00E04CD0">
              <w:rPr>
                <w:sz w:val="20"/>
                <w:lang w:eastAsia="en-US"/>
              </w:rPr>
              <w:t xml:space="preserve">cumentación </w:t>
            </w:r>
            <w:r w:rsidRPr="00E04CD0">
              <w:rPr>
                <w:sz w:val="20"/>
                <w:lang w:eastAsia="en-US"/>
              </w:rPr>
              <w:t>de Tesis en HSLO.</w:t>
            </w:r>
          </w:p>
        </w:tc>
        <w:tc>
          <w:tcPr>
            <w:tcW w:w="286" w:type="dxa"/>
            <w:shd w:val="clear" w:color="auto" w:fill="auto"/>
            <w:vAlign w:val="center"/>
          </w:tcPr>
          <w:p w:rsidR="00692ED8" w:rsidRPr="00E04CD0" w:rsidRDefault="00692ED8" w:rsidP="00833E48">
            <w:pPr>
              <w:jc w:val="both"/>
              <w:rPr>
                <w:lang w:eastAsia="en-US"/>
              </w:rPr>
            </w:pPr>
          </w:p>
        </w:tc>
        <w:tc>
          <w:tcPr>
            <w:tcW w:w="315" w:type="dxa"/>
            <w:gridSpan w:val="2"/>
            <w:tcBorders>
              <w:left w:val="single" w:sz="12" w:space="0" w:color="auto"/>
            </w:tcBorders>
            <w:shd w:val="clear" w:color="auto" w:fill="auto"/>
            <w:vAlign w:val="center"/>
          </w:tcPr>
          <w:p w:rsidR="00692ED8" w:rsidRPr="00E04CD0" w:rsidRDefault="00692ED8" w:rsidP="00833E48">
            <w:pPr>
              <w:jc w:val="both"/>
              <w:rPr>
                <w:lang w:eastAsia="en-US"/>
              </w:rPr>
            </w:pPr>
          </w:p>
        </w:tc>
        <w:tc>
          <w:tcPr>
            <w:tcW w:w="315" w:type="dxa"/>
            <w:gridSpan w:val="2"/>
            <w:shd w:val="clear" w:color="auto" w:fill="FFFFFF" w:themeFill="background1"/>
            <w:vAlign w:val="center"/>
          </w:tcPr>
          <w:p w:rsidR="00692ED8" w:rsidRPr="00E04CD0" w:rsidRDefault="00692ED8" w:rsidP="00833E48">
            <w:pPr>
              <w:jc w:val="both"/>
              <w:rPr>
                <w:lang w:eastAsia="en-US"/>
              </w:rPr>
            </w:pPr>
          </w:p>
        </w:tc>
        <w:tc>
          <w:tcPr>
            <w:tcW w:w="319" w:type="dxa"/>
            <w:gridSpan w:val="2"/>
            <w:shd w:val="clear" w:color="auto" w:fill="FFFFFF" w:themeFill="background1"/>
            <w:vAlign w:val="center"/>
          </w:tcPr>
          <w:p w:rsidR="00692ED8" w:rsidRPr="00E04CD0" w:rsidRDefault="00692ED8" w:rsidP="00833E48">
            <w:pPr>
              <w:jc w:val="both"/>
              <w:rPr>
                <w:lang w:eastAsia="en-US"/>
              </w:rPr>
            </w:pPr>
          </w:p>
        </w:tc>
        <w:tc>
          <w:tcPr>
            <w:tcW w:w="320" w:type="dxa"/>
            <w:gridSpan w:val="3"/>
            <w:shd w:val="clear" w:color="auto" w:fill="FFFFFF" w:themeFill="background1"/>
            <w:vAlign w:val="center"/>
          </w:tcPr>
          <w:p w:rsidR="00692ED8" w:rsidRPr="00E04CD0" w:rsidRDefault="00692ED8" w:rsidP="00833E48">
            <w:pPr>
              <w:jc w:val="both"/>
              <w:rPr>
                <w:i/>
                <w:lang w:eastAsia="en-US"/>
              </w:rPr>
            </w:pPr>
          </w:p>
        </w:tc>
        <w:tc>
          <w:tcPr>
            <w:tcW w:w="320" w:type="dxa"/>
            <w:gridSpan w:val="2"/>
            <w:shd w:val="clear" w:color="auto" w:fill="FFFFFF" w:themeFill="background1"/>
            <w:vAlign w:val="center"/>
          </w:tcPr>
          <w:p w:rsidR="00692ED8" w:rsidRPr="00E04CD0" w:rsidRDefault="00692ED8" w:rsidP="00833E48">
            <w:pPr>
              <w:jc w:val="both"/>
              <w:rPr>
                <w:i/>
                <w:lang w:eastAsia="en-US"/>
              </w:rPr>
            </w:pPr>
          </w:p>
        </w:tc>
        <w:tc>
          <w:tcPr>
            <w:tcW w:w="320" w:type="dxa"/>
            <w:gridSpan w:val="2"/>
            <w:shd w:val="clear" w:color="auto" w:fill="FFFFFF" w:themeFill="background1"/>
            <w:vAlign w:val="center"/>
          </w:tcPr>
          <w:p w:rsidR="00692ED8" w:rsidRPr="00E04CD0" w:rsidRDefault="00692ED8" w:rsidP="00833E48">
            <w:pPr>
              <w:jc w:val="both"/>
              <w:rPr>
                <w:i/>
                <w:lang w:eastAsia="en-US"/>
              </w:rPr>
            </w:pPr>
          </w:p>
        </w:tc>
        <w:tc>
          <w:tcPr>
            <w:tcW w:w="320" w:type="dxa"/>
            <w:gridSpan w:val="2"/>
            <w:shd w:val="clear" w:color="auto" w:fill="FFFFFF" w:themeFill="background1"/>
            <w:vAlign w:val="center"/>
          </w:tcPr>
          <w:p w:rsidR="00692ED8" w:rsidRPr="00833E48" w:rsidRDefault="00692ED8" w:rsidP="00833E48">
            <w:pPr>
              <w:jc w:val="both"/>
              <w:rPr>
                <w:lang w:eastAsia="en-US"/>
              </w:rPr>
            </w:pPr>
          </w:p>
        </w:tc>
        <w:tc>
          <w:tcPr>
            <w:tcW w:w="326" w:type="dxa"/>
            <w:gridSpan w:val="3"/>
            <w:tcBorders>
              <w:bottom w:val="single" w:sz="4" w:space="0" w:color="auto"/>
            </w:tcBorders>
            <w:shd w:val="clear" w:color="auto" w:fill="548DD4" w:themeFill="text2" w:themeFillTint="99"/>
            <w:vAlign w:val="center"/>
          </w:tcPr>
          <w:p w:rsidR="00692ED8" w:rsidRPr="00833E48" w:rsidRDefault="00692ED8" w:rsidP="00833E48">
            <w:pPr>
              <w:jc w:val="both"/>
              <w:rPr>
                <w:lang w:eastAsia="en-US"/>
              </w:rPr>
            </w:pPr>
          </w:p>
        </w:tc>
        <w:tc>
          <w:tcPr>
            <w:tcW w:w="324" w:type="dxa"/>
            <w:gridSpan w:val="2"/>
            <w:shd w:val="clear" w:color="auto" w:fill="FFFFFF" w:themeFill="background1"/>
            <w:vAlign w:val="center"/>
          </w:tcPr>
          <w:p w:rsidR="00692ED8" w:rsidRPr="00833E48" w:rsidRDefault="00692ED8" w:rsidP="00833E48">
            <w:pPr>
              <w:jc w:val="both"/>
              <w:rPr>
                <w:lang w:eastAsia="en-US"/>
              </w:rPr>
            </w:pPr>
          </w:p>
        </w:tc>
        <w:tc>
          <w:tcPr>
            <w:tcW w:w="320" w:type="dxa"/>
            <w:gridSpan w:val="2"/>
            <w:shd w:val="clear" w:color="auto" w:fill="FFFFFF" w:themeFill="background1"/>
            <w:vAlign w:val="center"/>
          </w:tcPr>
          <w:p w:rsidR="00692ED8" w:rsidRPr="00833E48" w:rsidRDefault="00692ED8" w:rsidP="00833E48">
            <w:pPr>
              <w:jc w:val="both"/>
              <w:rPr>
                <w:lang w:eastAsia="en-US"/>
              </w:rPr>
            </w:pPr>
          </w:p>
        </w:tc>
        <w:tc>
          <w:tcPr>
            <w:tcW w:w="323" w:type="dxa"/>
            <w:gridSpan w:val="2"/>
            <w:shd w:val="clear" w:color="auto" w:fill="FFFFFF" w:themeFill="background1"/>
            <w:vAlign w:val="center"/>
          </w:tcPr>
          <w:p w:rsidR="00692ED8" w:rsidRPr="00833E48" w:rsidRDefault="00692ED8" w:rsidP="00833E48">
            <w:pPr>
              <w:jc w:val="both"/>
              <w:rPr>
                <w:lang w:eastAsia="en-US"/>
              </w:rPr>
            </w:pPr>
          </w:p>
        </w:tc>
        <w:tc>
          <w:tcPr>
            <w:tcW w:w="323" w:type="dxa"/>
            <w:gridSpan w:val="2"/>
            <w:shd w:val="clear" w:color="auto" w:fill="FFFFFF" w:themeFill="background1"/>
            <w:vAlign w:val="center"/>
          </w:tcPr>
          <w:p w:rsidR="00692ED8" w:rsidRPr="00833E48" w:rsidRDefault="00692ED8" w:rsidP="00833E48">
            <w:pPr>
              <w:jc w:val="both"/>
              <w:rPr>
                <w:lang w:eastAsia="en-US"/>
              </w:rPr>
            </w:pPr>
          </w:p>
        </w:tc>
        <w:tc>
          <w:tcPr>
            <w:tcW w:w="320" w:type="dxa"/>
            <w:gridSpan w:val="2"/>
            <w:shd w:val="clear" w:color="auto" w:fill="FFFFFF" w:themeFill="background1"/>
            <w:vAlign w:val="center"/>
          </w:tcPr>
          <w:p w:rsidR="00692ED8" w:rsidRPr="00833E48" w:rsidRDefault="00692ED8" w:rsidP="00833E48">
            <w:pPr>
              <w:jc w:val="both"/>
              <w:rPr>
                <w:lang w:eastAsia="en-US"/>
              </w:rPr>
            </w:pPr>
          </w:p>
        </w:tc>
        <w:tc>
          <w:tcPr>
            <w:tcW w:w="320" w:type="dxa"/>
            <w:gridSpan w:val="2"/>
            <w:shd w:val="clear" w:color="auto" w:fill="FFFFFF" w:themeFill="background1"/>
            <w:vAlign w:val="center"/>
          </w:tcPr>
          <w:p w:rsidR="00692ED8" w:rsidRPr="00833E48" w:rsidRDefault="00692ED8" w:rsidP="00833E48">
            <w:pPr>
              <w:jc w:val="both"/>
              <w:rPr>
                <w:lang w:eastAsia="en-US"/>
              </w:rPr>
            </w:pPr>
          </w:p>
        </w:tc>
        <w:tc>
          <w:tcPr>
            <w:tcW w:w="320" w:type="dxa"/>
            <w:gridSpan w:val="2"/>
            <w:shd w:val="clear" w:color="auto" w:fill="FFFFFF" w:themeFill="background1"/>
            <w:vAlign w:val="center"/>
          </w:tcPr>
          <w:p w:rsidR="00692ED8" w:rsidRPr="00833E48" w:rsidRDefault="00692ED8" w:rsidP="00833E48">
            <w:pPr>
              <w:jc w:val="both"/>
              <w:rPr>
                <w:lang w:eastAsia="en-US"/>
              </w:rPr>
            </w:pPr>
          </w:p>
        </w:tc>
        <w:tc>
          <w:tcPr>
            <w:tcW w:w="323" w:type="dxa"/>
            <w:gridSpan w:val="2"/>
            <w:shd w:val="clear" w:color="auto" w:fill="FFFFFF" w:themeFill="background1"/>
            <w:vAlign w:val="center"/>
          </w:tcPr>
          <w:p w:rsidR="00692ED8" w:rsidRPr="00833E48" w:rsidRDefault="00692ED8" w:rsidP="00833E48">
            <w:pPr>
              <w:jc w:val="both"/>
              <w:rPr>
                <w:lang w:eastAsia="en-US"/>
              </w:rPr>
            </w:pPr>
          </w:p>
        </w:tc>
        <w:tc>
          <w:tcPr>
            <w:tcW w:w="320" w:type="dxa"/>
            <w:gridSpan w:val="2"/>
            <w:shd w:val="clear" w:color="auto" w:fill="FFFFFF" w:themeFill="background1"/>
            <w:vAlign w:val="center"/>
          </w:tcPr>
          <w:p w:rsidR="00692ED8" w:rsidRPr="00833E48" w:rsidRDefault="00692ED8" w:rsidP="00833E48">
            <w:pPr>
              <w:jc w:val="both"/>
              <w:rPr>
                <w:lang w:eastAsia="en-US"/>
              </w:rPr>
            </w:pPr>
          </w:p>
        </w:tc>
        <w:tc>
          <w:tcPr>
            <w:tcW w:w="322" w:type="dxa"/>
            <w:tcBorders>
              <w:bottom w:val="single" w:sz="4" w:space="0" w:color="auto"/>
            </w:tcBorders>
            <w:shd w:val="clear" w:color="auto" w:fill="FFFFFF" w:themeFill="background1"/>
            <w:vAlign w:val="center"/>
          </w:tcPr>
          <w:p w:rsidR="00692ED8" w:rsidRPr="00833E48" w:rsidRDefault="00692ED8" w:rsidP="00833E48">
            <w:pPr>
              <w:jc w:val="both"/>
              <w:rPr>
                <w:lang w:eastAsia="en-US"/>
              </w:rPr>
            </w:pPr>
          </w:p>
        </w:tc>
        <w:tc>
          <w:tcPr>
            <w:tcW w:w="320" w:type="dxa"/>
            <w:tcBorders>
              <w:bottom w:val="single" w:sz="4" w:space="0" w:color="auto"/>
            </w:tcBorders>
            <w:shd w:val="clear" w:color="auto" w:fill="FFFFFF" w:themeFill="background1"/>
            <w:vAlign w:val="center"/>
          </w:tcPr>
          <w:p w:rsidR="00692ED8" w:rsidRPr="00833E48" w:rsidRDefault="00692ED8" w:rsidP="00833E48">
            <w:pPr>
              <w:jc w:val="both"/>
              <w:rPr>
                <w:lang w:eastAsia="en-US"/>
              </w:rPr>
            </w:pPr>
          </w:p>
        </w:tc>
        <w:tc>
          <w:tcPr>
            <w:tcW w:w="321" w:type="dxa"/>
            <w:shd w:val="clear" w:color="auto" w:fill="FFFFFF" w:themeFill="background1"/>
            <w:vAlign w:val="center"/>
          </w:tcPr>
          <w:p w:rsidR="00692ED8" w:rsidRPr="00833E48" w:rsidRDefault="00692ED8" w:rsidP="00833E48">
            <w:pPr>
              <w:jc w:val="both"/>
              <w:rPr>
                <w:lang w:eastAsia="en-US"/>
              </w:rPr>
            </w:pPr>
          </w:p>
        </w:tc>
        <w:tc>
          <w:tcPr>
            <w:tcW w:w="320" w:type="dxa"/>
            <w:shd w:val="clear" w:color="auto" w:fill="FFFFFF" w:themeFill="background1"/>
            <w:vAlign w:val="center"/>
          </w:tcPr>
          <w:p w:rsidR="00692ED8" w:rsidRPr="00833E48" w:rsidRDefault="00692ED8" w:rsidP="00833E48">
            <w:pPr>
              <w:jc w:val="both"/>
              <w:rPr>
                <w:lang w:eastAsia="en-US"/>
              </w:rPr>
            </w:pPr>
          </w:p>
        </w:tc>
        <w:tc>
          <w:tcPr>
            <w:tcW w:w="320" w:type="dxa"/>
            <w:shd w:val="clear" w:color="auto" w:fill="FFFFFF" w:themeFill="background1"/>
            <w:vAlign w:val="center"/>
          </w:tcPr>
          <w:p w:rsidR="00692ED8" w:rsidRPr="00833E48" w:rsidRDefault="00692ED8" w:rsidP="00833E48">
            <w:pPr>
              <w:jc w:val="both"/>
              <w:rPr>
                <w:lang w:eastAsia="en-US"/>
              </w:rPr>
            </w:pPr>
          </w:p>
        </w:tc>
        <w:tc>
          <w:tcPr>
            <w:tcW w:w="320" w:type="dxa"/>
            <w:shd w:val="clear" w:color="auto" w:fill="FFFFFF" w:themeFill="background1"/>
            <w:vAlign w:val="center"/>
          </w:tcPr>
          <w:p w:rsidR="00692ED8" w:rsidRPr="00833E48" w:rsidRDefault="00692ED8" w:rsidP="00833E48">
            <w:pPr>
              <w:jc w:val="both"/>
              <w:rPr>
                <w:lang w:eastAsia="en-US"/>
              </w:rPr>
            </w:pPr>
          </w:p>
        </w:tc>
        <w:tc>
          <w:tcPr>
            <w:tcW w:w="323" w:type="dxa"/>
            <w:shd w:val="clear" w:color="auto" w:fill="FFFFFF" w:themeFill="background1"/>
            <w:vAlign w:val="center"/>
          </w:tcPr>
          <w:p w:rsidR="00692ED8" w:rsidRPr="00833E48" w:rsidRDefault="00692ED8" w:rsidP="00833E48">
            <w:pPr>
              <w:jc w:val="both"/>
              <w:rPr>
                <w:lang w:eastAsia="en-US"/>
              </w:rPr>
            </w:pPr>
          </w:p>
        </w:tc>
        <w:tc>
          <w:tcPr>
            <w:tcW w:w="320" w:type="dxa"/>
            <w:shd w:val="clear" w:color="auto" w:fill="FFFFFF" w:themeFill="background1"/>
            <w:vAlign w:val="center"/>
          </w:tcPr>
          <w:p w:rsidR="00692ED8" w:rsidRPr="00833E48" w:rsidRDefault="00692ED8" w:rsidP="00833E48">
            <w:pPr>
              <w:jc w:val="both"/>
              <w:rPr>
                <w:lang w:eastAsia="en-US"/>
              </w:rPr>
            </w:pPr>
          </w:p>
        </w:tc>
        <w:tc>
          <w:tcPr>
            <w:tcW w:w="320" w:type="dxa"/>
            <w:shd w:val="clear" w:color="auto" w:fill="FFFFFF" w:themeFill="background1"/>
            <w:vAlign w:val="center"/>
          </w:tcPr>
          <w:p w:rsidR="00692ED8" w:rsidRPr="00833E48" w:rsidRDefault="00692ED8" w:rsidP="00833E48">
            <w:pPr>
              <w:jc w:val="both"/>
              <w:rPr>
                <w:lang w:eastAsia="en-US"/>
              </w:rPr>
            </w:pPr>
          </w:p>
        </w:tc>
        <w:tc>
          <w:tcPr>
            <w:tcW w:w="320" w:type="dxa"/>
            <w:gridSpan w:val="2"/>
            <w:shd w:val="clear" w:color="auto" w:fill="FFFFFF" w:themeFill="background1"/>
            <w:vAlign w:val="center"/>
          </w:tcPr>
          <w:p w:rsidR="00692ED8" w:rsidRPr="00833E48" w:rsidRDefault="00692ED8" w:rsidP="00833E48">
            <w:pPr>
              <w:jc w:val="both"/>
              <w:rPr>
                <w:lang w:eastAsia="en-US"/>
              </w:rPr>
            </w:pPr>
          </w:p>
        </w:tc>
        <w:tc>
          <w:tcPr>
            <w:tcW w:w="323" w:type="dxa"/>
            <w:shd w:val="clear" w:color="auto" w:fill="FFFFFF" w:themeFill="background1"/>
            <w:vAlign w:val="center"/>
          </w:tcPr>
          <w:p w:rsidR="00692ED8" w:rsidRPr="00833E48" w:rsidRDefault="00692ED8" w:rsidP="00833E48">
            <w:pPr>
              <w:jc w:val="both"/>
              <w:rPr>
                <w:lang w:eastAsia="en-US"/>
              </w:rPr>
            </w:pPr>
          </w:p>
        </w:tc>
        <w:tc>
          <w:tcPr>
            <w:tcW w:w="320" w:type="dxa"/>
            <w:shd w:val="clear" w:color="auto" w:fill="FFFFFF" w:themeFill="background1"/>
            <w:vAlign w:val="center"/>
          </w:tcPr>
          <w:p w:rsidR="00692ED8" w:rsidRPr="00833E48" w:rsidRDefault="00692ED8" w:rsidP="00833E48">
            <w:pPr>
              <w:jc w:val="both"/>
              <w:rPr>
                <w:lang w:eastAsia="en-US"/>
              </w:rPr>
            </w:pPr>
          </w:p>
        </w:tc>
        <w:tc>
          <w:tcPr>
            <w:tcW w:w="320" w:type="dxa"/>
            <w:shd w:val="clear" w:color="auto" w:fill="FFFFFF" w:themeFill="background1"/>
            <w:vAlign w:val="center"/>
          </w:tcPr>
          <w:p w:rsidR="00692ED8" w:rsidRPr="00833E48" w:rsidRDefault="00692ED8" w:rsidP="00833E48">
            <w:pPr>
              <w:jc w:val="both"/>
              <w:rPr>
                <w:lang w:eastAsia="en-US"/>
              </w:rPr>
            </w:pPr>
          </w:p>
        </w:tc>
        <w:tc>
          <w:tcPr>
            <w:tcW w:w="335" w:type="dxa"/>
            <w:gridSpan w:val="2"/>
            <w:shd w:val="clear" w:color="auto" w:fill="FFFFFF" w:themeFill="background1"/>
            <w:vAlign w:val="center"/>
          </w:tcPr>
          <w:p w:rsidR="00692ED8" w:rsidRPr="00833E48" w:rsidRDefault="00692ED8" w:rsidP="00833E48">
            <w:pPr>
              <w:jc w:val="both"/>
              <w:rPr>
                <w:lang w:eastAsia="en-US"/>
              </w:rPr>
            </w:pPr>
          </w:p>
        </w:tc>
      </w:tr>
      <w:tr w:rsidR="00FD5EF2" w:rsidRPr="00833E48" w:rsidTr="00E04CD0">
        <w:trPr>
          <w:trHeight w:val="374"/>
        </w:trPr>
        <w:tc>
          <w:tcPr>
            <w:tcW w:w="2336" w:type="dxa"/>
            <w:gridSpan w:val="2"/>
            <w:vAlign w:val="center"/>
          </w:tcPr>
          <w:p w:rsidR="00FD5EF2" w:rsidRPr="00E04CD0" w:rsidRDefault="00FD5EF2" w:rsidP="00802E76">
            <w:pPr>
              <w:jc w:val="both"/>
              <w:rPr>
                <w:sz w:val="20"/>
                <w:lang w:eastAsia="en-US"/>
              </w:rPr>
            </w:pPr>
            <w:r w:rsidRPr="00E04CD0">
              <w:rPr>
                <w:sz w:val="20"/>
                <w:lang w:eastAsia="en-US"/>
              </w:rPr>
              <w:t>Aprobación en HSLO.</w:t>
            </w:r>
          </w:p>
        </w:tc>
        <w:tc>
          <w:tcPr>
            <w:tcW w:w="286" w:type="dxa"/>
            <w:shd w:val="clear" w:color="auto" w:fill="auto"/>
            <w:vAlign w:val="center"/>
          </w:tcPr>
          <w:p w:rsidR="00FD5EF2" w:rsidRPr="00E04CD0" w:rsidRDefault="00FD5EF2" w:rsidP="00802E76">
            <w:pPr>
              <w:jc w:val="both"/>
              <w:rPr>
                <w:lang w:eastAsia="en-US"/>
              </w:rPr>
            </w:pPr>
          </w:p>
        </w:tc>
        <w:tc>
          <w:tcPr>
            <w:tcW w:w="315" w:type="dxa"/>
            <w:gridSpan w:val="2"/>
            <w:tcBorders>
              <w:left w:val="single" w:sz="12" w:space="0" w:color="auto"/>
            </w:tcBorders>
            <w:shd w:val="clear" w:color="auto" w:fill="auto"/>
            <w:vAlign w:val="center"/>
          </w:tcPr>
          <w:p w:rsidR="00FD5EF2" w:rsidRPr="00E04CD0" w:rsidRDefault="00FD5EF2" w:rsidP="00802E76">
            <w:pPr>
              <w:jc w:val="both"/>
              <w:rPr>
                <w:lang w:eastAsia="en-US"/>
              </w:rPr>
            </w:pPr>
          </w:p>
        </w:tc>
        <w:tc>
          <w:tcPr>
            <w:tcW w:w="315" w:type="dxa"/>
            <w:gridSpan w:val="2"/>
            <w:shd w:val="clear" w:color="auto" w:fill="FFFFFF" w:themeFill="background1"/>
            <w:vAlign w:val="center"/>
          </w:tcPr>
          <w:p w:rsidR="00FD5EF2" w:rsidRPr="00E04CD0" w:rsidRDefault="00FD5EF2" w:rsidP="00802E76">
            <w:pPr>
              <w:jc w:val="both"/>
              <w:rPr>
                <w:lang w:eastAsia="en-US"/>
              </w:rPr>
            </w:pPr>
          </w:p>
        </w:tc>
        <w:tc>
          <w:tcPr>
            <w:tcW w:w="319" w:type="dxa"/>
            <w:gridSpan w:val="2"/>
            <w:shd w:val="clear" w:color="auto" w:fill="FFFFFF" w:themeFill="background1"/>
            <w:vAlign w:val="center"/>
          </w:tcPr>
          <w:p w:rsidR="00FD5EF2" w:rsidRPr="00E04CD0" w:rsidRDefault="00FD5EF2" w:rsidP="00802E76">
            <w:pPr>
              <w:jc w:val="both"/>
              <w:rPr>
                <w:lang w:eastAsia="en-US"/>
              </w:rPr>
            </w:pPr>
          </w:p>
        </w:tc>
        <w:tc>
          <w:tcPr>
            <w:tcW w:w="320" w:type="dxa"/>
            <w:gridSpan w:val="3"/>
            <w:shd w:val="clear" w:color="auto" w:fill="FFFFFF" w:themeFill="background1"/>
            <w:vAlign w:val="center"/>
          </w:tcPr>
          <w:p w:rsidR="00FD5EF2" w:rsidRPr="00E04CD0" w:rsidRDefault="00FD5EF2" w:rsidP="00802E76">
            <w:pPr>
              <w:jc w:val="both"/>
              <w:rPr>
                <w:i/>
                <w:lang w:eastAsia="en-US"/>
              </w:rPr>
            </w:pPr>
          </w:p>
        </w:tc>
        <w:tc>
          <w:tcPr>
            <w:tcW w:w="320" w:type="dxa"/>
            <w:gridSpan w:val="2"/>
            <w:shd w:val="clear" w:color="auto" w:fill="FFFFFF" w:themeFill="background1"/>
            <w:vAlign w:val="center"/>
          </w:tcPr>
          <w:p w:rsidR="00FD5EF2" w:rsidRPr="00E04CD0" w:rsidRDefault="00FD5EF2" w:rsidP="00802E76">
            <w:pPr>
              <w:jc w:val="both"/>
              <w:rPr>
                <w:i/>
                <w:lang w:eastAsia="en-US"/>
              </w:rPr>
            </w:pPr>
          </w:p>
        </w:tc>
        <w:tc>
          <w:tcPr>
            <w:tcW w:w="320" w:type="dxa"/>
            <w:gridSpan w:val="2"/>
            <w:shd w:val="clear" w:color="auto" w:fill="FFFFFF" w:themeFill="background1"/>
            <w:vAlign w:val="center"/>
          </w:tcPr>
          <w:p w:rsidR="00FD5EF2" w:rsidRPr="00E04CD0" w:rsidRDefault="00FD5EF2" w:rsidP="00802E76">
            <w:pPr>
              <w:jc w:val="both"/>
              <w:rPr>
                <w:i/>
                <w:lang w:eastAsia="en-US"/>
              </w:rPr>
            </w:pPr>
          </w:p>
        </w:tc>
        <w:tc>
          <w:tcPr>
            <w:tcW w:w="320" w:type="dxa"/>
            <w:gridSpan w:val="2"/>
            <w:shd w:val="clear" w:color="auto" w:fill="FFFFFF" w:themeFill="background1"/>
            <w:vAlign w:val="center"/>
          </w:tcPr>
          <w:p w:rsidR="00FD5EF2" w:rsidRPr="00833E48" w:rsidRDefault="00FD5EF2" w:rsidP="00802E76">
            <w:pPr>
              <w:jc w:val="both"/>
              <w:rPr>
                <w:lang w:eastAsia="en-US"/>
              </w:rPr>
            </w:pPr>
          </w:p>
        </w:tc>
        <w:tc>
          <w:tcPr>
            <w:tcW w:w="326" w:type="dxa"/>
            <w:gridSpan w:val="3"/>
            <w:shd w:val="clear" w:color="auto" w:fill="548DD4" w:themeFill="text2" w:themeFillTint="99"/>
            <w:vAlign w:val="center"/>
          </w:tcPr>
          <w:p w:rsidR="00FD5EF2" w:rsidRPr="00833E48" w:rsidRDefault="00FD5EF2" w:rsidP="00802E76">
            <w:pPr>
              <w:jc w:val="both"/>
              <w:rPr>
                <w:lang w:eastAsia="en-US"/>
              </w:rPr>
            </w:pPr>
          </w:p>
        </w:tc>
        <w:tc>
          <w:tcPr>
            <w:tcW w:w="324" w:type="dxa"/>
            <w:gridSpan w:val="2"/>
            <w:tcBorders>
              <w:bottom w:val="single" w:sz="4" w:space="0" w:color="auto"/>
            </w:tcBorders>
            <w:shd w:val="clear" w:color="auto" w:fill="FFFFFF" w:themeFill="background1"/>
            <w:vAlign w:val="center"/>
          </w:tcPr>
          <w:p w:rsidR="00FD5EF2" w:rsidRPr="00833E48" w:rsidRDefault="00FD5EF2" w:rsidP="00802E76">
            <w:pPr>
              <w:jc w:val="both"/>
              <w:rPr>
                <w:lang w:eastAsia="en-US"/>
              </w:rPr>
            </w:pPr>
          </w:p>
        </w:tc>
        <w:tc>
          <w:tcPr>
            <w:tcW w:w="320" w:type="dxa"/>
            <w:gridSpan w:val="2"/>
            <w:shd w:val="clear" w:color="auto" w:fill="FFFFFF" w:themeFill="background1"/>
            <w:vAlign w:val="center"/>
          </w:tcPr>
          <w:p w:rsidR="00FD5EF2" w:rsidRPr="00833E48" w:rsidRDefault="00FD5EF2" w:rsidP="00802E76">
            <w:pPr>
              <w:jc w:val="both"/>
              <w:rPr>
                <w:lang w:eastAsia="en-US"/>
              </w:rPr>
            </w:pPr>
          </w:p>
        </w:tc>
        <w:tc>
          <w:tcPr>
            <w:tcW w:w="323" w:type="dxa"/>
            <w:gridSpan w:val="2"/>
            <w:shd w:val="clear" w:color="auto" w:fill="FFFFFF" w:themeFill="background1"/>
            <w:vAlign w:val="center"/>
          </w:tcPr>
          <w:p w:rsidR="00FD5EF2" w:rsidRPr="00833E48" w:rsidRDefault="00FD5EF2" w:rsidP="00802E76">
            <w:pPr>
              <w:jc w:val="both"/>
              <w:rPr>
                <w:lang w:eastAsia="en-US"/>
              </w:rPr>
            </w:pPr>
          </w:p>
        </w:tc>
        <w:tc>
          <w:tcPr>
            <w:tcW w:w="323" w:type="dxa"/>
            <w:gridSpan w:val="2"/>
            <w:shd w:val="clear" w:color="auto" w:fill="FFFFFF" w:themeFill="background1"/>
            <w:vAlign w:val="center"/>
          </w:tcPr>
          <w:p w:rsidR="00FD5EF2" w:rsidRPr="00833E48" w:rsidRDefault="00FD5EF2" w:rsidP="00802E76">
            <w:pPr>
              <w:jc w:val="both"/>
              <w:rPr>
                <w:lang w:eastAsia="en-US"/>
              </w:rPr>
            </w:pPr>
          </w:p>
        </w:tc>
        <w:tc>
          <w:tcPr>
            <w:tcW w:w="320" w:type="dxa"/>
            <w:gridSpan w:val="2"/>
            <w:shd w:val="clear" w:color="auto" w:fill="FFFFFF" w:themeFill="background1"/>
            <w:vAlign w:val="center"/>
          </w:tcPr>
          <w:p w:rsidR="00FD5EF2" w:rsidRPr="00833E48" w:rsidRDefault="00FD5EF2" w:rsidP="00802E76">
            <w:pPr>
              <w:jc w:val="both"/>
              <w:rPr>
                <w:lang w:eastAsia="en-US"/>
              </w:rPr>
            </w:pPr>
          </w:p>
        </w:tc>
        <w:tc>
          <w:tcPr>
            <w:tcW w:w="320" w:type="dxa"/>
            <w:gridSpan w:val="2"/>
            <w:shd w:val="clear" w:color="auto" w:fill="FFFFFF" w:themeFill="background1"/>
            <w:vAlign w:val="center"/>
          </w:tcPr>
          <w:p w:rsidR="00FD5EF2" w:rsidRPr="00833E48" w:rsidRDefault="00FD5EF2" w:rsidP="00802E76">
            <w:pPr>
              <w:jc w:val="both"/>
              <w:rPr>
                <w:lang w:eastAsia="en-US"/>
              </w:rPr>
            </w:pPr>
          </w:p>
        </w:tc>
        <w:tc>
          <w:tcPr>
            <w:tcW w:w="320" w:type="dxa"/>
            <w:gridSpan w:val="2"/>
            <w:shd w:val="clear" w:color="auto" w:fill="FFFFFF" w:themeFill="background1"/>
            <w:vAlign w:val="center"/>
          </w:tcPr>
          <w:p w:rsidR="00FD5EF2" w:rsidRPr="00833E48" w:rsidRDefault="00FD5EF2" w:rsidP="00802E76">
            <w:pPr>
              <w:jc w:val="both"/>
              <w:rPr>
                <w:lang w:eastAsia="en-US"/>
              </w:rPr>
            </w:pPr>
          </w:p>
        </w:tc>
        <w:tc>
          <w:tcPr>
            <w:tcW w:w="323" w:type="dxa"/>
            <w:gridSpan w:val="2"/>
            <w:shd w:val="clear" w:color="auto" w:fill="FFFFFF" w:themeFill="background1"/>
            <w:vAlign w:val="center"/>
          </w:tcPr>
          <w:p w:rsidR="00FD5EF2" w:rsidRPr="00833E48" w:rsidRDefault="00FD5EF2" w:rsidP="00802E76">
            <w:pPr>
              <w:jc w:val="both"/>
              <w:rPr>
                <w:lang w:eastAsia="en-US"/>
              </w:rPr>
            </w:pPr>
          </w:p>
        </w:tc>
        <w:tc>
          <w:tcPr>
            <w:tcW w:w="320" w:type="dxa"/>
            <w:gridSpan w:val="2"/>
            <w:shd w:val="clear" w:color="auto" w:fill="FFFFFF" w:themeFill="background1"/>
            <w:vAlign w:val="center"/>
          </w:tcPr>
          <w:p w:rsidR="00FD5EF2" w:rsidRPr="00833E48" w:rsidRDefault="00FD5EF2" w:rsidP="00802E76">
            <w:pPr>
              <w:jc w:val="both"/>
              <w:rPr>
                <w:lang w:eastAsia="en-US"/>
              </w:rPr>
            </w:pPr>
          </w:p>
        </w:tc>
        <w:tc>
          <w:tcPr>
            <w:tcW w:w="322" w:type="dxa"/>
            <w:shd w:val="clear" w:color="auto" w:fill="FFFFFF" w:themeFill="background1"/>
            <w:vAlign w:val="center"/>
          </w:tcPr>
          <w:p w:rsidR="00FD5EF2" w:rsidRPr="00833E48" w:rsidRDefault="00FD5EF2" w:rsidP="00802E76">
            <w:pPr>
              <w:jc w:val="both"/>
              <w:rPr>
                <w:lang w:eastAsia="en-US"/>
              </w:rPr>
            </w:pPr>
          </w:p>
        </w:tc>
        <w:tc>
          <w:tcPr>
            <w:tcW w:w="320" w:type="dxa"/>
            <w:shd w:val="clear" w:color="auto" w:fill="FFFFFF" w:themeFill="background1"/>
            <w:vAlign w:val="center"/>
          </w:tcPr>
          <w:p w:rsidR="00FD5EF2" w:rsidRPr="00833E48" w:rsidRDefault="00FD5EF2" w:rsidP="00802E76">
            <w:pPr>
              <w:jc w:val="both"/>
              <w:rPr>
                <w:lang w:eastAsia="en-US"/>
              </w:rPr>
            </w:pPr>
          </w:p>
        </w:tc>
        <w:tc>
          <w:tcPr>
            <w:tcW w:w="321" w:type="dxa"/>
            <w:shd w:val="clear" w:color="auto" w:fill="FFFFFF" w:themeFill="background1"/>
            <w:vAlign w:val="center"/>
          </w:tcPr>
          <w:p w:rsidR="00FD5EF2" w:rsidRPr="00833E48" w:rsidRDefault="00FD5EF2" w:rsidP="00802E76">
            <w:pPr>
              <w:jc w:val="both"/>
              <w:rPr>
                <w:lang w:eastAsia="en-US"/>
              </w:rPr>
            </w:pPr>
          </w:p>
        </w:tc>
        <w:tc>
          <w:tcPr>
            <w:tcW w:w="320" w:type="dxa"/>
            <w:shd w:val="clear" w:color="auto" w:fill="FFFFFF" w:themeFill="background1"/>
            <w:vAlign w:val="center"/>
          </w:tcPr>
          <w:p w:rsidR="00FD5EF2" w:rsidRPr="00833E48" w:rsidRDefault="00FD5EF2" w:rsidP="00802E76">
            <w:pPr>
              <w:jc w:val="both"/>
              <w:rPr>
                <w:lang w:eastAsia="en-US"/>
              </w:rPr>
            </w:pPr>
          </w:p>
        </w:tc>
        <w:tc>
          <w:tcPr>
            <w:tcW w:w="320" w:type="dxa"/>
            <w:shd w:val="clear" w:color="auto" w:fill="FFFFFF" w:themeFill="background1"/>
            <w:vAlign w:val="center"/>
          </w:tcPr>
          <w:p w:rsidR="00FD5EF2" w:rsidRPr="00833E48" w:rsidRDefault="00FD5EF2" w:rsidP="00802E76">
            <w:pPr>
              <w:jc w:val="both"/>
              <w:rPr>
                <w:lang w:eastAsia="en-US"/>
              </w:rPr>
            </w:pPr>
          </w:p>
        </w:tc>
        <w:tc>
          <w:tcPr>
            <w:tcW w:w="320" w:type="dxa"/>
            <w:shd w:val="clear" w:color="auto" w:fill="FFFFFF" w:themeFill="background1"/>
            <w:vAlign w:val="center"/>
          </w:tcPr>
          <w:p w:rsidR="00FD5EF2" w:rsidRPr="00833E48" w:rsidRDefault="00FD5EF2" w:rsidP="00802E76">
            <w:pPr>
              <w:jc w:val="both"/>
              <w:rPr>
                <w:lang w:eastAsia="en-US"/>
              </w:rPr>
            </w:pPr>
          </w:p>
        </w:tc>
        <w:tc>
          <w:tcPr>
            <w:tcW w:w="323" w:type="dxa"/>
            <w:shd w:val="clear" w:color="auto" w:fill="FFFFFF" w:themeFill="background1"/>
            <w:vAlign w:val="center"/>
          </w:tcPr>
          <w:p w:rsidR="00FD5EF2" w:rsidRPr="00833E48" w:rsidRDefault="00FD5EF2" w:rsidP="00802E76">
            <w:pPr>
              <w:jc w:val="both"/>
              <w:rPr>
                <w:lang w:eastAsia="en-US"/>
              </w:rPr>
            </w:pPr>
          </w:p>
        </w:tc>
        <w:tc>
          <w:tcPr>
            <w:tcW w:w="320" w:type="dxa"/>
            <w:shd w:val="clear" w:color="auto" w:fill="FFFFFF" w:themeFill="background1"/>
            <w:vAlign w:val="center"/>
          </w:tcPr>
          <w:p w:rsidR="00FD5EF2" w:rsidRPr="00833E48" w:rsidRDefault="00FD5EF2" w:rsidP="00802E76">
            <w:pPr>
              <w:jc w:val="both"/>
              <w:rPr>
                <w:lang w:eastAsia="en-US"/>
              </w:rPr>
            </w:pPr>
          </w:p>
        </w:tc>
        <w:tc>
          <w:tcPr>
            <w:tcW w:w="320" w:type="dxa"/>
            <w:shd w:val="clear" w:color="auto" w:fill="FFFFFF" w:themeFill="background1"/>
            <w:vAlign w:val="center"/>
          </w:tcPr>
          <w:p w:rsidR="00FD5EF2" w:rsidRPr="00833E48" w:rsidRDefault="00FD5EF2" w:rsidP="00802E76">
            <w:pPr>
              <w:jc w:val="both"/>
              <w:rPr>
                <w:lang w:eastAsia="en-US"/>
              </w:rPr>
            </w:pPr>
          </w:p>
        </w:tc>
        <w:tc>
          <w:tcPr>
            <w:tcW w:w="320" w:type="dxa"/>
            <w:gridSpan w:val="2"/>
            <w:shd w:val="clear" w:color="auto" w:fill="FFFFFF" w:themeFill="background1"/>
            <w:vAlign w:val="center"/>
          </w:tcPr>
          <w:p w:rsidR="00FD5EF2" w:rsidRPr="00833E48" w:rsidRDefault="00FD5EF2" w:rsidP="00802E76">
            <w:pPr>
              <w:jc w:val="both"/>
              <w:rPr>
                <w:lang w:eastAsia="en-US"/>
              </w:rPr>
            </w:pPr>
          </w:p>
        </w:tc>
        <w:tc>
          <w:tcPr>
            <w:tcW w:w="323" w:type="dxa"/>
            <w:shd w:val="clear" w:color="auto" w:fill="FFFFFF" w:themeFill="background1"/>
            <w:vAlign w:val="center"/>
          </w:tcPr>
          <w:p w:rsidR="00FD5EF2" w:rsidRPr="00833E48" w:rsidRDefault="00FD5EF2" w:rsidP="00802E76">
            <w:pPr>
              <w:jc w:val="both"/>
              <w:rPr>
                <w:lang w:eastAsia="en-US"/>
              </w:rPr>
            </w:pPr>
          </w:p>
        </w:tc>
        <w:tc>
          <w:tcPr>
            <w:tcW w:w="320" w:type="dxa"/>
            <w:shd w:val="clear" w:color="auto" w:fill="FFFFFF" w:themeFill="background1"/>
            <w:vAlign w:val="center"/>
          </w:tcPr>
          <w:p w:rsidR="00FD5EF2" w:rsidRPr="00833E48" w:rsidRDefault="00FD5EF2" w:rsidP="00802E76">
            <w:pPr>
              <w:jc w:val="both"/>
              <w:rPr>
                <w:lang w:eastAsia="en-US"/>
              </w:rPr>
            </w:pPr>
          </w:p>
        </w:tc>
        <w:tc>
          <w:tcPr>
            <w:tcW w:w="320" w:type="dxa"/>
            <w:shd w:val="clear" w:color="auto" w:fill="FFFFFF" w:themeFill="background1"/>
            <w:vAlign w:val="center"/>
          </w:tcPr>
          <w:p w:rsidR="00FD5EF2" w:rsidRPr="00833E48" w:rsidRDefault="00FD5EF2" w:rsidP="00802E76">
            <w:pPr>
              <w:jc w:val="both"/>
              <w:rPr>
                <w:lang w:eastAsia="en-US"/>
              </w:rPr>
            </w:pPr>
          </w:p>
        </w:tc>
        <w:tc>
          <w:tcPr>
            <w:tcW w:w="335" w:type="dxa"/>
            <w:gridSpan w:val="2"/>
            <w:shd w:val="clear" w:color="auto" w:fill="FFFFFF" w:themeFill="background1"/>
            <w:vAlign w:val="center"/>
          </w:tcPr>
          <w:p w:rsidR="00FD5EF2" w:rsidRPr="00833E48" w:rsidRDefault="00FD5EF2" w:rsidP="00802E76">
            <w:pPr>
              <w:jc w:val="both"/>
              <w:rPr>
                <w:lang w:eastAsia="en-US"/>
              </w:rPr>
            </w:pPr>
          </w:p>
        </w:tc>
      </w:tr>
      <w:tr w:rsidR="00692ED8" w:rsidRPr="00833E48" w:rsidTr="00E04CD0">
        <w:trPr>
          <w:trHeight w:val="374"/>
        </w:trPr>
        <w:tc>
          <w:tcPr>
            <w:tcW w:w="2336" w:type="dxa"/>
            <w:gridSpan w:val="2"/>
            <w:vAlign w:val="center"/>
          </w:tcPr>
          <w:p w:rsidR="00692ED8" w:rsidRPr="00E04CD0" w:rsidRDefault="00692ED8" w:rsidP="00802E76">
            <w:pPr>
              <w:jc w:val="both"/>
              <w:rPr>
                <w:sz w:val="20"/>
                <w:lang w:eastAsia="en-US"/>
              </w:rPr>
            </w:pPr>
            <w:r w:rsidRPr="00E04CD0">
              <w:rPr>
                <w:sz w:val="20"/>
                <w:lang w:eastAsia="en-US"/>
              </w:rPr>
              <w:t>Inicio de aplicación de tesis.</w:t>
            </w:r>
          </w:p>
        </w:tc>
        <w:tc>
          <w:tcPr>
            <w:tcW w:w="286" w:type="dxa"/>
            <w:shd w:val="clear" w:color="auto" w:fill="auto"/>
            <w:vAlign w:val="center"/>
          </w:tcPr>
          <w:p w:rsidR="00692ED8" w:rsidRPr="00E04CD0" w:rsidRDefault="00692ED8" w:rsidP="00802E76">
            <w:pPr>
              <w:jc w:val="both"/>
              <w:rPr>
                <w:lang w:eastAsia="en-US"/>
              </w:rPr>
            </w:pPr>
          </w:p>
        </w:tc>
        <w:tc>
          <w:tcPr>
            <w:tcW w:w="315" w:type="dxa"/>
            <w:gridSpan w:val="2"/>
            <w:tcBorders>
              <w:left w:val="single" w:sz="12" w:space="0" w:color="auto"/>
            </w:tcBorders>
            <w:shd w:val="clear" w:color="auto" w:fill="auto"/>
            <w:vAlign w:val="center"/>
          </w:tcPr>
          <w:p w:rsidR="00692ED8" w:rsidRPr="00E04CD0" w:rsidRDefault="00692ED8" w:rsidP="00802E76">
            <w:pPr>
              <w:jc w:val="both"/>
              <w:rPr>
                <w:lang w:eastAsia="en-US"/>
              </w:rPr>
            </w:pPr>
          </w:p>
        </w:tc>
        <w:tc>
          <w:tcPr>
            <w:tcW w:w="315" w:type="dxa"/>
            <w:gridSpan w:val="2"/>
            <w:shd w:val="clear" w:color="auto" w:fill="FFFFFF" w:themeFill="background1"/>
            <w:vAlign w:val="center"/>
          </w:tcPr>
          <w:p w:rsidR="00692ED8" w:rsidRPr="00E04CD0" w:rsidRDefault="00692ED8" w:rsidP="00802E76">
            <w:pPr>
              <w:jc w:val="both"/>
              <w:rPr>
                <w:lang w:eastAsia="en-US"/>
              </w:rPr>
            </w:pPr>
          </w:p>
        </w:tc>
        <w:tc>
          <w:tcPr>
            <w:tcW w:w="319" w:type="dxa"/>
            <w:gridSpan w:val="2"/>
            <w:shd w:val="clear" w:color="auto" w:fill="FFFFFF" w:themeFill="background1"/>
            <w:vAlign w:val="center"/>
          </w:tcPr>
          <w:p w:rsidR="00692ED8" w:rsidRPr="00E04CD0" w:rsidRDefault="00692ED8" w:rsidP="00802E76">
            <w:pPr>
              <w:jc w:val="both"/>
              <w:rPr>
                <w:lang w:eastAsia="en-US"/>
              </w:rPr>
            </w:pPr>
          </w:p>
        </w:tc>
        <w:tc>
          <w:tcPr>
            <w:tcW w:w="320" w:type="dxa"/>
            <w:gridSpan w:val="3"/>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6" w:type="dxa"/>
            <w:gridSpan w:val="3"/>
            <w:shd w:val="clear" w:color="auto" w:fill="FFFFFF" w:themeFill="background1"/>
            <w:vAlign w:val="center"/>
          </w:tcPr>
          <w:p w:rsidR="00692ED8" w:rsidRPr="00833E48" w:rsidRDefault="00692ED8" w:rsidP="00802E76">
            <w:pPr>
              <w:jc w:val="both"/>
              <w:rPr>
                <w:lang w:eastAsia="en-US"/>
              </w:rPr>
            </w:pPr>
          </w:p>
        </w:tc>
        <w:tc>
          <w:tcPr>
            <w:tcW w:w="324" w:type="dxa"/>
            <w:gridSpan w:val="2"/>
            <w:shd w:val="clear" w:color="auto" w:fill="548DD4" w:themeFill="text2" w:themeFillTint="99"/>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2"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1"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3"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35" w:type="dxa"/>
            <w:gridSpan w:val="2"/>
            <w:shd w:val="clear" w:color="auto" w:fill="FFFFFF" w:themeFill="background1"/>
            <w:vAlign w:val="center"/>
          </w:tcPr>
          <w:p w:rsidR="00692ED8" w:rsidRPr="00833E48" w:rsidRDefault="00692ED8" w:rsidP="00802E76">
            <w:pPr>
              <w:jc w:val="both"/>
              <w:rPr>
                <w:lang w:eastAsia="en-US"/>
              </w:rPr>
            </w:pPr>
          </w:p>
        </w:tc>
      </w:tr>
      <w:tr w:rsidR="00692ED8" w:rsidRPr="00833E48" w:rsidTr="00E04CD0">
        <w:trPr>
          <w:trHeight w:val="374"/>
        </w:trPr>
        <w:tc>
          <w:tcPr>
            <w:tcW w:w="2336" w:type="dxa"/>
            <w:gridSpan w:val="2"/>
            <w:vAlign w:val="center"/>
          </w:tcPr>
          <w:p w:rsidR="00692ED8" w:rsidRPr="00E04CD0" w:rsidRDefault="00692ED8" w:rsidP="00802E76">
            <w:pPr>
              <w:jc w:val="both"/>
              <w:rPr>
                <w:sz w:val="20"/>
                <w:lang w:eastAsia="en-US"/>
              </w:rPr>
            </w:pPr>
            <w:r w:rsidRPr="00E04CD0">
              <w:rPr>
                <w:sz w:val="20"/>
                <w:lang w:eastAsia="en-US"/>
              </w:rPr>
              <w:t>Identificación de casos de SDL.</w:t>
            </w:r>
          </w:p>
        </w:tc>
        <w:tc>
          <w:tcPr>
            <w:tcW w:w="286" w:type="dxa"/>
            <w:shd w:val="clear" w:color="auto" w:fill="auto"/>
            <w:vAlign w:val="center"/>
          </w:tcPr>
          <w:p w:rsidR="00692ED8" w:rsidRPr="00E04CD0" w:rsidRDefault="00692ED8" w:rsidP="00802E76">
            <w:pPr>
              <w:jc w:val="both"/>
              <w:rPr>
                <w:lang w:eastAsia="en-US"/>
              </w:rPr>
            </w:pPr>
          </w:p>
        </w:tc>
        <w:tc>
          <w:tcPr>
            <w:tcW w:w="315" w:type="dxa"/>
            <w:gridSpan w:val="2"/>
            <w:tcBorders>
              <w:left w:val="single" w:sz="12" w:space="0" w:color="auto"/>
            </w:tcBorders>
            <w:shd w:val="clear" w:color="auto" w:fill="auto"/>
            <w:vAlign w:val="center"/>
          </w:tcPr>
          <w:p w:rsidR="00692ED8" w:rsidRPr="00E04CD0" w:rsidRDefault="00692ED8" w:rsidP="00802E76">
            <w:pPr>
              <w:jc w:val="both"/>
              <w:rPr>
                <w:lang w:eastAsia="en-US"/>
              </w:rPr>
            </w:pPr>
          </w:p>
        </w:tc>
        <w:tc>
          <w:tcPr>
            <w:tcW w:w="315" w:type="dxa"/>
            <w:gridSpan w:val="2"/>
            <w:shd w:val="clear" w:color="auto" w:fill="FFFFFF" w:themeFill="background1"/>
            <w:vAlign w:val="center"/>
          </w:tcPr>
          <w:p w:rsidR="00692ED8" w:rsidRPr="00E04CD0" w:rsidRDefault="00692ED8" w:rsidP="00802E76">
            <w:pPr>
              <w:jc w:val="both"/>
              <w:rPr>
                <w:lang w:eastAsia="en-US"/>
              </w:rPr>
            </w:pPr>
          </w:p>
        </w:tc>
        <w:tc>
          <w:tcPr>
            <w:tcW w:w="319" w:type="dxa"/>
            <w:gridSpan w:val="2"/>
            <w:shd w:val="clear" w:color="auto" w:fill="FFFFFF" w:themeFill="background1"/>
            <w:vAlign w:val="center"/>
          </w:tcPr>
          <w:p w:rsidR="00692ED8" w:rsidRPr="00E04CD0" w:rsidRDefault="00692ED8" w:rsidP="00802E76">
            <w:pPr>
              <w:jc w:val="both"/>
              <w:rPr>
                <w:lang w:eastAsia="en-US"/>
              </w:rPr>
            </w:pPr>
          </w:p>
        </w:tc>
        <w:tc>
          <w:tcPr>
            <w:tcW w:w="320" w:type="dxa"/>
            <w:gridSpan w:val="3"/>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6" w:type="dxa"/>
            <w:gridSpan w:val="3"/>
            <w:shd w:val="clear" w:color="auto" w:fill="FFFFFF" w:themeFill="background1"/>
            <w:vAlign w:val="center"/>
          </w:tcPr>
          <w:p w:rsidR="00692ED8" w:rsidRPr="00833E48" w:rsidRDefault="00692ED8" w:rsidP="00802E76">
            <w:pPr>
              <w:jc w:val="both"/>
              <w:rPr>
                <w:lang w:eastAsia="en-US"/>
              </w:rPr>
            </w:pPr>
          </w:p>
        </w:tc>
        <w:tc>
          <w:tcPr>
            <w:tcW w:w="324" w:type="dxa"/>
            <w:gridSpan w:val="2"/>
            <w:shd w:val="clear" w:color="auto" w:fill="548DD4" w:themeFill="text2" w:themeFillTint="99"/>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2"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1"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3"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35" w:type="dxa"/>
            <w:gridSpan w:val="2"/>
            <w:shd w:val="clear" w:color="auto" w:fill="FFFFFF" w:themeFill="background1"/>
            <w:vAlign w:val="center"/>
          </w:tcPr>
          <w:p w:rsidR="00692ED8" w:rsidRPr="00833E48" w:rsidRDefault="00692ED8" w:rsidP="00802E76">
            <w:pPr>
              <w:jc w:val="both"/>
              <w:rPr>
                <w:lang w:eastAsia="en-US"/>
              </w:rPr>
            </w:pPr>
          </w:p>
        </w:tc>
      </w:tr>
      <w:tr w:rsidR="00692ED8" w:rsidRPr="00833E48" w:rsidTr="00E04CD0">
        <w:trPr>
          <w:trHeight w:val="374"/>
        </w:trPr>
        <w:tc>
          <w:tcPr>
            <w:tcW w:w="2336" w:type="dxa"/>
            <w:gridSpan w:val="2"/>
            <w:vAlign w:val="center"/>
          </w:tcPr>
          <w:p w:rsidR="00692ED8" w:rsidRPr="00692ED8" w:rsidRDefault="00692ED8" w:rsidP="00802E76">
            <w:pPr>
              <w:jc w:val="both"/>
              <w:rPr>
                <w:sz w:val="20"/>
                <w:lang w:eastAsia="en-US"/>
              </w:rPr>
            </w:pPr>
            <w:r w:rsidRPr="00692ED8">
              <w:rPr>
                <w:sz w:val="20"/>
                <w:lang w:eastAsia="en-US"/>
              </w:rPr>
              <w:t>Evaluación</w:t>
            </w:r>
            <w:r w:rsidR="00D836C3">
              <w:rPr>
                <w:sz w:val="20"/>
                <w:lang w:eastAsia="en-US"/>
              </w:rPr>
              <w:t xml:space="preserve"> inicial</w:t>
            </w:r>
            <w:r w:rsidRPr="00692ED8">
              <w:rPr>
                <w:sz w:val="20"/>
                <w:lang w:eastAsia="en-US"/>
              </w:rPr>
              <w:t xml:space="preserve"> a los pacientes </w:t>
            </w:r>
          </w:p>
        </w:tc>
        <w:tc>
          <w:tcPr>
            <w:tcW w:w="286" w:type="dxa"/>
            <w:shd w:val="clear" w:color="auto" w:fill="auto"/>
            <w:vAlign w:val="center"/>
          </w:tcPr>
          <w:p w:rsidR="00692ED8" w:rsidRPr="00833E48" w:rsidRDefault="00692ED8" w:rsidP="00802E76">
            <w:pPr>
              <w:jc w:val="both"/>
              <w:rPr>
                <w:lang w:eastAsia="en-US"/>
              </w:rPr>
            </w:pPr>
          </w:p>
        </w:tc>
        <w:tc>
          <w:tcPr>
            <w:tcW w:w="315" w:type="dxa"/>
            <w:gridSpan w:val="2"/>
            <w:tcBorders>
              <w:left w:val="single" w:sz="12" w:space="0" w:color="auto"/>
            </w:tcBorders>
            <w:shd w:val="clear" w:color="auto" w:fill="auto"/>
            <w:vAlign w:val="center"/>
          </w:tcPr>
          <w:p w:rsidR="00692ED8" w:rsidRPr="00833E48" w:rsidRDefault="00692ED8" w:rsidP="00802E76">
            <w:pPr>
              <w:jc w:val="both"/>
              <w:rPr>
                <w:lang w:eastAsia="en-US"/>
              </w:rPr>
            </w:pPr>
          </w:p>
        </w:tc>
        <w:tc>
          <w:tcPr>
            <w:tcW w:w="315" w:type="dxa"/>
            <w:gridSpan w:val="2"/>
            <w:shd w:val="clear" w:color="auto" w:fill="FFFFFF" w:themeFill="background1"/>
            <w:vAlign w:val="center"/>
          </w:tcPr>
          <w:p w:rsidR="00692ED8" w:rsidRPr="00833E48" w:rsidRDefault="00692ED8" w:rsidP="00802E76">
            <w:pPr>
              <w:jc w:val="both"/>
              <w:rPr>
                <w:lang w:eastAsia="en-US"/>
              </w:rPr>
            </w:pPr>
          </w:p>
        </w:tc>
        <w:tc>
          <w:tcPr>
            <w:tcW w:w="319"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3"/>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6" w:type="dxa"/>
            <w:gridSpan w:val="3"/>
            <w:shd w:val="clear" w:color="auto" w:fill="FFFFFF" w:themeFill="background1"/>
            <w:vAlign w:val="center"/>
          </w:tcPr>
          <w:p w:rsidR="00692ED8" w:rsidRPr="00833E48" w:rsidRDefault="00692ED8" w:rsidP="00802E76">
            <w:pPr>
              <w:jc w:val="both"/>
              <w:rPr>
                <w:lang w:eastAsia="en-US"/>
              </w:rPr>
            </w:pPr>
          </w:p>
        </w:tc>
        <w:tc>
          <w:tcPr>
            <w:tcW w:w="324" w:type="dxa"/>
            <w:gridSpan w:val="2"/>
            <w:shd w:val="clear" w:color="auto" w:fill="548DD4" w:themeFill="text2" w:themeFillTint="99"/>
            <w:vAlign w:val="center"/>
          </w:tcPr>
          <w:p w:rsidR="00692ED8" w:rsidRPr="00833E48" w:rsidRDefault="00692ED8" w:rsidP="00802E76">
            <w:pPr>
              <w:jc w:val="both"/>
              <w:rPr>
                <w:lang w:eastAsia="en-US"/>
              </w:rPr>
            </w:pPr>
          </w:p>
        </w:tc>
        <w:tc>
          <w:tcPr>
            <w:tcW w:w="320" w:type="dxa"/>
            <w:gridSpan w:val="2"/>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3" w:type="dxa"/>
            <w:gridSpan w:val="2"/>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3" w:type="dxa"/>
            <w:gridSpan w:val="2"/>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gridSpan w:val="2"/>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gridSpan w:val="2"/>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gridSpan w:val="2"/>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3" w:type="dxa"/>
            <w:gridSpan w:val="2"/>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gridSpan w:val="2"/>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2"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1"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3"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35" w:type="dxa"/>
            <w:gridSpan w:val="2"/>
            <w:shd w:val="clear" w:color="auto" w:fill="FFFFFF" w:themeFill="background1"/>
            <w:vAlign w:val="center"/>
          </w:tcPr>
          <w:p w:rsidR="00692ED8" w:rsidRPr="00833E48" w:rsidRDefault="00692ED8" w:rsidP="00802E76">
            <w:pPr>
              <w:jc w:val="both"/>
              <w:rPr>
                <w:lang w:eastAsia="en-US"/>
              </w:rPr>
            </w:pPr>
          </w:p>
        </w:tc>
      </w:tr>
      <w:tr w:rsidR="00692ED8" w:rsidRPr="00833E48" w:rsidTr="00E04CD0">
        <w:trPr>
          <w:trHeight w:val="374"/>
        </w:trPr>
        <w:tc>
          <w:tcPr>
            <w:tcW w:w="2336" w:type="dxa"/>
            <w:gridSpan w:val="2"/>
            <w:vAlign w:val="center"/>
          </w:tcPr>
          <w:p w:rsidR="00692ED8" w:rsidRPr="00692ED8" w:rsidRDefault="00692ED8" w:rsidP="00802E76">
            <w:pPr>
              <w:jc w:val="both"/>
              <w:rPr>
                <w:sz w:val="20"/>
                <w:lang w:eastAsia="en-US"/>
              </w:rPr>
            </w:pPr>
            <w:r w:rsidRPr="00692ED8">
              <w:rPr>
                <w:sz w:val="20"/>
                <w:lang w:eastAsia="en-US"/>
              </w:rPr>
              <w:t>Aplicación del Isostretching</w:t>
            </w:r>
          </w:p>
        </w:tc>
        <w:tc>
          <w:tcPr>
            <w:tcW w:w="286" w:type="dxa"/>
            <w:shd w:val="clear" w:color="auto" w:fill="auto"/>
            <w:vAlign w:val="center"/>
          </w:tcPr>
          <w:p w:rsidR="00692ED8" w:rsidRPr="00833E48" w:rsidRDefault="00692ED8" w:rsidP="00802E76">
            <w:pPr>
              <w:jc w:val="both"/>
              <w:rPr>
                <w:lang w:eastAsia="en-US"/>
              </w:rPr>
            </w:pPr>
          </w:p>
        </w:tc>
        <w:tc>
          <w:tcPr>
            <w:tcW w:w="315" w:type="dxa"/>
            <w:gridSpan w:val="2"/>
            <w:tcBorders>
              <w:left w:val="single" w:sz="12" w:space="0" w:color="auto"/>
            </w:tcBorders>
            <w:shd w:val="clear" w:color="auto" w:fill="auto"/>
            <w:vAlign w:val="center"/>
          </w:tcPr>
          <w:p w:rsidR="00692ED8" w:rsidRPr="00833E48" w:rsidRDefault="00692ED8" w:rsidP="00802E76">
            <w:pPr>
              <w:jc w:val="both"/>
              <w:rPr>
                <w:lang w:eastAsia="en-US"/>
              </w:rPr>
            </w:pPr>
          </w:p>
        </w:tc>
        <w:tc>
          <w:tcPr>
            <w:tcW w:w="315" w:type="dxa"/>
            <w:gridSpan w:val="2"/>
            <w:shd w:val="clear" w:color="auto" w:fill="FFFFFF" w:themeFill="background1"/>
            <w:vAlign w:val="center"/>
          </w:tcPr>
          <w:p w:rsidR="00692ED8" w:rsidRPr="00833E48" w:rsidRDefault="00692ED8" w:rsidP="00802E76">
            <w:pPr>
              <w:jc w:val="both"/>
              <w:rPr>
                <w:lang w:eastAsia="en-US"/>
              </w:rPr>
            </w:pPr>
          </w:p>
        </w:tc>
        <w:tc>
          <w:tcPr>
            <w:tcW w:w="319"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3"/>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6" w:type="dxa"/>
            <w:gridSpan w:val="3"/>
            <w:shd w:val="clear" w:color="auto" w:fill="FFFFFF" w:themeFill="background1"/>
            <w:vAlign w:val="center"/>
          </w:tcPr>
          <w:p w:rsidR="00692ED8" w:rsidRPr="00833E48" w:rsidRDefault="00692ED8" w:rsidP="00802E76">
            <w:pPr>
              <w:jc w:val="both"/>
              <w:rPr>
                <w:lang w:eastAsia="en-US"/>
              </w:rPr>
            </w:pPr>
          </w:p>
        </w:tc>
        <w:tc>
          <w:tcPr>
            <w:tcW w:w="324" w:type="dxa"/>
            <w:gridSpan w:val="2"/>
            <w:shd w:val="clear" w:color="auto" w:fill="548DD4" w:themeFill="text2" w:themeFillTint="99"/>
            <w:vAlign w:val="center"/>
          </w:tcPr>
          <w:p w:rsidR="00692ED8" w:rsidRPr="00833E48" w:rsidRDefault="00692ED8" w:rsidP="00802E76">
            <w:pPr>
              <w:jc w:val="both"/>
              <w:rPr>
                <w:lang w:eastAsia="en-US"/>
              </w:rPr>
            </w:pPr>
          </w:p>
        </w:tc>
        <w:tc>
          <w:tcPr>
            <w:tcW w:w="320" w:type="dxa"/>
            <w:gridSpan w:val="2"/>
            <w:shd w:val="clear" w:color="auto" w:fill="548DD4" w:themeFill="text2" w:themeFillTint="99"/>
            <w:vAlign w:val="center"/>
          </w:tcPr>
          <w:p w:rsidR="00692ED8" w:rsidRPr="00833E48" w:rsidRDefault="00692ED8" w:rsidP="00802E76">
            <w:pPr>
              <w:jc w:val="both"/>
              <w:rPr>
                <w:lang w:eastAsia="en-US"/>
              </w:rPr>
            </w:pPr>
          </w:p>
        </w:tc>
        <w:tc>
          <w:tcPr>
            <w:tcW w:w="323" w:type="dxa"/>
            <w:gridSpan w:val="2"/>
            <w:shd w:val="clear" w:color="auto" w:fill="548DD4" w:themeFill="text2" w:themeFillTint="99"/>
            <w:vAlign w:val="center"/>
          </w:tcPr>
          <w:p w:rsidR="00692ED8" w:rsidRPr="00833E48" w:rsidRDefault="00692ED8" w:rsidP="00802E76">
            <w:pPr>
              <w:jc w:val="both"/>
              <w:rPr>
                <w:lang w:eastAsia="en-US"/>
              </w:rPr>
            </w:pPr>
          </w:p>
        </w:tc>
        <w:tc>
          <w:tcPr>
            <w:tcW w:w="323" w:type="dxa"/>
            <w:gridSpan w:val="2"/>
            <w:shd w:val="clear" w:color="auto" w:fill="548DD4" w:themeFill="text2" w:themeFillTint="99"/>
            <w:vAlign w:val="center"/>
          </w:tcPr>
          <w:p w:rsidR="00692ED8" w:rsidRPr="00833E48" w:rsidRDefault="00692ED8" w:rsidP="00802E76">
            <w:pPr>
              <w:jc w:val="both"/>
              <w:rPr>
                <w:lang w:eastAsia="en-US"/>
              </w:rPr>
            </w:pPr>
          </w:p>
        </w:tc>
        <w:tc>
          <w:tcPr>
            <w:tcW w:w="320" w:type="dxa"/>
            <w:gridSpan w:val="2"/>
            <w:shd w:val="clear" w:color="auto" w:fill="548DD4" w:themeFill="text2" w:themeFillTint="99"/>
            <w:vAlign w:val="center"/>
          </w:tcPr>
          <w:p w:rsidR="00692ED8" w:rsidRPr="00833E48" w:rsidRDefault="00692ED8" w:rsidP="00802E76">
            <w:pPr>
              <w:jc w:val="both"/>
              <w:rPr>
                <w:lang w:eastAsia="en-US"/>
              </w:rPr>
            </w:pPr>
          </w:p>
        </w:tc>
        <w:tc>
          <w:tcPr>
            <w:tcW w:w="320" w:type="dxa"/>
            <w:gridSpan w:val="2"/>
            <w:shd w:val="clear" w:color="auto" w:fill="548DD4" w:themeFill="text2" w:themeFillTint="99"/>
            <w:vAlign w:val="center"/>
          </w:tcPr>
          <w:p w:rsidR="00692ED8" w:rsidRPr="00833E48" w:rsidRDefault="00692ED8" w:rsidP="00802E76">
            <w:pPr>
              <w:jc w:val="both"/>
              <w:rPr>
                <w:lang w:eastAsia="en-US"/>
              </w:rPr>
            </w:pPr>
          </w:p>
        </w:tc>
        <w:tc>
          <w:tcPr>
            <w:tcW w:w="320" w:type="dxa"/>
            <w:gridSpan w:val="2"/>
            <w:shd w:val="clear" w:color="auto" w:fill="548DD4" w:themeFill="text2" w:themeFillTint="99"/>
            <w:vAlign w:val="center"/>
          </w:tcPr>
          <w:p w:rsidR="00692ED8" w:rsidRPr="00833E48" w:rsidRDefault="00692ED8" w:rsidP="00802E76">
            <w:pPr>
              <w:jc w:val="both"/>
              <w:rPr>
                <w:lang w:eastAsia="en-US"/>
              </w:rPr>
            </w:pPr>
          </w:p>
        </w:tc>
        <w:tc>
          <w:tcPr>
            <w:tcW w:w="323" w:type="dxa"/>
            <w:gridSpan w:val="2"/>
            <w:shd w:val="clear" w:color="auto" w:fill="548DD4" w:themeFill="text2" w:themeFillTint="99"/>
            <w:vAlign w:val="center"/>
          </w:tcPr>
          <w:p w:rsidR="00692ED8" w:rsidRPr="00833E48" w:rsidRDefault="00692ED8" w:rsidP="00802E76">
            <w:pPr>
              <w:jc w:val="both"/>
              <w:rPr>
                <w:lang w:eastAsia="en-US"/>
              </w:rPr>
            </w:pPr>
          </w:p>
        </w:tc>
        <w:tc>
          <w:tcPr>
            <w:tcW w:w="320" w:type="dxa"/>
            <w:gridSpan w:val="2"/>
            <w:shd w:val="clear" w:color="auto" w:fill="548DD4" w:themeFill="text2" w:themeFillTint="99"/>
            <w:vAlign w:val="center"/>
          </w:tcPr>
          <w:p w:rsidR="00692ED8" w:rsidRPr="00833E48" w:rsidRDefault="00692ED8" w:rsidP="00802E76">
            <w:pPr>
              <w:jc w:val="both"/>
              <w:rPr>
                <w:lang w:eastAsia="en-US"/>
              </w:rPr>
            </w:pPr>
          </w:p>
        </w:tc>
        <w:tc>
          <w:tcPr>
            <w:tcW w:w="322" w:type="dxa"/>
            <w:shd w:val="clear" w:color="auto" w:fill="548DD4" w:themeFill="text2" w:themeFillTint="99"/>
            <w:vAlign w:val="center"/>
          </w:tcPr>
          <w:p w:rsidR="00692ED8" w:rsidRPr="00833E48" w:rsidRDefault="00692ED8" w:rsidP="00802E76">
            <w:pPr>
              <w:jc w:val="both"/>
              <w:rPr>
                <w:lang w:eastAsia="en-US"/>
              </w:rPr>
            </w:pPr>
          </w:p>
        </w:tc>
        <w:tc>
          <w:tcPr>
            <w:tcW w:w="320"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1"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3"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35" w:type="dxa"/>
            <w:gridSpan w:val="2"/>
            <w:shd w:val="clear" w:color="auto" w:fill="FFFFFF" w:themeFill="background1"/>
            <w:vAlign w:val="center"/>
          </w:tcPr>
          <w:p w:rsidR="00692ED8" w:rsidRPr="00833E48" w:rsidRDefault="00692ED8" w:rsidP="00802E76">
            <w:pPr>
              <w:jc w:val="both"/>
              <w:rPr>
                <w:lang w:eastAsia="en-US"/>
              </w:rPr>
            </w:pPr>
          </w:p>
        </w:tc>
      </w:tr>
      <w:tr w:rsidR="00692ED8" w:rsidRPr="00833E48" w:rsidTr="00E04CD0">
        <w:trPr>
          <w:trHeight w:val="374"/>
        </w:trPr>
        <w:tc>
          <w:tcPr>
            <w:tcW w:w="2336" w:type="dxa"/>
            <w:gridSpan w:val="2"/>
            <w:vAlign w:val="center"/>
          </w:tcPr>
          <w:p w:rsidR="00692ED8" w:rsidRPr="00692ED8" w:rsidRDefault="00D836C3" w:rsidP="00D836C3">
            <w:pPr>
              <w:jc w:val="both"/>
              <w:rPr>
                <w:sz w:val="20"/>
                <w:lang w:eastAsia="en-US"/>
              </w:rPr>
            </w:pPr>
            <w:r>
              <w:rPr>
                <w:sz w:val="20"/>
                <w:lang w:eastAsia="en-US"/>
              </w:rPr>
              <w:t>Evaluación final de los pacientes</w:t>
            </w:r>
          </w:p>
        </w:tc>
        <w:tc>
          <w:tcPr>
            <w:tcW w:w="286" w:type="dxa"/>
            <w:shd w:val="clear" w:color="auto" w:fill="auto"/>
            <w:vAlign w:val="center"/>
          </w:tcPr>
          <w:p w:rsidR="00692ED8" w:rsidRPr="00833E48" w:rsidRDefault="00692ED8" w:rsidP="00802E76">
            <w:pPr>
              <w:jc w:val="both"/>
              <w:rPr>
                <w:lang w:eastAsia="en-US"/>
              </w:rPr>
            </w:pPr>
          </w:p>
        </w:tc>
        <w:tc>
          <w:tcPr>
            <w:tcW w:w="315" w:type="dxa"/>
            <w:gridSpan w:val="2"/>
            <w:tcBorders>
              <w:left w:val="single" w:sz="12" w:space="0" w:color="auto"/>
            </w:tcBorders>
            <w:shd w:val="clear" w:color="auto" w:fill="auto"/>
            <w:vAlign w:val="center"/>
          </w:tcPr>
          <w:p w:rsidR="00692ED8" w:rsidRPr="00833E48" w:rsidRDefault="00692ED8" w:rsidP="00802E76">
            <w:pPr>
              <w:jc w:val="both"/>
              <w:rPr>
                <w:lang w:eastAsia="en-US"/>
              </w:rPr>
            </w:pPr>
          </w:p>
        </w:tc>
        <w:tc>
          <w:tcPr>
            <w:tcW w:w="315" w:type="dxa"/>
            <w:gridSpan w:val="2"/>
            <w:shd w:val="clear" w:color="auto" w:fill="FFFFFF" w:themeFill="background1"/>
            <w:vAlign w:val="center"/>
          </w:tcPr>
          <w:p w:rsidR="00692ED8" w:rsidRPr="00833E48" w:rsidRDefault="00692ED8" w:rsidP="00802E76">
            <w:pPr>
              <w:jc w:val="both"/>
              <w:rPr>
                <w:lang w:eastAsia="en-US"/>
              </w:rPr>
            </w:pPr>
          </w:p>
        </w:tc>
        <w:tc>
          <w:tcPr>
            <w:tcW w:w="319"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3"/>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6" w:type="dxa"/>
            <w:gridSpan w:val="3"/>
            <w:shd w:val="clear" w:color="auto" w:fill="FFFFFF" w:themeFill="background1"/>
            <w:vAlign w:val="center"/>
          </w:tcPr>
          <w:p w:rsidR="00692ED8" w:rsidRPr="00833E48" w:rsidRDefault="00692ED8" w:rsidP="00802E76">
            <w:pPr>
              <w:jc w:val="both"/>
              <w:rPr>
                <w:lang w:eastAsia="en-US"/>
              </w:rPr>
            </w:pPr>
          </w:p>
        </w:tc>
        <w:tc>
          <w:tcPr>
            <w:tcW w:w="324"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2"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548DD4" w:themeFill="text2" w:themeFillTint="99"/>
            <w:vAlign w:val="center"/>
          </w:tcPr>
          <w:p w:rsidR="00692ED8" w:rsidRPr="00833E48" w:rsidRDefault="00692ED8" w:rsidP="00802E76">
            <w:pPr>
              <w:jc w:val="both"/>
              <w:rPr>
                <w:lang w:eastAsia="en-US"/>
              </w:rPr>
            </w:pPr>
          </w:p>
        </w:tc>
        <w:tc>
          <w:tcPr>
            <w:tcW w:w="321"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3"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shd w:val="clear" w:color="auto" w:fill="FFFFFF" w:themeFill="background1"/>
            <w:vAlign w:val="center"/>
          </w:tcPr>
          <w:p w:rsidR="00692ED8" w:rsidRPr="00833E48" w:rsidRDefault="00692ED8" w:rsidP="00802E76">
            <w:pPr>
              <w:jc w:val="both"/>
              <w:rPr>
                <w:lang w:eastAsia="en-US"/>
              </w:rPr>
            </w:pPr>
          </w:p>
        </w:tc>
        <w:tc>
          <w:tcPr>
            <w:tcW w:w="320"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35" w:type="dxa"/>
            <w:gridSpan w:val="2"/>
            <w:shd w:val="clear" w:color="auto" w:fill="FFFFFF" w:themeFill="background1"/>
            <w:vAlign w:val="center"/>
          </w:tcPr>
          <w:p w:rsidR="00692ED8" w:rsidRPr="00833E48" w:rsidRDefault="00692ED8" w:rsidP="00802E76">
            <w:pPr>
              <w:jc w:val="both"/>
              <w:rPr>
                <w:lang w:eastAsia="en-US"/>
              </w:rPr>
            </w:pPr>
          </w:p>
        </w:tc>
      </w:tr>
      <w:tr w:rsidR="00692ED8" w:rsidRPr="00833E48" w:rsidTr="00E04CD0">
        <w:trPr>
          <w:trHeight w:val="374"/>
        </w:trPr>
        <w:tc>
          <w:tcPr>
            <w:tcW w:w="2336" w:type="dxa"/>
            <w:gridSpan w:val="2"/>
            <w:vAlign w:val="center"/>
          </w:tcPr>
          <w:p w:rsidR="00692ED8" w:rsidRPr="00692ED8" w:rsidRDefault="00692ED8" w:rsidP="00802E76">
            <w:pPr>
              <w:jc w:val="both"/>
              <w:rPr>
                <w:sz w:val="20"/>
                <w:lang w:eastAsia="en-US"/>
              </w:rPr>
            </w:pPr>
            <w:r w:rsidRPr="00692ED8">
              <w:rPr>
                <w:sz w:val="20"/>
                <w:lang w:eastAsia="en-US"/>
              </w:rPr>
              <w:t>Recole</w:t>
            </w:r>
            <w:r w:rsidR="00D836C3">
              <w:rPr>
                <w:sz w:val="20"/>
                <w:lang w:eastAsia="en-US"/>
              </w:rPr>
              <w:t>cción y análisis de datos sobre evaluaciones</w:t>
            </w:r>
          </w:p>
        </w:tc>
        <w:tc>
          <w:tcPr>
            <w:tcW w:w="286" w:type="dxa"/>
            <w:shd w:val="clear" w:color="auto" w:fill="auto"/>
            <w:vAlign w:val="center"/>
          </w:tcPr>
          <w:p w:rsidR="00692ED8" w:rsidRPr="00833E48" w:rsidRDefault="00692ED8" w:rsidP="00802E76">
            <w:pPr>
              <w:jc w:val="both"/>
              <w:rPr>
                <w:lang w:eastAsia="en-US"/>
              </w:rPr>
            </w:pPr>
          </w:p>
        </w:tc>
        <w:tc>
          <w:tcPr>
            <w:tcW w:w="315" w:type="dxa"/>
            <w:gridSpan w:val="2"/>
            <w:tcBorders>
              <w:left w:val="single" w:sz="12" w:space="0" w:color="auto"/>
            </w:tcBorders>
            <w:shd w:val="clear" w:color="auto" w:fill="auto"/>
            <w:vAlign w:val="center"/>
          </w:tcPr>
          <w:p w:rsidR="00692ED8" w:rsidRPr="00833E48" w:rsidRDefault="00692ED8" w:rsidP="00802E76">
            <w:pPr>
              <w:jc w:val="both"/>
              <w:rPr>
                <w:lang w:eastAsia="en-US"/>
              </w:rPr>
            </w:pPr>
          </w:p>
        </w:tc>
        <w:tc>
          <w:tcPr>
            <w:tcW w:w="315" w:type="dxa"/>
            <w:gridSpan w:val="2"/>
            <w:shd w:val="clear" w:color="auto" w:fill="FFFFFF" w:themeFill="background1"/>
            <w:vAlign w:val="center"/>
          </w:tcPr>
          <w:p w:rsidR="00692ED8" w:rsidRPr="00833E48" w:rsidRDefault="00692ED8" w:rsidP="00802E76">
            <w:pPr>
              <w:jc w:val="both"/>
              <w:rPr>
                <w:lang w:eastAsia="en-US"/>
              </w:rPr>
            </w:pPr>
          </w:p>
        </w:tc>
        <w:tc>
          <w:tcPr>
            <w:tcW w:w="319"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3"/>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6" w:type="dxa"/>
            <w:gridSpan w:val="3"/>
            <w:shd w:val="clear" w:color="auto" w:fill="FFFFFF" w:themeFill="background1"/>
            <w:vAlign w:val="center"/>
          </w:tcPr>
          <w:p w:rsidR="00692ED8" w:rsidRPr="00833E48" w:rsidRDefault="00692ED8" w:rsidP="00802E76">
            <w:pPr>
              <w:jc w:val="both"/>
              <w:rPr>
                <w:lang w:eastAsia="en-US"/>
              </w:rPr>
            </w:pPr>
          </w:p>
        </w:tc>
        <w:tc>
          <w:tcPr>
            <w:tcW w:w="324"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2"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1" w:type="dxa"/>
            <w:shd w:val="clear" w:color="auto" w:fill="548DD4" w:themeFill="text2" w:themeFillTint="99"/>
            <w:vAlign w:val="center"/>
          </w:tcPr>
          <w:p w:rsidR="00692ED8" w:rsidRPr="00833E48" w:rsidRDefault="00692ED8" w:rsidP="00802E76">
            <w:pPr>
              <w:jc w:val="both"/>
              <w:rPr>
                <w:lang w:eastAsia="en-US"/>
              </w:rPr>
            </w:pPr>
          </w:p>
        </w:tc>
        <w:tc>
          <w:tcPr>
            <w:tcW w:w="320" w:type="dxa"/>
            <w:shd w:val="clear" w:color="auto" w:fill="548DD4" w:themeFill="text2" w:themeFillTint="99"/>
            <w:vAlign w:val="center"/>
          </w:tcPr>
          <w:p w:rsidR="00692ED8" w:rsidRPr="00833E48" w:rsidRDefault="00692ED8" w:rsidP="00802E76">
            <w:pPr>
              <w:jc w:val="both"/>
              <w:rPr>
                <w:lang w:eastAsia="en-US"/>
              </w:rPr>
            </w:pPr>
          </w:p>
        </w:tc>
        <w:tc>
          <w:tcPr>
            <w:tcW w:w="320"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3"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35" w:type="dxa"/>
            <w:gridSpan w:val="2"/>
            <w:shd w:val="clear" w:color="auto" w:fill="FFFFFF" w:themeFill="background1"/>
            <w:vAlign w:val="center"/>
          </w:tcPr>
          <w:p w:rsidR="00692ED8" w:rsidRPr="00833E48" w:rsidRDefault="00692ED8" w:rsidP="00802E76">
            <w:pPr>
              <w:jc w:val="both"/>
              <w:rPr>
                <w:lang w:eastAsia="en-US"/>
              </w:rPr>
            </w:pPr>
          </w:p>
        </w:tc>
      </w:tr>
      <w:tr w:rsidR="00692ED8" w:rsidRPr="00833E48" w:rsidTr="00E04CD0">
        <w:trPr>
          <w:trHeight w:val="374"/>
        </w:trPr>
        <w:tc>
          <w:tcPr>
            <w:tcW w:w="2336" w:type="dxa"/>
            <w:gridSpan w:val="2"/>
            <w:vAlign w:val="center"/>
          </w:tcPr>
          <w:p w:rsidR="00692ED8" w:rsidRPr="00692ED8" w:rsidRDefault="00D836C3" w:rsidP="00D836C3">
            <w:pPr>
              <w:jc w:val="both"/>
              <w:rPr>
                <w:sz w:val="20"/>
                <w:lang w:eastAsia="en-US"/>
              </w:rPr>
            </w:pPr>
            <w:r>
              <w:rPr>
                <w:sz w:val="20"/>
                <w:lang w:eastAsia="en-US"/>
              </w:rPr>
              <w:t>Desarrollo capítulo III y IV</w:t>
            </w:r>
            <w:r w:rsidR="00896167">
              <w:rPr>
                <w:sz w:val="20"/>
                <w:lang w:eastAsia="en-US"/>
              </w:rPr>
              <w:t>.</w:t>
            </w:r>
          </w:p>
        </w:tc>
        <w:tc>
          <w:tcPr>
            <w:tcW w:w="286" w:type="dxa"/>
            <w:shd w:val="clear" w:color="auto" w:fill="auto"/>
            <w:vAlign w:val="center"/>
          </w:tcPr>
          <w:p w:rsidR="00692ED8" w:rsidRPr="00833E48" w:rsidRDefault="00692ED8" w:rsidP="00802E76">
            <w:pPr>
              <w:jc w:val="both"/>
              <w:rPr>
                <w:lang w:eastAsia="en-US"/>
              </w:rPr>
            </w:pPr>
          </w:p>
        </w:tc>
        <w:tc>
          <w:tcPr>
            <w:tcW w:w="315" w:type="dxa"/>
            <w:gridSpan w:val="2"/>
            <w:tcBorders>
              <w:left w:val="single" w:sz="12" w:space="0" w:color="auto"/>
            </w:tcBorders>
            <w:shd w:val="clear" w:color="auto" w:fill="auto"/>
            <w:vAlign w:val="center"/>
          </w:tcPr>
          <w:p w:rsidR="00692ED8" w:rsidRPr="00833E48" w:rsidRDefault="00692ED8" w:rsidP="00802E76">
            <w:pPr>
              <w:jc w:val="both"/>
              <w:rPr>
                <w:lang w:eastAsia="en-US"/>
              </w:rPr>
            </w:pPr>
          </w:p>
        </w:tc>
        <w:tc>
          <w:tcPr>
            <w:tcW w:w="315" w:type="dxa"/>
            <w:gridSpan w:val="2"/>
            <w:shd w:val="clear" w:color="auto" w:fill="FFFFFF" w:themeFill="background1"/>
            <w:vAlign w:val="center"/>
          </w:tcPr>
          <w:p w:rsidR="00692ED8" w:rsidRPr="00833E48" w:rsidRDefault="00692ED8" w:rsidP="00802E76">
            <w:pPr>
              <w:jc w:val="both"/>
              <w:rPr>
                <w:lang w:eastAsia="en-US"/>
              </w:rPr>
            </w:pPr>
          </w:p>
        </w:tc>
        <w:tc>
          <w:tcPr>
            <w:tcW w:w="319"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3"/>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6" w:type="dxa"/>
            <w:gridSpan w:val="3"/>
            <w:shd w:val="clear" w:color="auto" w:fill="FFFFFF" w:themeFill="background1"/>
            <w:vAlign w:val="center"/>
          </w:tcPr>
          <w:p w:rsidR="00692ED8" w:rsidRPr="00833E48" w:rsidRDefault="00692ED8" w:rsidP="00802E76">
            <w:pPr>
              <w:jc w:val="both"/>
              <w:rPr>
                <w:lang w:eastAsia="en-US"/>
              </w:rPr>
            </w:pPr>
          </w:p>
        </w:tc>
        <w:tc>
          <w:tcPr>
            <w:tcW w:w="324"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2"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1"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548DD4" w:themeFill="text2" w:themeFillTint="99"/>
            <w:vAlign w:val="center"/>
          </w:tcPr>
          <w:p w:rsidR="00692ED8" w:rsidRPr="00833E48" w:rsidRDefault="00692ED8" w:rsidP="00802E76">
            <w:pPr>
              <w:jc w:val="both"/>
              <w:rPr>
                <w:lang w:eastAsia="en-US"/>
              </w:rPr>
            </w:pPr>
          </w:p>
        </w:tc>
        <w:tc>
          <w:tcPr>
            <w:tcW w:w="320" w:type="dxa"/>
            <w:shd w:val="clear" w:color="auto" w:fill="548DD4" w:themeFill="text2" w:themeFillTint="99"/>
            <w:vAlign w:val="center"/>
          </w:tcPr>
          <w:p w:rsidR="00692ED8" w:rsidRPr="00833E48" w:rsidRDefault="00692ED8" w:rsidP="00802E76">
            <w:pPr>
              <w:jc w:val="both"/>
              <w:rPr>
                <w:lang w:eastAsia="en-US"/>
              </w:rPr>
            </w:pPr>
          </w:p>
        </w:tc>
        <w:tc>
          <w:tcPr>
            <w:tcW w:w="323"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gridSpan w:val="2"/>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3"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35" w:type="dxa"/>
            <w:gridSpan w:val="2"/>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r>
      <w:tr w:rsidR="00692ED8" w:rsidRPr="00833E48" w:rsidTr="00E04CD0">
        <w:trPr>
          <w:trHeight w:val="374"/>
        </w:trPr>
        <w:tc>
          <w:tcPr>
            <w:tcW w:w="2336" w:type="dxa"/>
            <w:gridSpan w:val="2"/>
            <w:vAlign w:val="center"/>
          </w:tcPr>
          <w:p w:rsidR="00692ED8" w:rsidRPr="00692ED8" w:rsidRDefault="00D836C3" w:rsidP="00802E76">
            <w:pPr>
              <w:jc w:val="both"/>
              <w:rPr>
                <w:sz w:val="20"/>
                <w:lang w:eastAsia="en-US"/>
              </w:rPr>
            </w:pPr>
            <w:r>
              <w:rPr>
                <w:sz w:val="20"/>
                <w:lang w:eastAsia="en-US"/>
              </w:rPr>
              <w:t>Aprobación del Tutor y preparación de la defensa</w:t>
            </w:r>
          </w:p>
        </w:tc>
        <w:tc>
          <w:tcPr>
            <w:tcW w:w="286" w:type="dxa"/>
            <w:shd w:val="clear" w:color="auto" w:fill="auto"/>
            <w:vAlign w:val="center"/>
          </w:tcPr>
          <w:p w:rsidR="00692ED8" w:rsidRPr="00833E48" w:rsidRDefault="00692ED8" w:rsidP="00802E76">
            <w:pPr>
              <w:jc w:val="both"/>
              <w:rPr>
                <w:lang w:eastAsia="en-US"/>
              </w:rPr>
            </w:pPr>
          </w:p>
        </w:tc>
        <w:tc>
          <w:tcPr>
            <w:tcW w:w="315" w:type="dxa"/>
            <w:gridSpan w:val="2"/>
            <w:tcBorders>
              <w:left w:val="single" w:sz="12" w:space="0" w:color="auto"/>
            </w:tcBorders>
            <w:shd w:val="clear" w:color="auto" w:fill="auto"/>
            <w:vAlign w:val="center"/>
          </w:tcPr>
          <w:p w:rsidR="00692ED8" w:rsidRPr="00833E48" w:rsidRDefault="00692ED8" w:rsidP="00802E76">
            <w:pPr>
              <w:jc w:val="both"/>
              <w:rPr>
                <w:lang w:eastAsia="en-US"/>
              </w:rPr>
            </w:pPr>
          </w:p>
        </w:tc>
        <w:tc>
          <w:tcPr>
            <w:tcW w:w="315" w:type="dxa"/>
            <w:gridSpan w:val="2"/>
            <w:shd w:val="clear" w:color="auto" w:fill="FFFFFF" w:themeFill="background1"/>
            <w:vAlign w:val="center"/>
          </w:tcPr>
          <w:p w:rsidR="00692ED8" w:rsidRPr="00833E48" w:rsidRDefault="00692ED8" w:rsidP="00802E76">
            <w:pPr>
              <w:jc w:val="both"/>
              <w:rPr>
                <w:lang w:eastAsia="en-US"/>
              </w:rPr>
            </w:pPr>
          </w:p>
        </w:tc>
        <w:tc>
          <w:tcPr>
            <w:tcW w:w="319"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3"/>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6" w:type="dxa"/>
            <w:gridSpan w:val="3"/>
            <w:shd w:val="clear" w:color="auto" w:fill="FFFFFF" w:themeFill="background1"/>
            <w:vAlign w:val="center"/>
          </w:tcPr>
          <w:p w:rsidR="00692ED8" w:rsidRPr="00833E48" w:rsidRDefault="00692ED8" w:rsidP="00802E76">
            <w:pPr>
              <w:jc w:val="both"/>
              <w:rPr>
                <w:lang w:eastAsia="en-US"/>
              </w:rPr>
            </w:pPr>
          </w:p>
        </w:tc>
        <w:tc>
          <w:tcPr>
            <w:tcW w:w="324"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3" w:type="dxa"/>
            <w:gridSpan w:val="2"/>
            <w:shd w:val="clear" w:color="auto" w:fill="FFFFFF" w:themeFill="background1"/>
            <w:vAlign w:val="center"/>
          </w:tcPr>
          <w:p w:rsidR="00692ED8" w:rsidRPr="00833E48" w:rsidRDefault="00692ED8" w:rsidP="00802E76">
            <w:pPr>
              <w:jc w:val="both"/>
              <w:rPr>
                <w:lang w:eastAsia="en-US"/>
              </w:rPr>
            </w:pPr>
          </w:p>
        </w:tc>
        <w:tc>
          <w:tcPr>
            <w:tcW w:w="320" w:type="dxa"/>
            <w:gridSpan w:val="2"/>
            <w:shd w:val="clear" w:color="auto" w:fill="FFFFFF" w:themeFill="background1"/>
            <w:vAlign w:val="center"/>
          </w:tcPr>
          <w:p w:rsidR="00692ED8" w:rsidRPr="00833E48" w:rsidRDefault="00692ED8" w:rsidP="00802E76">
            <w:pPr>
              <w:jc w:val="both"/>
              <w:rPr>
                <w:lang w:eastAsia="en-US"/>
              </w:rPr>
            </w:pPr>
          </w:p>
        </w:tc>
        <w:tc>
          <w:tcPr>
            <w:tcW w:w="322"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1"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23" w:type="dxa"/>
            <w:shd w:val="clear" w:color="auto" w:fill="548DD4" w:themeFill="text2" w:themeFillTint="99"/>
            <w:vAlign w:val="center"/>
          </w:tcPr>
          <w:p w:rsidR="00692ED8" w:rsidRPr="00833E48" w:rsidRDefault="00692ED8" w:rsidP="00802E76">
            <w:pPr>
              <w:jc w:val="both"/>
              <w:rPr>
                <w:lang w:eastAsia="en-US"/>
              </w:rPr>
            </w:pPr>
          </w:p>
        </w:tc>
        <w:tc>
          <w:tcPr>
            <w:tcW w:w="320" w:type="dxa"/>
            <w:shd w:val="clear" w:color="auto" w:fill="548DD4" w:themeFill="text2" w:themeFillTint="99"/>
            <w:vAlign w:val="center"/>
          </w:tcPr>
          <w:p w:rsidR="00692ED8" w:rsidRPr="00833E48" w:rsidRDefault="00692ED8" w:rsidP="00802E76">
            <w:pPr>
              <w:jc w:val="both"/>
              <w:rPr>
                <w:lang w:eastAsia="en-US"/>
              </w:rPr>
            </w:pPr>
          </w:p>
        </w:tc>
        <w:tc>
          <w:tcPr>
            <w:tcW w:w="320" w:type="dxa"/>
            <w:shd w:val="clear" w:color="auto" w:fill="548DD4" w:themeFill="text2" w:themeFillTint="99"/>
            <w:vAlign w:val="center"/>
          </w:tcPr>
          <w:p w:rsidR="00692ED8" w:rsidRPr="00833E48" w:rsidRDefault="00692ED8" w:rsidP="00802E76">
            <w:pPr>
              <w:jc w:val="both"/>
              <w:rPr>
                <w:lang w:eastAsia="en-US"/>
              </w:rPr>
            </w:pPr>
          </w:p>
        </w:tc>
        <w:tc>
          <w:tcPr>
            <w:tcW w:w="320" w:type="dxa"/>
            <w:gridSpan w:val="2"/>
            <w:shd w:val="clear" w:color="auto" w:fill="548DD4" w:themeFill="text2" w:themeFillTint="99"/>
            <w:vAlign w:val="center"/>
          </w:tcPr>
          <w:p w:rsidR="00692ED8" w:rsidRPr="00833E48" w:rsidRDefault="00692ED8" w:rsidP="00802E76">
            <w:pPr>
              <w:jc w:val="both"/>
              <w:rPr>
                <w:lang w:eastAsia="en-US"/>
              </w:rPr>
            </w:pPr>
          </w:p>
        </w:tc>
        <w:tc>
          <w:tcPr>
            <w:tcW w:w="323" w:type="dxa"/>
            <w:shd w:val="clear" w:color="auto" w:fill="548DD4" w:themeFill="text2" w:themeFillTint="99"/>
            <w:vAlign w:val="center"/>
          </w:tcPr>
          <w:p w:rsidR="00692ED8" w:rsidRPr="00833E48" w:rsidRDefault="00692ED8" w:rsidP="00802E76">
            <w:pPr>
              <w:jc w:val="both"/>
              <w:rPr>
                <w:lang w:eastAsia="en-US"/>
              </w:rPr>
            </w:pPr>
          </w:p>
        </w:tc>
        <w:tc>
          <w:tcPr>
            <w:tcW w:w="320" w:type="dxa"/>
            <w:tcBorders>
              <w:bottom w:val="single" w:sz="4" w:space="0" w:color="auto"/>
            </w:tcBorders>
            <w:shd w:val="clear" w:color="auto" w:fill="FFFFFF" w:themeFill="background1"/>
            <w:vAlign w:val="center"/>
          </w:tcPr>
          <w:p w:rsidR="00692ED8" w:rsidRPr="00833E48" w:rsidRDefault="00692ED8" w:rsidP="00802E76">
            <w:pPr>
              <w:jc w:val="both"/>
              <w:rPr>
                <w:lang w:eastAsia="en-US"/>
              </w:rPr>
            </w:pPr>
          </w:p>
        </w:tc>
        <w:tc>
          <w:tcPr>
            <w:tcW w:w="320" w:type="dxa"/>
            <w:shd w:val="clear" w:color="auto" w:fill="FFFFFF" w:themeFill="background1"/>
            <w:vAlign w:val="center"/>
          </w:tcPr>
          <w:p w:rsidR="00692ED8" w:rsidRPr="00833E48" w:rsidRDefault="00692ED8" w:rsidP="00802E76">
            <w:pPr>
              <w:jc w:val="both"/>
              <w:rPr>
                <w:lang w:eastAsia="en-US"/>
              </w:rPr>
            </w:pPr>
          </w:p>
        </w:tc>
        <w:tc>
          <w:tcPr>
            <w:tcW w:w="335" w:type="dxa"/>
            <w:gridSpan w:val="2"/>
            <w:shd w:val="clear" w:color="auto" w:fill="FFFFFF" w:themeFill="background1"/>
            <w:vAlign w:val="center"/>
          </w:tcPr>
          <w:p w:rsidR="00692ED8" w:rsidRPr="00833E48" w:rsidRDefault="00692ED8" w:rsidP="00802E76">
            <w:pPr>
              <w:jc w:val="both"/>
              <w:rPr>
                <w:lang w:eastAsia="en-US"/>
              </w:rPr>
            </w:pPr>
          </w:p>
        </w:tc>
      </w:tr>
      <w:tr w:rsidR="00FD5EF2" w:rsidRPr="00833E48" w:rsidTr="00E04CD0">
        <w:trPr>
          <w:trHeight w:val="374"/>
        </w:trPr>
        <w:tc>
          <w:tcPr>
            <w:tcW w:w="2336" w:type="dxa"/>
            <w:gridSpan w:val="2"/>
            <w:vAlign w:val="center"/>
          </w:tcPr>
          <w:p w:rsidR="00692ED8" w:rsidRPr="00692ED8" w:rsidRDefault="00692ED8" w:rsidP="00802E76">
            <w:pPr>
              <w:jc w:val="both"/>
              <w:rPr>
                <w:sz w:val="20"/>
                <w:lang w:eastAsia="en-US"/>
              </w:rPr>
            </w:pPr>
            <w:r w:rsidRPr="00692ED8">
              <w:rPr>
                <w:sz w:val="20"/>
                <w:lang w:eastAsia="en-US"/>
              </w:rPr>
              <w:t>Defensa de la tesis</w:t>
            </w:r>
          </w:p>
        </w:tc>
        <w:tc>
          <w:tcPr>
            <w:tcW w:w="286" w:type="dxa"/>
            <w:shd w:val="clear" w:color="auto" w:fill="auto"/>
            <w:vAlign w:val="center"/>
          </w:tcPr>
          <w:p w:rsidR="00692ED8" w:rsidRPr="00833E48" w:rsidRDefault="00692ED8" w:rsidP="00802E76">
            <w:pPr>
              <w:jc w:val="both"/>
              <w:rPr>
                <w:lang w:eastAsia="en-US"/>
              </w:rPr>
            </w:pPr>
          </w:p>
        </w:tc>
        <w:tc>
          <w:tcPr>
            <w:tcW w:w="315" w:type="dxa"/>
            <w:gridSpan w:val="2"/>
            <w:tcBorders>
              <w:left w:val="single" w:sz="12" w:space="0" w:color="auto"/>
            </w:tcBorders>
            <w:shd w:val="clear" w:color="auto" w:fill="auto"/>
            <w:vAlign w:val="center"/>
          </w:tcPr>
          <w:p w:rsidR="00692ED8" w:rsidRPr="00833E48" w:rsidRDefault="00692ED8" w:rsidP="00802E76">
            <w:pPr>
              <w:jc w:val="both"/>
              <w:rPr>
                <w:lang w:eastAsia="en-US"/>
              </w:rPr>
            </w:pPr>
          </w:p>
        </w:tc>
        <w:tc>
          <w:tcPr>
            <w:tcW w:w="315" w:type="dxa"/>
            <w:gridSpan w:val="2"/>
            <w:shd w:val="clear" w:color="auto" w:fill="auto"/>
            <w:vAlign w:val="center"/>
          </w:tcPr>
          <w:p w:rsidR="00692ED8" w:rsidRPr="00833E48" w:rsidRDefault="00692ED8" w:rsidP="00802E76">
            <w:pPr>
              <w:jc w:val="both"/>
              <w:rPr>
                <w:lang w:eastAsia="en-US"/>
              </w:rPr>
            </w:pPr>
          </w:p>
        </w:tc>
        <w:tc>
          <w:tcPr>
            <w:tcW w:w="319" w:type="dxa"/>
            <w:gridSpan w:val="2"/>
            <w:shd w:val="clear" w:color="auto" w:fill="auto"/>
            <w:vAlign w:val="center"/>
          </w:tcPr>
          <w:p w:rsidR="00692ED8" w:rsidRPr="00833E48" w:rsidRDefault="00692ED8" w:rsidP="00802E76">
            <w:pPr>
              <w:jc w:val="both"/>
              <w:rPr>
                <w:lang w:eastAsia="en-US"/>
              </w:rPr>
            </w:pPr>
          </w:p>
        </w:tc>
        <w:tc>
          <w:tcPr>
            <w:tcW w:w="320" w:type="dxa"/>
            <w:gridSpan w:val="3"/>
            <w:shd w:val="clear" w:color="auto" w:fill="auto"/>
            <w:vAlign w:val="center"/>
          </w:tcPr>
          <w:p w:rsidR="00692ED8" w:rsidRPr="00833E48" w:rsidRDefault="00692ED8" w:rsidP="00802E76">
            <w:pPr>
              <w:jc w:val="both"/>
              <w:rPr>
                <w:lang w:eastAsia="en-US"/>
              </w:rPr>
            </w:pPr>
          </w:p>
        </w:tc>
        <w:tc>
          <w:tcPr>
            <w:tcW w:w="320" w:type="dxa"/>
            <w:gridSpan w:val="2"/>
            <w:shd w:val="clear" w:color="auto" w:fill="auto"/>
            <w:vAlign w:val="center"/>
          </w:tcPr>
          <w:p w:rsidR="00692ED8" w:rsidRPr="00833E48" w:rsidRDefault="00692ED8" w:rsidP="00802E76">
            <w:pPr>
              <w:jc w:val="both"/>
              <w:rPr>
                <w:lang w:eastAsia="en-US"/>
              </w:rPr>
            </w:pPr>
          </w:p>
        </w:tc>
        <w:tc>
          <w:tcPr>
            <w:tcW w:w="320" w:type="dxa"/>
            <w:gridSpan w:val="2"/>
            <w:shd w:val="clear" w:color="auto" w:fill="auto"/>
            <w:vAlign w:val="center"/>
          </w:tcPr>
          <w:p w:rsidR="00692ED8" w:rsidRPr="00833E48" w:rsidRDefault="00692ED8" w:rsidP="00802E76">
            <w:pPr>
              <w:jc w:val="both"/>
              <w:rPr>
                <w:lang w:eastAsia="en-US"/>
              </w:rPr>
            </w:pPr>
          </w:p>
        </w:tc>
        <w:tc>
          <w:tcPr>
            <w:tcW w:w="320" w:type="dxa"/>
            <w:gridSpan w:val="2"/>
            <w:shd w:val="clear" w:color="auto" w:fill="auto"/>
            <w:vAlign w:val="center"/>
          </w:tcPr>
          <w:p w:rsidR="00692ED8" w:rsidRPr="00833E48" w:rsidRDefault="00692ED8" w:rsidP="00802E76">
            <w:pPr>
              <w:jc w:val="both"/>
              <w:rPr>
                <w:lang w:eastAsia="en-US"/>
              </w:rPr>
            </w:pPr>
          </w:p>
        </w:tc>
        <w:tc>
          <w:tcPr>
            <w:tcW w:w="326" w:type="dxa"/>
            <w:gridSpan w:val="3"/>
            <w:shd w:val="clear" w:color="auto" w:fill="auto"/>
            <w:vAlign w:val="center"/>
          </w:tcPr>
          <w:p w:rsidR="00692ED8" w:rsidRPr="00833E48" w:rsidRDefault="00692ED8" w:rsidP="00802E76">
            <w:pPr>
              <w:jc w:val="both"/>
              <w:rPr>
                <w:lang w:eastAsia="en-US"/>
              </w:rPr>
            </w:pPr>
          </w:p>
        </w:tc>
        <w:tc>
          <w:tcPr>
            <w:tcW w:w="324" w:type="dxa"/>
            <w:gridSpan w:val="2"/>
            <w:shd w:val="clear" w:color="auto" w:fill="auto"/>
            <w:vAlign w:val="center"/>
          </w:tcPr>
          <w:p w:rsidR="00692ED8" w:rsidRPr="00833E48" w:rsidRDefault="00692ED8" w:rsidP="00802E76">
            <w:pPr>
              <w:jc w:val="both"/>
              <w:rPr>
                <w:lang w:eastAsia="en-US"/>
              </w:rPr>
            </w:pPr>
          </w:p>
        </w:tc>
        <w:tc>
          <w:tcPr>
            <w:tcW w:w="320" w:type="dxa"/>
            <w:gridSpan w:val="2"/>
            <w:shd w:val="clear" w:color="auto" w:fill="auto"/>
            <w:vAlign w:val="center"/>
          </w:tcPr>
          <w:p w:rsidR="00692ED8" w:rsidRPr="00833E48" w:rsidRDefault="00692ED8" w:rsidP="00802E76">
            <w:pPr>
              <w:jc w:val="both"/>
              <w:rPr>
                <w:lang w:eastAsia="en-US"/>
              </w:rPr>
            </w:pPr>
          </w:p>
        </w:tc>
        <w:tc>
          <w:tcPr>
            <w:tcW w:w="323" w:type="dxa"/>
            <w:gridSpan w:val="2"/>
            <w:shd w:val="clear" w:color="auto" w:fill="auto"/>
            <w:vAlign w:val="center"/>
          </w:tcPr>
          <w:p w:rsidR="00692ED8" w:rsidRPr="00833E48" w:rsidRDefault="00692ED8" w:rsidP="00802E76">
            <w:pPr>
              <w:jc w:val="both"/>
              <w:rPr>
                <w:lang w:eastAsia="en-US"/>
              </w:rPr>
            </w:pPr>
          </w:p>
        </w:tc>
        <w:tc>
          <w:tcPr>
            <w:tcW w:w="323" w:type="dxa"/>
            <w:gridSpan w:val="2"/>
            <w:shd w:val="clear" w:color="auto" w:fill="auto"/>
            <w:vAlign w:val="center"/>
          </w:tcPr>
          <w:p w:rsidR="00692ED8" w:rsidRPr="00833E48" w:rsidRDefault="00692ED8" w:rsidP="00802E76">
            <w:pPr>
              <w:jc w:val="both"/>
              <w:rPr>
                <w:lang w:eastAsia="en-US"/>
              </w:rPr>
            </w:pPr>
          </w:p>
        </w:tc>
        <w:tc>
          <w:tcPr>
            <w:tcW w:w="320" w:type="dxa"/>
            <w:gridSpan w:val="2"/>
            <w:shd w:val="clear" w:color="auto" w:fill="auto"/>
            <w:vAlign w:val="center"/>
          </w:tcPr>
          <w:p w:rsidR="00692ED8" w:rsidRPr="00833E48" w:rsidRDefault="00692ED8" w:rsidP="00802E76">
            <w:pPr>
              <w:jc w:val="both"/>
              <w:rPr>
                <w:lang w:eastAsia="en-US"/>
              </w:rPr>
            </w:pPr>
          </w:p>
        </w:tc>
        <w:tc>
          <w:tcPr>
            <w:tcW w:w="320" w:type="dxa"/>
            <w:gridSpan w:val="2"/>
            <w:shd w:val="clear" w:color="auto" w:fill="auto"/>
            <w:vAlign w:val="center"/>
          </w:tcPr>
          <w:p w:rsidR="00692ED8" w:rsidRPr="00833E48" w:rsidRDefault="00692ED8" w:rsidP="00802E76">
            <w:pPr>
              <w:jc w:val="both"/>
              <w:rPr>
                <w:lang w:eastAsia="en-US"/>
              </w:rPr>
            </w:pPr>
          </w:p>
        </w:tc>
        <w:tc>
          <w:tcPr>
            <w:tcW w:w="320" w:type="dxa"/>
            <w:gridSpan w:val="2"/>
            <w:shd w:val="clear" w:color="auto" w:fill="auto"/>
            <w:vAlign w:val="center"/>
          </w:tcPr>
          <w:p w:rsidR="00692ED8" w:rsidRPr="00833E48" w:rsidRDefault="00692ED8" w:rsidP="00802E76">
            <w:pPr>
              <w:jc w:val="both"/>
              <w:rPr>
                <w:lang w:eastAsia="en-US"/>
              </w:rPr>
            </w:pPr>
          </w:p>
        </w:tc>
        <w:tc>
          <w:tcPr>
            <w:tcW w:w="323" w:type="dxa"/>
            <w:gridSpan w:val="2"/>
            <w:shd w:val="clear" w:color="auto" w:fill="auto"/>
            <w:vAlign w:val="center"/>
          </w:tcPr>
          <w:p w:rsidR="00692ED8" w:rsidRPr="00833E48" w:rsidRDefault="00692ED8" w:rsidP="00802E76">
            <w:pPr>
              <w:jc w:val="both"/>
              <w:rPr>
                <w:lang w:eastAsia="en-US"/>
              </w:rPr>
            </w:pPr>
          </w:p>
        </w:tc>
        <w:tc>
          <w:tcPr>
            <w:tcW w:w="320" w:type="dxa"/>
            <w:gridSpan w:val="2"/>
            <w:shd w:val="clear" w:color="auto" w:fill="auto"/>
            <w:vAlign w:val="center"/>
          </w:tcPr>
          <w:p w:rsidR="00692ED8" w:rsidRPr="00833E48" w:rsidRDefault="00692ED8" w:rsidP="00802E76">
            <w:pPr>
              <w:jc w:val="both"/>
              <w:rPr>
                <w:lang w:eastAsia="en-US"/>
              </w:rPr>
            </w:pPr>
          </w:p>
        </w:tc>
        <w:tc>
          <w:tcPr>
            <w:tcW w:w="322" w:type="dxa"/>
            <w:shd w:val="clear" w:color="auto" w:fill="auto"/>
            <w:vAlign w:val="center"/>
          </w:tcPr>
          <w:p w:rsidR="00692ED8" w:rsidRPr="00833E48" w:rsidRDefault="00692ED8" w:rsidP="00802E76">
            <w:pPr>
              <w:jc w:val="both"/>
              <w:rPr>
                <w:lang w:eastAsia="en-US"/>
              </w:rPr>
            </w:pPr>
          </w:p>
        </w:tc>
        <w:tc>
          <w:tcPr>
            <w:tcW w:w="320" w:type="dxa"/>
            <w:shd w:val="clear" w:color="auto" w:fill="auto"/>
            <w:vAlign w:val="center"/>
          </w:tcPr>
          <w:p w:rsidR="00692ED8" w:rsidRPr="00833E48" w:rsidRDefault="00692ED8" w:rsidP="00802E76">
            <w:pPr>
              <w:jc w:val="both"/>
              <w:rPr>
                <w:lang w:eastAsia="en-US"/>
              </w:rPr>
            </w:pPr>
          </w:p>
        </w:tc>
        <w:tc>
          <w:tcPr>
            <w:tcW w:w="321" w:type="dxa"/>
            <w:shd w:val="clear" w:color="auto" w:fill="auto"/>
            <w:vAlign w:val="center"/>
          </w:tcPr>
          <w:p w:rsidR="00692ED8" w:rsidRPr="00833E48" w:rsidRDefault="00692ED8" w:rsidP="00802E76">
            <w:pPr>
              <w:jc w:val="both"/>
              <w:rPr>
                <w:lang w:eastAsia="en-US"/>
              </w:rPr>
            </w:pPr>
          </w:p>
        </w:tc>
        <w:tc>
          <w:tcPr>
            <w:tcW w:w="320" w:type="dxa"/>
            <w:shd w:val="clear" w:color="auto" w:fill="auto"/>
            <w:vAlign w:val="center"/>
          </w:tcPr>
          <w:p w:rsidR="00692ED8" w:rsidRPr="00833E48" w:rsidRDefault="00692ED8" w:rsidP="00802E76">
            <w:pPr>
              <w:jc w:val="both"/>
              <w:rPr>
                <w:lang w:eastAsia="en-US"/>
              </w:rPr>
            </w:pPr>
          </w:p>
        </w:tc>
        <w:tc>
          <w:tcPr>
            <w:tcW w:w="320" w:type="dxa"/>
            <w:shd w:val="clear" w:color="auto" w:fill="auto"/>
            <w:vAlign w:val="center"/>
          </w:tcPr>
          <w:p w:rsidR="00692ED8" w:rsidRPr="00833E48" w:rsidRDefault="00692ED8" w:rsidP="00802E76">
            <w:pPr>
              <w:jc w:val="both"/>
              <w:rPr>
                <w:lang w:eastAsia="en-US"/>
              </w:rPr>
            </w:pPr>
          </w:p>
        </w:tc>
        <w:tc>
          <w:tcPr>
            <w:tcW w:w="320" w:type="dxa"/>
            <w:shd w:val="clear" w:color="auto" w:fill="auto"/>
            <w:vAlign w:val="center"/>
          </w:tcPr>
          <w:p w:rsidR="00692ED8" w:rsidRPr="00833E48" w:rsidRDefault="00692ED8" w:rsidP="00802E76">
            <w:pPr>
              <w:jc w:val="both"/>
              <w:rPr>
                <w:lang w:eastAsia="en-US"/>
              </w:rPr>
            </w:pPr>
          </w:p>
        </w:tc>
        <w:tc>
          <w:tcPr>
            <w:tcW w:w="323" w:type="dxa"/>
            <w:shd w:val="clear" w:color="auto" w:fill="auto"/>
            <w:vAlign w:val="center"/>
          </w:tcPr>
          <w:p w:rsidR="00692ED8" w:rsidRPr="00833E48" w:rsidRDefault="00692ED8" w:rsidP="00802E76">
            <w:pPr>
              <w:jc w:val="both"/>
              <w:rPr>
                <w:lang w:eastAsia="en-US"/>
              </w:rPr>
            </w:pPr>
          </w:p>
        </w:tc>
        <w:tc>
          <w:tcPr>
            <w:tcW w:w="320" w:type="dxa"/>
            <w:shd w:val="clear" w:color="auto" w:fill="auto"/>
            <w:vAlign w:val="center"/>
          </w:tcPr>
          <w:p w:rsidR="00692ED8" w:rsidRPr="00833E48" w:rsidRDefault="00692ED8" w:rsidP="00802E76">
            <w:pPr>
              <w:jc w:val="both"/>
              <w:rPr>
                <w:lang w:eastAsia="en-US"/>
              </w:rPr>
            </w:pPr>
          </w:p>
        </w:tc>
        <w:tc>
          <w:tcPr>
            <w:tcW w:w="320" w:type="dxa"/>
            <w:shd w:val="clear" w:color="auto" w:fill="auto"/>
            <w:vAlign w:val="center"/>
          </w:tcPr>
          <w:p w:rsidR="00692ED8" w:rsidRPr="00833E48" w:rsidRDefault="00692ED8" w:rsidP="00802E76">
            <w:pPr>
              <w:jc w:val="both"/>
              <w:rPr>
                <w:lang w:eastAsia="en-US"/>
              </w:rPr>
            </w:pPr>
          </w:p>
        </w:tc>
        <w:tc>
          <w:tcPr>
            <w:tcW w:w="320" w:type="dxa"/>
            <w:gridSpan w:val="2"/>
            <w:shd w:val="clear" w:color="auto" w:fill="auto"/>
            <w:vAlign w:val="center"/>
          </w:tcPr>
          <w:p w:rsidR="00692ED8" w:rsidRPr="00833E48" w:rsidRDefault="00692ED8" w:rsidP="00802E76">
            <w:pPr>
              <w:jc w:val="both"/>
              <w:rPr>
                <w:lang w:eastAsia="en-US"/>
              </w:rPr>
            </w:pPr>
          </w:p>
        </w:tc>
        <w:tc>
          <w:tcPr>
            <w:tcW w:w="323" w:type="dxa"/>
            <w:shd w:val="clear" w:color="auto" w:fill="auto"/>
            <w:vAlign w:val="center"/>
          </w:tcPr>
          <w:p w:rsidR="00692ED8" w:rsidRPr="00833E48" w:rsidRDefault="00692ED8" w:rsidP="00802E76">
            <w:pPr>
              <w:jc w:val="both"/>
              <w:rPr>
                <w:lang w:eastAsia="en-US"/>
              </w:rPr>
            </w:pPr>
          </w:p>
        </w:tc>
        <w:tc>
          <w:tcPr>
            <w:tcW w:w="320" w:type="dxa"/>
            <w:shd w:val="clear" w:color="auto" w:fill="548DD4" w:themeFill="text2" w:themeFillTint="99"/>
            <w:vAlign w:val="center"/>
          </w:tcPr>
          <w:p w:rsidR="00692ED8" w:rsidRPr="00833E48" w:rsidRDefault="00692ED8" w:rsidP="00802E76">
            <w:pPr>
              <w:jc w:val="both"/>
              <w:rPr>
                <w:lang w:eastAsia="en-US"/>
              </w:rPr>
            </w:pPr>
          </w:p>
        </w:tc>
        <w:tc>
          <w:tcPr>
            <w:tcW w:w="320" w:type="dxa"/>
            <w:shd w:val="clear" w:color="auto" w:fill="auto"/>
            <w:vAlign w:val="center"/>
          </w:tcPr>
          <w:p w:rsidR="00692ED8" w:rsidRPr="00833E48" w:rsidRDefault="00692ED8" w:rsidP="00802E76">
            <w:pPr>
              <w:jc w:val="both"/>
              <w:rPr>
                <w:lang w:eastAsia="en-US"/>
              </w:rPr>
            </w:pPr>
          </w:p>
        </w:tc>
        <w:tc>
          <w:tcPr>
            <w:tcW w:w="335" w:type="dxa"/>
            <w:gridSpan w:val="2"/>
            <w:shd w:val="clear" w:color="auto" w:fill="auto"/>
            <w:vAlign w:val="center"/>
          </w:tcPr>
          <w:p w:rsidR="00692ED8" w:rsidRPr="00833E48" w:rsidRDefault="00692ED8" w:rsidP="00802E76">
            <w:pPr>
              <w:jc w:val="both"/>
              <w:rPr>
                <w:lang w:eastAsia="en-US"/>
              </w:rPr>
            </w:pPr>
          </w:p>
        </w:tc>
      </w:tr>
    </w:tbl>
    <w:p w:rsidR="00A23E7E" w:rsidRDefault="00A23E7E" w:rsidP="002D742C">
      <w:pPr>
        <w:spacing w:line="360" w:lineRule="auto"/>
        <w:jc w:val="both"/>
        <w:rPr>
          <w:lang w:eastAsia="en-US"/>
        </w:rPr>
        <w:sectPr w:rsidR="00A23E7E" w:rsidSect="00E76F26">
          <w:footerReference w:type="default" r:id="rId91"/>
          <w:pgSz w:w="15840" w:h="12240" w:orient="landscape"/>
          <w:pgMar w:top="2268" w:right="1701" w:bottom="1418" w:left="1701" w:header="720" w:footer="720" w:gutter="0"/>
          <w:cols w:space="720"/>
          <w:docGrid w:linePitch="360"/>
        </w:sectPr>
      </w:pPr>
    </w:p>
    <w:p w:rsidR="00A23E7E" w:rsidRPr="00A23E7E" w:rsidRDefault="00A23E7E" w:rsidP="00E76F26">
      <w:pPr>
        <w:pStyle w:val="Default"/>
        <w:jc w:val="center"/>
        <w:rPr>
          <w:rFonts w:ascii="Times New Roman" w:hAnsi="Times New Roman" w:cs="Times New Roman"/>
          <w:b/>
          <w:bCs/>
          <w:lang w:val="es-ES"/>
        </w:rPr>
      </w:pPr>
      <w:r w:rsidRPr="00A23E7E">
        <w:rPr>
          <w:rFonts w:ascii="Times New Roman" w:hAnsi="Times New Roman" w:cs="Times New Roman"/>
          <w:b/>
          <w:bCs/>
          <w:lang w:val="es-ES"/>
        </w:rPr>
        <w:lastRenderedPageBreak/>
        <w:t>CAPITULO IV</w:t>
      </w:r>
    </w:p>
    <w:p w:rsidR="00A23E7E" w:rsidRPr="00A23E7E" w:rsidRDefault="00A23E7E" w:rsidP="00A23E7E">
      <w:pPr>
        <w:pStyle w:val="Default"/>
        <w:rPr>
          <w:rFonts w:ascii="Times New Roman" w:hAnsi="Times New Roman" w:cs="Times New Roman"/>
          <w:b/>
          <w:bCs/>
          <w:lang w:val="es-ES"/>
        </w:rPr>
      </w:pPr>
    </w:p>
    <w:p w:rsidR="006C7A55" w:rsidRDefault="006C7A55" w:rsidP="006C7A55">
      <w:pPr>
        <w:pStyle w:val="Default"/>
        <w:spacing w:line="360" w:lineRule="auto"/>
        <w:rPr>
          <w:rFonts w:ascii="Times New Roman" w:hAnsi="Times New Roman" w:cs="Times New Roman"/>
          <w:b/>
          <w:bCs/>
          <w:lang w:val="es-ES"/>
        </w:rPr>
      </w:pPr>
    </w:p>
    <w:p w:rsidR="00A23E7E" w:rsidRDefault="00A23E7E" w:rsidP="006C7A55">
      <w:pPr>
        <w:pStyle w:val="Default"/>
        <w:spacing w:line="360" w:lineRule="auto"/>
        <w:rPr>
          <w:rFonts w:ascii="Times New Roman" w:hAnsi="Times New Roman" w:cs="Times New Roman"/>
          <w:b/>
          <w:bCs/>
          <w:lang w:val="es-ES"/>
        </w:rPr>
      </w:pPr>
      <w:r w:rsidRPr="00A23E7E">
        <w:rPr>
          <w:rFonts w:ascii="Times New Roman" w:hAnsi="Times New Roman" w:cs="Times New Roman"/>
          <w:b/>
          <w:bCs/>
          <w:lang w:val="es-ES"/>
        </w:rPr>
        <w:t>4. RESULTADOS Y DISCUSI</w:t>
      </w:r>
      <w:r w:rsidR="00BB537C">
        <w:rPr>
          <w:rFonts w:ascii="Times New Roman" w:hAnsi="Times New Roman" w:cs="Times New Roman"/>
          <w:b/>
          <w:bCs/>
          <w:lang w:val="es-ES"/>
        </w:rPr>
        <w:t>Ó</w:t>
      </w:r>
      <w:r w:rsidRPr="00A23E7E">
        <w:rPr>
          <w:rFonts w:ascii="Times New Roman" w:hAnsi="Times New Roman" w:cs="Times New Roman"/>
          <w:b/>
          <w:bCs/>
          <w:lang w:val="es-ES"/>
        </w:rPr>
        <w:t xml:space="preserve">N </w:t>
      </w:r>
    </w:p>
    <w:p w:rsidR="00A23E7E" w:rsidRPr="00A23E7E" w:rsidRDefault="00A23E7E" w:rsidP="006C7A55">
      <w:pPr>
        <w:pStyle w:val="Default"/>
        <w:spacing w:line="360" w:lineRule="auto"/>
        <w:rPr>
          <w:rFonts w:ascii="Times New Roman" w:hAnsi="Times New Roman" w:cs="Times New Roman"/>
          <w:lang w:val="es-ES"/>
        </w:rPr>
      </w:pPr>
    </w:p>
    <w:p w:rsidR="00A23E7E" w:rsidRDefault="00A23E7E" w:rsidP="006C7A55">
      <w:pPr>
        <w:pStyle w:val="Default"/>
        <w:spacing w:line="360" w:lineRule="auto"/>
        <w:rPr>
          <w:rFonts w:ascii="Times New Roman" w:hAnsi="Times New Roman" w:cs="Times New Roman"/>
          <w:b/>
          <w:lang w:val="es-ES"/>
        </w:rPr>
      </w:pPr>
      <w:r w:rsidRPr="00A23E7E">
        <w:rPr>
          <w:rFonts w:ascii="Times New Roman" w:hAnsi="Times New Roman" w:cs="Times New Roman"/>
          <w:b/>
          <w:lang w:val="es-ES"/>
        </w:rPr>
        <w:t xml:space="preserve">4.1 Análisis e interpretación de resultados  </w:t>
      </w:r>
    </w:p>
    <w:p w:rsidR="00340E58" w:rsidRDefault="00340E58" w:rsidP="006C7A55">
      <w:pPr>
        <w:pStyle w:val="Default"/>
        <w:spacing w:line="360" w:lineRule="auto"/>
        <w:jc w:val="both"/>
        <w:rPr>
          <w:rFonts w:ascii="Times New Roman" w:hAnsi="Times New Roman" w:cs="Times New Roman"/>
          <w:b/>
          <w:lang w:val="es-ES"/>
        </w:rPr>
      </w:pPr>
    </w:p>
    <w:p w:rsidR="002457BC" w:rsidRDefault="002457BC" w:rsidP="006C7A55">
      <w:pPr>
        <w:pStyle w:val="Default"/>
        <w:spacing w:line="360" w:lineRule="auto"/>
        <w:jc w:val="both"/>
        <w:rPr>
          <w:rFonts w:ascii="Times New Roman" w:hAnsi="Times New Roman" w:cs="Times New Roman"/>
          <w:b/>
          <w:lang w:val="es-ES"/>
        </w:rPr>
      </w:pPr>
      <w:r>
        <w:rPr>
          <w:rFonts w:ascii="Times New Roman" w:hAnsi="Times New Roman" w:cs="Times New Roman"/>
          <w:b/>
          <w:lang w:val="es-ES"/>
        </w:rPr>
        <w:t xml:space="preserve">ENCUESTA </w:t>
      </w:r>
    </w:p>
    <w:p w:rsidR="00807EDB" w:rsidRDefault="006C7A55" w:rsidP="006C7A55">
      <w:pPr>
        <w:pStyle w:val="Default"/>
        <w:spacing w:line="360" w:lineRule="auto"/>
        <w:jc w:val="both"/>
        <w:rPr>
          <w:rFonts w:ascii="Times New Roman" w:hAnsi="Times New Roman" w:cs="Times New Roman"/>
          <w:lang w:val="es-ES"/>
        </w:rPr>
      </w:pPr>
      <w:r w:rsidRPr="006C7A55">
        <w:rPr>
          <w:rFonts w:ascii="Times New Roman" w:hAnsi="Times New Roman" w:cs="Times New Roman"/>
          <w:b/>
          <w:lang w:val="es-ES"/>
        </w:rPr>
        <w:t>Tabla 1.</w:t>
      </w:r>
      <w:r w:rsidRPr="006C7A55">
        <w:rPr>
          <w:rFonts w:ascii="Times New Roman" w:hAnsi="Times New Roman" w:cs="Times New Roman"/>
          <w:lang w:val="es-ES"/>
        </w:rPr>
        <w:t xml:space="preserve"> Distribución de la población según edad </w:t>
      </w:r>
      <w:r>
        <w:rPr>
          <w:rFonts w:ascii="Times New Roman" w:hAnsi="Times New Roman" w:cs="Times New Roman"/>
          <w:lang w:val="es-ES"/>
        </w:rPr>
        <w:t xml:space="preserve">de los pacientes </w:t>
      </w:r>
      <w:r w:rsidR="00972D55">
        <w:rPr>
          <w:rFonts w:ascii="Times New Roman" w:hAnsi="Times New Roman" w:cs="Times New Roman"/>
          <w:lang w:val="es-ES"/>
        </w:rPr>
        <w:t xml:space="preserve">con síndrome de dolor lumbar </w:t>
      </w:r>
      <w:r>
        <w:rPr>
          <w:rFonts w:ascii="Times New Roman" w:hAnsi="Times New Roman" w:cs="Times New Roman"/>
          <w:lang w:val="es-ES"/>
        </w:rPr>
        <w:t xml:space="preserve">encuestados del área de rehabilitación del Hospital San Luis de Otavalo. </w:t>
      </w:r>
    </w:p>
    <w:tbl>
      <w:tblPr>
        <w:tblW w:w="8245" w:type="dxa"/>
        <w:jc w:val="center"/>
        <w:tblInd w:w="55" w:type="dxa"/>
        <w:tblCellMar>
          <w:left w:w="70" w:type="dxa"/>
          <w:right w:w="70" w:type="dxa"/>
        </w:tblCellMar>
        <w:tblLook w:val="04A0" w:firstRow="1" w:lastRow="0" w:firstColumn="1" w:lastColumn="0" w:noHBand="0" w:noVBand="1"/>
      </w:tblPr>
      <w:tblGrid>
        <w:gridCol w:w="3942"/>
        <w:gridCol w:w="1352"/>
        <w:gridCol w:w="1352"/>
        <w:gridCol w:w="1599"/>
      </w:tblGrid>
      <w:tr w:rsidR="006C7A55" w:rsidRPr="006C7A55" w:rsidTr="008B420D">
        <w:trPr>
          <w:trHeight w:val="271"/>
          <w:jc w:val="center"/>
        </w:trPr>
        <w:tc>
          <w:tcPr>
            <w:tcW w:w="394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C7A55" w:rsidRPr="006C7A55" w:rsidRDefault="006C7A55" w:rsidP="006C7A55">
            <w:pPr>
              <w:jc w:val="center"/>
              <w:rPr>
                <w:rFonts w:ascii="Calibri" w:hAnsi="Calibri" w:cs="Calibri"/>
                <w:b/>
                <w:bCs/>
                <w:color w:val="000000"/>
              </w:rPr>
            </w:pPr>
            <w:r w:rsidRPr="006C7A55">
              <w:rPr>
                <w:rFonts w:ascii="Calibri" w:hAnsi="Calibri" w:cs="Calibri"/>
                <w:b/>
                <w:bCs/>
                <w:color w:val="000000"/>
                <w:sz w:val="22"/>
                <w:szCs w:val="22"/>
              </w:rPr>
              <w:t>EDAD</w:t>
            </w:r>
          </w:p>
        </w:tc>
        <w:tc>
          <w:tcPr>
            <w:tcW w:w="1352" w:type="dxa"/>
            <w:tcBorders>
              <w:top w:val="single" w:sz="8" w:space="0" w:color="auto"/>
              <w:left w:val="nil"/>
              <w:bottom w:val="single" w:sz="8" w:space="0" w:color="auto"/>
              <w:right w:val="single" w:sz="4" w:space="0" w:color="auto"/>
            </w:tcBorders>
            <w:shd w:val="clear" w:color="auto" w:fill="auto"/>
            <w:noWrap/>
            <w:vAlign w:val="bottom"/>
            <w:hideMark/>
          </w:tcPr>
          <w:p w:rsidR="006C7A55" w:rsidRPr="006C7A55" w:rsidRDefault="006C7A55" w:rsidP="006C7A55">
            <w:pPr>
              <w:jc w:val="center"/>
              <w:rPr>
                <w:rFonts w:ascii="Calibri" w:hAnsi="Calibri" w:cs="Calibri"/>
                <w:b/>
                <w:bCs/>
                <w:color w:val="000000"/>
              </w:rPr>
            </w:pPr>
            <w:r w:rsidRPr="006C7A55">
              <w:rPr>
                <w:rFonts w:ascii="Calibri" w:hAnsi="Calibri" w:cs="Calibri"/>
                <w:b/>
                <w:bCs/>
                <w:color w:val="000000"/>
                <w:sz w:val="22"/>
                <w:szCs w:val="22"/>
              </w:rPr>
              <w:t>Frequency</w:t>
            </w:r>
          </w:p>
        </w:tc>
        <w:tc>
          <w:tcPr>
            <w:tcW w:w="1352" w:type="dxa"/>
            <w:tcBorders>
              <w:top w:val="single" w:sz="8" w:space="0" w:color="auto"/>
              <w:left w:val="nil"/>
              <w:bottom w:val="single" w:sz="8" w:space="0" w:color="auto"/>
              <w:right w:val="single" w:sz="4" w:space="0" w:color="auto"/>
            </w:tcBorders>
            <w:shd w:val="clear" w:color="auto" w:fill="auto"/>
            <w:noWrap/>
            <w:vAlign w:val="bottom"/>
            <w:hideMark/>
          </w:tcPr>
          <w:p w:rsidR="006C7A55" w:rsidRPr="006C7A55" w:rsidRDefault="006C7A55" w:rsidP="006C7A55">
            <w:pPr>
              <w:jc w:val="center"/>
              <w:rPr>
                <w:rFonts w:ascii="Calibri" w:hAnsi="Calibri" w:cs="Calibri"/>
                <w:b/>
                <w:bCs/>
                <w:color w:val="000000"/>
              </w:rPr>
            </w:pPr>
            <w:r w:rsidRPr="006C7A55">
              <w:rPr>
                <w:rFonts w:ascii="Calibri" w:hAnsi="Calibri" w:cs="Calibri"/>
                <w:b/>
                <w:bCs/>
                <w:color w:val="000000"/>
                <w:sz w:val="22"/>
                <w:szCs w:val="22"/>
              </w:rPr>
              <w:t>Percent</w:t>
            </w:r>
          </w:p>
        </w:tc>
        <w:tc>
          <w:tcPr>
            <w:tcW w:w="1599" w:type="dxa"/>
            <w:tcBorders>
              <w:top w:val="single" w:sz="8" w:space="0" w:color="auto"/>
              <w:left w:val="nil"/>
              <w:bottom w:val="single" w:sz="8" w:space="0" w:color="auto"/>
              <w:right w:val="single" w:sz="4" w:space="0" w:color="auto"/>
            </w:tcBorders>
            <w:shd w:val="clear" w:color="auto" w:fill="auto"/>
            <w:noWrap/>
            <w:vAlign w:val="bottom"/>
            <w:hideMark/>
          </w:tcPr>
          <w:p w:rsidR="006C7A55" w:rsidRPr="006C7A55" w:rsidRDefault="006C7A55" w:rsidP="006C7A55">
            <w:pPr>
              <w:jc w:val="center"/>
              <w:rPr>
                <w:rFonts w:ascii="Calibri" w:hAnsi="Calibri" w:cs="Calibri"/>
                <w:b/>
                <w:bCs/>
                <w:color w:val="000000"/>
              </w:rPr>
            </w:pPr>
            <w:r w:rsidRPr="006C7A55">
              <w:rPr>
                <w:rFonts w:ascii="Calibri" w:hAnsi="Calibri" w:cs="Calibri"/>
                <w:b/>
                <w:bCs/>
                <w:color w:val="000000"/>
                <w:sz w:val="22"/>
                <w:szCs w:val="22"/>
              </w:rPr>
              <w:t>Valid Percent</w:t>
            </w:r>
          </w:p>
        </w:tc>
      </w:tr>
      <w:tr w:rsidR="006C7A55" w:rsidRPr="006C7A55" w:rsidTr="008B420D">
        <w:trPr>
          <w:trHeight w:val="259"/>
          <w:jc w:val="center"/>
        </w:trPr>
        <w:tc>
          <w:tcPr>
            <w:tcW w:w="3942" w:type="dxa"/>
            <w:tcBorders>
              <w:top w:val="nil"/>
              <w:left w:val="single" w:sz="8" w:space="0" w:color="auto"/>
              <w:bottom w:val="nil"/>
              <w:right w:val="single" w:sz="4" w:space="0" w:color="auto"/>
            </w:tcBorders>
            <w:shd w:val="clear" w:color="auto" w:fill="auto"/>
            <w:noWrap/>
            <w:vAlign w:val="bottom"/>
            <w:hideMark/>
          </w:tcPr>
          <w:p w:rsidR="006C7A55" w:rsidRPr="006C7A55" w:rsidRDefault="006C7A55" w:rsidP="006C7A55">
            <w:pPr>
              <w:rPr>
                <w:rFonts w:ascii="Calibri" w:hAnsi="Calibri" w:cs="Calibri"/>
                <w:color w:val="000000"/>
              </w:rPr>
            </w:pPr>
            <w:r w:rsidRPr="006C7A55">
              <w:rPr>
                <w:rFonts w:ascii="Calibri" w:hAnsi="Calibri" w:cs="Calibri"/>
                <w:color w:val="000000"/>
                <w:sz w:val="22"/>
                <w:szCs w:val="22"/>
              </w:rPr>
              <w:t>15 a 30 años</w:t>
            </w:r>
          </w:p>
        </w:tc>
        <w:tc>
          <w:tcPr>
            <w:tcW w:w="1352" w:type="dxa"/>
            <w:tcBorders>
              <w:top w:val="nil"/>
              <w:left w:val="nil"/>
              <w:bottom w:val="nil"/>
              <w:right w:val="single" w:sz="4" w:space="0" w:color="auto"/>
            </w:tcBorders>
            <w:shd w:val="clear" w:color="auto" w:fill="auto"/>
            <w:noWrap/>
            <w:vAlign w:val="bottom"/>
            <w:hideMark/>
          </w:tcPr>
          <w:p w:rsidR="006C7A55" w:rsidRPr="006C7A55" w:rsidRDefault="006C7A55" w:rsidP="006C7A55">
            <w:pPr>
              <w:jc w:val="right"/>
              <w:rPr>
                <w:rFonts w:ascii="Calibri" w:hAnsi="Calibri" w:cs="Calibri"/>
                <w:color w:val="000000"/>
              </w:rPr>
            </w:pPr>
            <w:r w:rsidRPr="006C7A55">
              <w:rPr>
                <w:rFonts w:ascii="Calibri" w:hAnsi="Calibri" w:cs="Calibri"/>
                <w:color w:val="000000"/>
                <w:sz w:val="22"/>
                <w:szCs w:val="22"/>
              </w:rPr>
              <w:t>14</w:t>
            </w:r>
          </w:p>
        </w:tc>
        <w:tc>
          <w:tcPr>
            <w:tcW w:w="1352" w:type="dxa"/>
            <w:tcBorders>
              <w:top w:val="nil"/>
              <w:left w:val="nil"/>
              <w:bottom w:val="nil"/>
              <w:right w:val="single" w:sz="4" w:space="0" w:color="auto"/>
            </w:tcBorders>
            <w:shd w:val="clear" w:color="auto" w:fill="auto"/>
            <w:noWrap/>
            <w:vAlign w:val="bottom"/>
            <w:hideMark/>
          </w:tcPr>
          <w:p w:rsidR="006C7A55" w:rsidRPr="006C7A55" w:rsidRDefault="006C7A55" w:rsidP="006C7A55">
            <w:pPr>
              <w:jc w:val="right"/>
              <w:rPr>
                <w:rFonts w:ascii="Calibri" w:hAnsi="Calibri" w:cs="Calibri"/>
                <w:color w:val="000000"/>
              </w:rPr>
            </w:pPr>
            <w:r w:rsidRPr="006C7A55">
              <w:rPr>
                <w:rFonts w:ascii="Calibri" w:hAnsi="Calibri" w:cs="Calibri"/>
                <w:color w:val="000000"/>
                <w:sz w:val="22"/>
                <w:szCs w:val="22"/>
              </w:rPr>
              <w:t>40</w:t>
            </w:r>
          </w:p>
        </w:tc>
        <w:tc>
          <w:tcPr>
            <w:tcW w:w="1599" w:type="dxa"/>
            <w:tcBorders>
              <w:top w:val="nil"/>
              <w:left w:val="nil"/>
              <w:bottom w:val="nil"/>
              <w:right w:val="single" w:sz="4" w:space="0" w:color="auto"/>
            </w:tcBorders>
            <w:shd w:val="clear" w:color="auto" w:fill="auto"/>
            <w:noWrap/>
            <w:vAlign w:val="bottom"/>
            <w:hideMark/>
          </w:tcPr>
          <w:p w:rsidR="006C7A55" w:rsidRPr="006C7A55" w:rsidRDefault="006C7A55" w:rsidP="006C7A55">
            <w:pPr>
              <w:jc w:val="right"/>
              <w:rPr>
                <w:rFonts w:ascii="Calibri" w:hAnsi="Calibri" w:cs="Calibri"/>
                <w:color w:val="000000"/>
              </w:rPr>
            </w:pPr>
            <w:r w:rsidRPr="006C7A55">
              <w:rPr>
                <w:rFonts w:ascii="Calibri" w:hAnsi="Calibri" w:cs="Calibri"/>
                <w:color w:val="000000"/>
                <w:sz w:val="22"/>
                <w:szCs w:val="22"/>
              </w:rPr>
              <w:t>40</w:t>
            </w:r>
          </w:p>
        </w:tc>
      </w:tr>
      <w:tr w:rsidR="006C7A55" w:rsidRPr="006C7A55" w:rsidTr="008B420D">
        <w:trPr>
          <w:trHeight w:val="259"/>
          <w:jc w:val="center"/>
        </w:trPr>
        <w:tc>
          <w:tcPr>
            <w:tcW w:w="3942" w:type="dxa"/>
            <w:tcBorders>
              <w:top w:val="nil"/>
              <w:left w:val="single" w:sz="8" w:space="0" w:color="auto"/>
              <w:bottom w:val="nil"/>
              <w:right w:val="single" w:sz="4" w:space="0" w:color="auto"/>
            </w:tcBorders>
            <w:shd w:val="clear" w:color="auto" w:fill="auto"/>
            <w:noWrap/>
            <w:vAlign w:val="bottom"/>
            <w:hideMark/>
          </w:tcPr>
          <w:p w:rsidR="006C7A55" w:rsidRPr="006C7A55" w:rsidRDefault="006C7A55" w:rsidP="006C7A55">
            <w:pPr>
              <w:rPr>
                <w:rFonts w:ascii="Calibri" w:hAnsi="Calibri" w:cs="Calibri"/>
                <w:color w:val="000000"/>
              </w:rPr>
            </w:pPr>
            <w:r w:rsidRPr="006C7A55">
              <w:rPr>
                <w:rFonts w:ascii="Calibri" w:hAnsi="Calibri" w:cs="Calibri"/>
                <w:color w:val="000000"/>
                <w:sz w:val="22"/>
                <w:szCs w:val="22"/>
              </w:rPr>
              <w:t>31 a 45 años</w:t>
            </w:r>
          </w:p>
        </w:tc>
        <w:tc>
          <w:tcPr>
            <w:tcW w:w="1352" w:type="dxa"/>
            <w:tcBorders>
              <w:top w:val="nil"/>
              <w:left w:val="nil"/>
              <w:bottom w:val="nil"/>
              <w:right w:val="single" w:sz="4" w:space="0" w:color="auto"/>
            </w:tcBorders>
            <w:shd w:val="clear" w:color="auto" w:fill="auto"/>
            <w:noWrap/>
            <w:vAlign w:val="bottom"/>
            <w:hideMark/>
          </w:tcPr>
          <w:p w:rsidR="006C7A55" w:rsidRPr="006C7A55" w:rsidRDefault="006C7A55" w:rsidP="006C7A55">
            <w:pPr>
              <w:jc w:val="right"/>
              <w:rPr>
                <w:rFonts w:ascii="Calibri" w:hAnsi="Calibri" w:cs="Calibri"/>
                <w:color w:val="000000"/>
              </w:rPr>
            </w:pPr>
            <w:r w:rsidRPr="006C7A55">
              <w:rPr>
                <w:rFonts w:ascii="Calibri" w:hAnsi="Calibri" w:cs="Calibri"/>
                <w:color w:val="000000"/>
                <w:sz w:val="22"/>
                <w:szCs w:val="22"/>
              </w:rPr>
              <w:t>7</w:t>
            </w:r>
          </w:p>
        </w:tc>
        <w:tc>
          <w:tcPr>
            <w:tcW w:w="1352" w:type="dxa"/>
            <w:tcBorders>
              <w:top w:val="nil"/>
              <w:left w:val="nil"/>
              <w:bottom w:val="nil"/>
              <w:right w:val="single" w:sz="4" w:space="0" w:color="auto"/>
            </w:tcBorders>
            <w:shd w:val="clear" w:color="auto" w:fill="auto"/>
            <w:noWrap/>
            <w:vAlign w:val="bottom"/>
            <w:hideMark/>
          </w:tcPr>
          <w:p w:rsidR="006C7A55" w:rsidRPr="006C7A55" w:rsidRDefault="006C7A55" w:rsidP="006C7A55">
            <w:pPr>
              <w:jc w:val="right"/>
              <w:rPr>
                <w:rFonts w:ascii="Calibri" w:hAnsi="Calibri" w:cs="Calibri"/>
                <w:color w:val="000000"/>
              </w:rPr>
            </w:pPr>
            <w:r w:rsidRPr="006C7A55">
              <w:rPr>
                <w:rFonts w:ascii="Calibri" w:hAnsi="Calibri" w:cs="Calibri"/>
                <w:color w:val="000000"/>
                <w:sz w:val="22"/>
                <w:szCs w:val="22"/>
              </w:rPr>
              <w:t>20</w:t>
            </w:r>
          </w:p>
        </w:tc>
        <w:tc>
          <w:tcPr>
            <w:tcW w:w="1599" w:type="dxa"/>
            <w:tcBorders>
              <w:top w:val="nil"/>
              <w:left w:val="nil"/>
              <w:bottom w:val="nil"/>
              <w:right w:val="single" w:sz="4" w:space="0" w:color="auto"/>
            </w:tcBorders>
            <w:shd w:val="clear" w:color="auto" w:fill="auto"/>
            <w:noWrap/>
            <w:vAlign w:val="bottom"/>
            <w:hideMark/>
          </w:tcPr>
          <w:p w:rsidR="006C7A55" w:rsidRPr="006C7A55" w:rsidRDefault="006C7A55" w:rsidP="006C7A55">
            <w:pPr>
              <w:jc w:val="right"/>
              <w:rPr>
                <w:rFonts w:ascii="Calibri" w:hAnsi="Calibri" w:cs="Calibri"/>
                <w:color w:val="000000"/>
              </w:rPr>
            </w:pPr>
            <w:r w:rsidRPr="006C7A55">
              <w:rPr>
                <w:rFonts w:ascii="Calibri" w:hAnsi="Calibri" w:cs="Calibri"/>
                <w:color w:val="000000"/>
                <w:sz w:val="22"/>
                <w:szCs w:val="22"/>
              </w:rPr>
              <w:t>20</w:t>
            </w:r>
          </w:p>
        </w:tc>
      </w:tr>
      <w:tr w:rsidR="006C7A55" w:rsidRPr="006C7A55" w:rsidTr="008B420D">
        <w:trPr>
          <w:trHeight w:val="259"/>
          <w:jc w:val="center"/>
        </w:trPr>
        <w:tc>
          <w:tcPr>
            <w:tcW w:w="3942" w:type="dxa"/>
            <w:tcBorders>
              <w:top w:val="nil"/>
              <w:left w:val="single" w:sz="8" w:space="0" w:color="auto"/>
              <w:bottom w:val="nil"/>
              <w:right w:val="single" w:sz="4" w:space="0" w:color="auto"/>
            </w:tcBorders>
            <w:shd w:val="clear" w:color="auto" w:fill="auto"/>
            <w:noWrap/>
            <w:vAlign w:val="bottom"/>
            <w:hideMark/>
          </w:tcPr>
          <w:p w:rsidR="006C7A55" w:rsidRPr="006C7A55" w:rsidRDefault="006C7A55" w:rsidP="006C7A55">
            <w:pPr>
              <w:rPr>
                <w:rFonts w:ascii="Calibri" w:hAnsi="Calibri" w:cs="Calibri"/>
                <w:color w:val="000000"/>
              </w:rPr>
            </w:pPr>
            <w:r w:rsidRPr="006C7A55">
              <w:rPr>
                <w:rFonts w:ascii="Calibri" w:hAnsi="Calibri" w:cs="Calibri"/>
                <w:color w:val="000000"/>
                <w:sz w:val="22"/>
                <w:szCs w:val="22"/>
              </w:rPr>
              <w:t>46 a 55 años</w:t>
            </w:r>
          </w:p>
        </w:tc>
        <w:tc>
          <w:tcPr>
            <w:tcW w:w="1352" w:type="dxa"/>
            <w:tcBorders>
              <w:top w:val="nil"/>
              <w:left w:val="nil"/>
              <w:bottom w:val="nil"/>
              <w:right w:val="single" w:sz="4" w:space="0" w:color="auto"/>
            </w:tcBorders>
            <w:shd w:val="clear" w:color="auto" w:fill="auto"/>
            <w:noWrap/>
            <w:vAlign w:val="bottom"/>
            <w:hideMark/>
          </w:tcPr>
          <w:p w:rsidR="006C7A55" w:rsidRPr="006C7A55" w:rsidRDefault="006C7A55" w:rsidP="006C7A55">
            <w:pPr>
              <w:jc w:val="right"/>
              <w:rPr>
                <w:rFonts w:ascii="Calibri" w:hAnsi="Calibri" w:cs="Calibri"/>
                <w:color w:val="000000"/>
              </w:rPr>
            </w:pPr>
            <w:r w:rsidRPr="006C7A55">
              <w:rPr>
                <w:rFonts w:ascii="Calibri" w:hAnsi="Calibri" w:cs="Calibri"/>
                <w:color w:val="000000"/>
                <w:sz w:val="22"/>
                <w:szCs w:val="22"/>
              </w:rPr>
              <w:t>7</w:t>
            </w:r>
          </w:p>
        </w:tc>
        <w:tc>
          <w:tcPr>
            <w:tcW w:w="1352" w:type="dxa"/>
            <w:tcBorders>
              <w:top w:val="nil"/>
              <w:left w:val="nil"/>
              <w:bottom w:val="nil"/>
              <w:right w:val="single" w:sz="4" w:space="0" w:color="auto"/>
            </w:tcBorders>
            <w:shd w:val="clear" w:color="auto" w:fill="auto"/>
            <w:noWrap/>
            <w:vAlign w:val="bottom"/>
            <w:hideMark/>
          </w:tcPr>
          <w:p w:rsidR="006C7A55" w:rsidRPr="006C7A55" w:rsidRDefault="006C7A55" w:rsidP="006C7A55">
            <w:pPr>
              <w:jc w:val="right"/>
              <w:rPr>
                <w:rFonts w:ascii="Calibri" w:hAnsi="Calibri" w:cs="Calibri"/>
                <w:color w:val="000000"/>
              </w:rPr>
            </w:pPr>
            <w:r w:rsidRPr="006C7A55">
              <w:rPr>
                <w:rFonts w:ascii="Calibri" w:hAnsi="Calibri" w:cs="Calibri"/>
                <w:color w:val="000000"/>
                <w:sz w:val="22"/>
                <w:szCs w:val="22"/>
              </w:rPr>
              <w:t>20</w:t>
            </w:r>
          </w:p>
        </w:tc>
        <w:tc>
          <w:tcPr>
            <w:tcW w:w="1599" w:type="dxa"/>
            <w:tcBorders>
              <w:top w:val="nil"/>
              <w:left w:val="nil"/>
              <w:bottom w:val="nil"/>
              <w:right w:val="single" w:sz="4" w:space="0" w:color="auto"/>
            </w:tcBorders>
            <w:shd w:val="clear" w:color="auto" w:fill="auto"/>
            <w:noWrap/>
            <w:vAlign w:val="bottom"/>
            <w:hideMark/>
          </w:tcPr>
          <w:p w:rsidR="006C7A55" w:rsidRPr="006C7A55" w:rsidRDefault="006C7A55" w:rsidP="006C7A55">
            <w:pPr>
              <w:jc w:val="right"/>
              <w:rPr>
                <w:rFonts w:ascii="Calibri" w:hAnsi="Calibri" w:cs="Calibri"/>
                <w:color w:val="000000"/>
              </w:rPr>
            </w:pPr>
            <w:r w:rsidRPr="006C7A55">
              <w:rPr>
                <w:rFonts w:ascii="Calibri" w:hAnsi="Calibri" w:cs="Calibri"/>
                <w:color w:val="000000"/>
                <w:sz w:val="22"/>
                <w:szCs w:val="22"/>
              </w:rPr>
              <w:t>20</w:t>
            </w:r>
          </w:p>
        </w:tc>
      </w:tr>
      <w:tr w:rsidR="006C7A55" w:rsidRPr="006C7A55" w:rsidTr="008B420D">
        <w:trPr>
          <w:trHeight w:val="271"/>
          <w:jc w:val="center"/>
        </w:trPr>
        <w:tc>
          <w:tcPr>
            <w:tcW w:w="3942" w:type="dxa"/>
            <w:tcBorders>
              <w:top w:val="nil"/>
              <w:left w:val="single" w:sz="8" w:space="0" w:color="auto"/>
              <w:bottom w:val="single" w:sz="8" w:space="0" w:color="auto"/>
              <w:right w:val="single" w:sz="4" w:space="0" w:color="auto"/>
            </w:tcBorders>
            <w:shd w:val="clear" w:color="auto" w:fill="auto"/>
            <w:noWrap/>
            <w:vAlign w:val="bottom"/>
            <w:hideMark/>
          </w:tcPr>
          <w:p w:rsidR="006C7A55" w:rsidRPr="006C7A55" w:rsidRDefault="006C7A55" w:rsidP="006C7A55">
            <w:pPr>
              <w:rPr>
                <w:rFonts w:ascii="Calibri" w:hAnsi="Calibri" w:cs="Calibri"/>
                <w:color w:val="000000"/>
              </w:rPr>
            </w:pPr>
            <w:r w:rsidRPr="006C7A55">
              <w:rPr>
                <w:rFonts w:ascii="Calibri" w:hAnsi="Calibri" w:cs="Calibri"/>
                <w:color w:val="000000"/>
                <w:sz w:val="22"/>
                <w:szCs w:val="22"/>
              </w:rPr>
              <w:t>56 en adelante</w:t>
            </w:r>
          </w:p>
        </w:tc>
        <w:tc>
          <w:tcPr>
            <w:tcW w:w="1352" w:type="dxa"/>
            <w:tcBorders>
              <w:top w:val="nil"/>
              <w:left w:val="nil"/>
              <w:bottom w:val="single" w:sz="8" w:space="0" w:color="auto"/>
              <w:right w:val="single" w:sz="4" w:space="0" w:color="auto"/>
            </w:tcBorders>
            <w:shd w:val="clear" w:color="auto" w:fill="auto"/>
            <w:noWrap/>
            <w:vAlign w:val="bottom"/>
            <w:hideMark/>
          </w:tcPr>
          <w:p w:rsidR="006C7A55" w:rsidRPr="006C7A55" w:rsidRDefault="006C7A55" w:rsidP="006C7A55">
            <w:pPr>
              <w:jc w:val="right"/>
              <w:rPr>
                <w:rFonts w:ascii="Calibri" w:hAnsi="Calibri" w:cs="Calibri"/>
                <w:color w:val="000000"/>
              </w:rPr>
            </w:pPr>
            <w:r w:rsidRPr="006C7A55">
              <w:rPr>
                <w:rFonts w:ascii="Calibri" w:hAnsi="Calibri" w:cs="Calibri"/>
                <w:color w:val="000000"/>
                <w:sz w:val="22"/>
                <w:szCs w:val="22"/>
              </w:rPr>
              <w:t>7</w:t>
            </w:r>
          </w:p>
        </w:tc>
        <w:tc>
          <w:tcPr>
            <w:tcW w:w="1352" w:type="dxa"/>
            <w:tcBorders>
              <w:top w:val="nil"/>
              <w:left w:val="nil"/>
              <w:bottom w:val="single" w:sz="8" w:space="0" w:color="auto"/>
              <w:right w:val="single" w:sz="4" w:space="0" w:color="auto"/>
            </w:tcBorders>
            <w:shd w:val="clear" w:color="auto" w:fill="auto"/>
            <w:noWrap/>
            <w:vAlign w:val="bottom"/>
            <w:hideMark/>
          </w:tcPr>
          <w:p w:rsidR="006C7A55" w:rsidRPr="006C7A55" w:rsidRDefault="006C7A55" w:rsidP="006C7A55">
            <w:pPr>
              <w:jc w:val="right"/>
              <w:rPr>
                <w:rFonts w:ascii="Calibri" w:hAnsi="Calibri" w:cs="Calibri"/>
                <w:color w:val="000000"/>
              </w:rPr>
            </w:pPr>
            <w:r w:rsidRPr="006C7A55">
              <w:rPr>
                <w:rFonts w:ascii="Calibri" w:hAnsi="Calibri" w:cs="Calibri"/>
                <w:color w:val="000000"/>
                <w:sz w:val="22"/>
                <w:szCs w:val="22"/>
              </w:rPr>
              <w:t>20</w:t>
            </w:r>
          </w:p>
        </w:tc>
        <w:tc>
          <w:tcPr>
            <w:tcW w:w="1599" w:type="dxa"/>
            <w:tcBorders>
              <w:top w:val="nil"/>
              <w:left w:val="nil"/>
              <w:bottom w:val="single" w:sz="8" w:space="0" w:color="auto"/>
              <w:right w:val="single" w:sz="4" w:space="0" w:color="auto"/>
            </w:tcBorders>
            <w:shd w:val="clear" w:color="auto" w:fill="auto"/>
            <w:noWrap/>
            <w:vAlign w:val="bottom"/>
            <w:hideMark/>
          </w:tcPr>
          <w:p w:rsidR="006C7A55" w:rsidRPr="006C7A55" w:rsidRDefault="006C7A55" w:rsidP="006C7A55">
            <w:pPr>
              <w:jc w:val="right"/>
              <w:rPr>
                <w:rFonts w:ascii="Calibri" w:hAnsi="Calibri" w:cs="Calibri"/>
                <w:color w:val="000000"/>
              </w:rPr>
            </w:pPr>
            <w:r w:rsidRPr="006C7A55">
              <w:rPr>
                <w:rFonts w:ascii="Calibri" w:hAnsi="Calibri" w:cs="Calibri"/>
                <w:color w:val="000000"/>
                <w:sz w:val="22"/>
                <w:szCs w:val="22"/>
              </w:rPr>
              <w:t>20</w:t>
            </w:r>
          </w:p>
        </w:tc>
      </w:tr>
      <w:tr w:rsidR="006C7A55" w:rsidRPr="006C7A55" w:rsidTr="008B420D">
        <w:trPr>
          <w:trHeight w:val="71"/>
          <w:jc w:val="center"/>
        </w:trPr>
        <w:tc>
          <w:tcPr>
            <w:tcW w:w="3942" w:type="dxa"/>
            <w:tcBorders>
              <w:top w:val="nil"/>
              <w:left w:val="single" w:sz="8" w:space="0" w:color="auto"/>
              <w:bottom w:val="single" w:sz="8" w:space="0" w:color="auto"/>
              <w:right w:val="single" w:sz="4" w:space="0" w:color="auto"/>
            </w:tcBorders>
            <w:shd w:val="clear" w:color="auto" w:fill="auto"/>
            <w:noWrap/>
            <w:vAlign w:val="bottom"/>
            <w:hideMark/>
          </w:tcPr>
          <w:p w:rsidR="006C7A55" w:rsidRPr="006C7A55" w:rsidRDefault="006C7A55" w:rsidP="006C7A55">
            <w:pPr>
              <w:rPr>
                <w:rFonts w:ascii="Calibri" w:hAnsi="Calibri" w:cs="Calibri"/>
                <w:b/>
                <w:bCs/>
                <w:color w:val="000000"/>
              </w:rPr>
            </w:pPr>
            <w:r w:rsidRPr="006C7A55">
              <w:rPr>
                <w:rFonts w:ascii="Calibri" w:hAnsi="Calibri" w:cs="Calibri"/>
                <w:b/>
                <w:bCs/>
                <w:color w:val="000000"/>
                <w:sz w:val="22"/>
                <w:szCs w:val="22"/>
              </w:rPr>
              <w:t>Total</w:t>
            </w:r>
          </w:p>
        </w:tc>
        <w:tc>
          <w:tcPr>
            <w:tcW w:w="1352" w:type="dxa"/>
            <w:tcBorders>
              <w:top w:val="nil"/>
              <w:left w:val="nil"/>
              <w:bottom w:val="single" w:sz="8" w:space="0" w:color="auto"/>
              <w:right w:val="single" w:sz="4" w:space="0" w:color="auto"/>
            </w:tcBorders>
            <w:shd w:val="clear" w:color="auto" w:fill="auto"/>
            <w:noWrap/>
            <w:vAlign w:val="bottom"/>
            <w:hideMark/>
          </w:tcPr>
          <w:p w:rsidR="006C7A55" w:rsidRPr="006C7A55" w:rsidRDefault="006C7A55" w:rsidP="006C7A55">
            <w:pPr>
              <w:jc w:val="right"/>
              <w:rPr>
                <w:rFonts w:ascii="Calibri" w:hAnsi="Calibri" w:cs="Calibri"/>
                <w:b/>
                <w:bCs/>
                <w:color w:val="000000"/>
              </w:rPr>
            </w:pPr>
            <w:r w:rsidRPr="006C7A55">
              <w:rPr>
                <w:rFonts w:ascii="Calibri" w:hAnsi="Calibri" w:cs="Calibri"/>
                <w:b/>
                <w:bCs/>
                <w:color w:val="000000"/>
                <w:sz w:val="22"/>
                <w:szCs w:val="22"/>
              </w:rPr>
              <w:t>35</w:t>
            </w:r>
          </w:p>
        </w:tc>
        <w:tc>
          <w:tcPr>
            <w:tcW w:w="1352" w:type="dxa"/>
            <w:tcBorders>
              <w:top w:val="nil"/>
              <w:left w:val="nil"/>
              <w:bottom w:val="single" w:sz="8" w:space="0" w:color="auto"/>
              <w:right w:val="single" w:sz="4" w:space="0" w:color="auto"/>
            </w:tcBorders>
            <w:shd w:val="clear" w:color="auto" w:fill="auto"/>
            <w:noWrap/>
            <w:vAlign w:val="bottom"/>
            <w:hideMark/>
          </w:tcPr>
          <w:p w:rsidR="006C7A55" w:rsidRPr="006C7A55" w:rsidRDefault="006C7A55" w:rsidP="006C7A55">
            <w:pPr>
              <w:jc w:val="right"/>
              <w:rPr>
                <w:rFonts w:ascii="Calibri" w:hAnsi="Calibri" w:cs="Calibri"/>
                <w:b/>
                <w:bCs/>
                <w:color w:val="000000"/>
              </w:rPr>
            </w:pPr>
            <w:r w:rsidRPr="006C7A55">
              <w:rPr>
                <w:rFonts w:ascii="Calibri" w:hAnsi="Calibri" w:cs="Calibri"/>
                <w:b/>
                <w:bCs/>
                <w:color w:val="000000"/>
                <w:sz w:val="22"/>
                <w:szCs w:val="22"/>
              </w:rPr>
              <w:t>100</w:t>
            </w:r>
          </w:p>
        </w:tc>
        <w:tc>
          <w:tcPr>
            <w:tcW w:w="1599" w:type="dxa"/>
            <w:tcBorders>
              <w:top w:val="nil"/>
              <w:left w:val="nil"/>
              <w:bottom w:val="single" w:sz="8" w:space="0" w:color="auto"/>
              <w:right w:val="single" w:sz="4" w:space="0" w:color="auto"/>
            </w:tcBorders>
            <w:shd w:val="clear" w:color="auto" w:fill="auto"/>
            <w:noWrap/>
            <w:vAlign w:val="bottom"/>
            <w:hideMark/>
          </w:tcPr>
          <w:p w:rsidR="006C7A55" w:rsidRPr="006C7A55" w:rsidRDefault="006C7A55" w:rsidP="006C7A55">
            <w:pPr>
              <w:jc w:val="right"/>
              <w:rPr>
                <w:rFonts w:ascii="Calibri" w:hAnsi="Calibri" w:cs="Calibri"/>
                <w:b/>
                <w:bCs/>
                <w:color w:val="000000"/>
              </w:rPr>
            </w:pPr>
            <w:r w:rsidRPr="006C7A55">
              <w:rPr>
                <w:rFonts w:ascii="Calibri" w:hAnsi="Calibri" w:cs="Calibri"/>
                <w:b/>
                <w:bCs/>
                <w:color w:val="000000"/>
                <w:sz w:val="22"/>
                <w:szCs w:val="22"/>
              </w:rPr>
              <w:t>100</w:t>
            </w:r>
          </w:p>
        </w:tc>
      </w:tr>
    </w:tbl>
    <w:p w:rsidR="006C7A55" w:rsidRPr="00695B45" w:rsidRDefault="006C7A55" w:rsidP="006C7A55">
      <w:pPr>
        <w:pStyle w:val="Default"/>
        <w:ind w:firstLine="720"/>
        <w:jc w:val="both"/>
        <w:rPr>
          <w:rFonts w:ascii="Times New Roman" w:hAnsi="Times New Roman" w:cs="Times New Roman"/>
          <w:sz w:val="20"/>
          <w:lang w:val="es-ES"/>
        </w:rPr>
      </w:pPr>
      <w:r w:rsidRPr="00695B45">
        <w:rPr>
          <w:rFonts w:ascii="Times New Roman" w:hAnsi="Times New Roman" w:cs="Times New Roman"/>
          <w:sz w:val="20"/>
          <w:lang w:val="es-ES"/>
        </w:rPr>
        <w:t xml:space="preserve">Fuente: </w:t>
      </w:r>
      <w:r w:rsidR="00896167">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6C7A55" w:rsidRPr="006C7A55" w:rsidRDefault="006C7A55" w:rsidP="006C7A55">
      <w:pPr>
        <w:pStyle w:val="Default"/>
        <w:ind w:firstLine="720"/>
        <w:jc w:val="both"/>
        <w:rPr>
          <w:rFonts w:ascii="Times New Roman" w:hAnsi="Times New Roman" w:cs="Times New Roman"/>
          <w:lang w:val="es-ES"/>
        </w:rPr>
      </w:pPr>
      <w:r w:rsidRPr="00695B45">
        <w:rPr>
          <w:rFonts w:ascii="Times New Roman" w:hAnsi="Times New Roman" w:cs="Times New Roman"/>
          <w:sz w:val="20"/>
          <w:lang w:val="es-ES"/>
        </w:rPr>
        <w:t xml:space="preserve">Elaborado por: Mónica Maldonado, Byron Morales </w:t>
      </w:r>
    </w:p>
    <w:p w:rsidR="003E5B70" w:rsidRDefault="003E5B70" w:rsidP="006C7A55">
      <w:pPr>
        <w:pStyle w:val="Default"/>
        <w:spacing w:line="360" w:lineRule="auto"/>
        <w:jc w:val="both"/>
        <w:rPr>
          <w:rFonts w:ascii="Times New Roman" w:hAnsi="Times New Roman" w:cs="Times New Roman"/>
          <w:b/>
          <w:lang w:val="es-ES"/>
        </w:rPr>
      </w:pPr>
    </w:p>
    <w:p w:rsidR="00695B45" w:rsidRDefault="006C7A55" w:rsidP="006C7A55">
      <w:pPr>
        <w:pStyle w:val="Default"/>
        <w:spacing w:line="360" w:lineRule="auto"/>
        <w:jc w:val="both"/>
        <w:rPr>
          <w:rFonts w:ascii="Times New Roman" w:hAnsi="Times New Roman" w:cs="Times New Roman"/>
          <w:lang w:val="es-ES"/>
        </w:rPr>
      </w:pPr>
      <w:r>
        <w:rPr>
          <w:rFonts w:ascii="Times New Roman" w:hAnsi="Times New Roman" w:cs="Times New Roman"/>
          <w:b/>
          <w:lang w:val="es-ES"/>
        </w:rPr>
        <w:t>Gr</w:t>
      </w:r>
      <w:r w:rsidR="00BF4D35">
        <w:rPr>
          <w:rFonts w:ascii="Times New Roman" w:hAnsi="Times New Roman" w:cs="Times New Roman"/>
          <w:b/>
          <w:lang w:val="es-ES"/>
        </w:rPr>
        <w:t>á</w:t>
      </w:r>
      <w:r>
        <w:rPr>
          <w:rFonts w:ascii="Times New Roman" w:hAnsi="Times New Roman" w:cs="Times New Roman"/>
          <w:b/>
          <w:lang w:val="es-ES"/>
        </w:rPr>
        <w:t xml:space="preserve">fico 1. </w:t>
      </w:r>
      <w:r w:rsidRPr="006C7A55">
        <w:rPr>
          <w:rFonts w:ascii="Times New Roman" w:hAnsi="Times New Roman" w:cs="Times New Roman"/>
          <w:lang w:val="es-ES"/>
        </w:rPr>
        <w:t xml:space="preserve">Distribución de la población según edad </w:t>
      </w:r>
      <w:r>
        <w:rPr>
          <w:rFonts w:ascii="Times New Roman" w:hAnsi="Times New Roman" w:cs="Times New Roman"/>
          <w:lang w:val="es-ES"/>
        </w:rPr>
        <w:t>de los pacientes</w:t>
      </w:r>
      <w:r w:rsidR="00972D55">
        <w:rPr>
          <w:rFonts w:ascii="Times New Roman" w:hAnsi="Times New Roman" w:cs="Times New Roman"/>
          <w:lang w:val="es-ES"/>
        </w:rPr>
        <w:t xml:space="preserve"> con síndrome de dolor lumbar</w:t>
      </w:r>
      <w:r>
        <w:rPr>
          <w:rFonts w:ascii="Times New Roman" w:hAnsi="Times New Roman" w:cs="Times New Roman"/>
          <w:lang w:val="es-ES"/>
        </w:rPr>
        <w:t xml:space="preserve"> encuestados del área de rehabilitación del</w:t>
      </w:r>
      <w:r w:rsidR="008B420D">
        <w:rPr>
          <w:rFonts w:ascii="Times New Roman" w:hAnsi="Times New Roman" w:cs="Times New Roman"/>
          <w:lang w:val="es-ES"/>
        </w:rPr>
        <w:t xml:space="preserve"> Hospital San Luis de Otavalo. </w:t>
      </w:r>
    </w:p>
    <w:p w:rsidR="006C7A55" w:rsidRDefault="00695B45" w:rsidP="00695B45">
      <w:pPr>
        <w:pStyle w:val="Default"/>
        <w:spacing w:line="360" w:lineRule="auto"/>
        <w:jc w:val="center"/>
        <w:rPr>
          <w:rFonts w:ascii="Times New Roman" w:hAnsi="Times New Roman" w:cs="Times New Roman"/>
          <w:b/>
          <w:lang w:val="es-ES"/>
        </w:rPr>
      </w:pPr>
      <w:r>
        <w:rPr>
          <w:noProof/>
          <w:lang w:val="es-ES" w:eastAsia="es-ES"/>
        </w:rPr>
        <w:drawing>
          <wp:inline distT="0" distB="0" distL="0" distR="0" wp14:anchorId="609B0253" wp14:editId="35B501F8">
            <wp:extent cx="3540868" cy="1896894"/>
            <wp:effectExtent l="0" t="0" r="21590" b="2730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695B45" w:rsidRPr="00695B45" w:rsidRDefault="00695B45" w:rsidP="00695B45">
      <w:pPr>
        <w:pStyle w:val="Default"/>
        <w:ind w:firstLine="720"/>
        <w:jc w:val="both"/>
        <w:rPr>
          <w:rFonts w:ascii="Times New Roman" w:hAnsi="Times New Roman" w:cs="Times New Roman"/>
          <w:sz w:val="20"/>
          <w:lang w:val="es-ES"/>
        </w:rPr>
      </w:pPr>
      <w:r>
        <w:rPr>
          <w:rFonts w:ascii="Times New Roman" w:hAnsi="Times New Roman" w:cs="Times New Roman"/>
          <w:b/>
          <w:lang w:val="es-ES"/>
        </w:rPr>
        <w:tab/>
        <w:t xml:space="preserve">    </w:t>
      </w:r>
      <w:r w:rsidR="008B420D">
        <w:rPr>
          <w:rFonts w:ascii="Times New Roman" w:hAnsi="Times New Roman" w:cs="Times New Roman"/>
          <w:b/>
          <w:lang w:val="es-ES"/>
        </w:rPr>
        <w:t xml:space="preserve">  </w:t>
      </w:r>
      <w:r w:rsidR="002E0734">
        <w:rPr>
          <w:rFonts w:ascii="Times New Roman" w:hAnsi="Times New Roman" w:cs="Times New Roman"/>
          <w:b/>
          <w:lang w:val="es-ES"/>
        </w:rPr>
        <w:t xml:space="preserve">   </w:t>
      </w:r>
      <w:r w:rsidRPr="00695B45">
        <w:rPr>
          <w:rFonts w:ascii="Times New Roman" w:hAnsi="Times New Roman" w:cs="Times New Roman"/>
          <w:sz w:val="20"/>
          <w:lang w:val="es-ES"/>
        </w:rPr>
        <w:t>Fuente:</w:t>
      </w:r>
      <w:r w:rsidR="00581559">
        <w:rPr>
          <w:rFonts w:ascii="Times New Roman" w:hAnsi="Times New Roman" w:cs="Times New Roman"/>
          <w:sz w:val="20"/>
          <w:lang w:val="es-ES"/>
        </w:rPr>
        <w:t xml:space="preserve"> </w:t>
      </w:r>
      <w:r w:rsidR="00896167">
        <w:rPr>
          <w:rFonts w:ascii="Times New Roman" w:hAnsi="Times New Roman" w:cs="Times New Roman"/>
          <w:sz w:val="20"/>
          <w:lang w:val="es-ES"/>
        </w:rPr>
        <w:t>HSLO,</w:t>
      </w:r>
      <w:r w:rsidRPr="00695B45">
        <w:rPr>
          <w:rFonts w:ascii="Times New Roman" w:hAnsi="Times New Roman" w:cs="Times New Roman"/>
          <w:sz w:val="20"/>
          <w:lang w:val="es-ES"/>
        </w:rPr>
        <w:t xml:space="preserve"> Encuesta 2011.</w:t>
      </w:r>
    </w:p>
    <w:p w:rsidR="002E0734" w:rsidRDefault="00695B45" w:rsidP="008B420D">
      <w:pPr>
        <w:pStyle w:val="Default"/>
        <w:tabs>
          <w:tab w:val="left" w:pos="1643"/>
        </w:tabs>
        <w:spacing w:line="360" w:lineRule="auto"/>
        <w:jc w:val="both"/>
        <w:rPr>
          <w:rFonts w:ascii="Times New Roman" w:hAnsi="Times New Roman" w:cs="Times New Roman"/>
          <w:sz w:val="20"/>
          <w:lang w:val="es-ES"/>
        </w:rPr>
      </w:pPr>
      <w:r>
        <w:rPr>
          <w:rFonts w:ascii="Times New Roman" w:hAnsi="Times New Roman" w:cs="Times New Roman"/>
          <w:sz w:val="20"/>
          <w:lang w:val="es-ES"/>
        </w:rPr>
        <w:t xml:space="preserve">                                  </w:t>
      </w:r>
      <w:r w:rsidR="008B420D">
        <w:rPr>
          <w:rFonts w:ascii="Times New Roman" w:hAnsi="Times New Roman" w:cs="Times New Roman"/>
          <w:sz w:val="20"/>
          <w:lang w:val="es-ES"/>
        </w:rPr>
        <w:t xml:space="preserve">      </w:t>
      </w:r>
      <w:r w:rsidRPr="00695B45">
        <w:rPr>
          <w:rFonts w:ascii="Times New Roman" w:hAnsi="Times New Roman" w:cs="Times New Roman"/>
          <w:sz w:val="20"/>
          <w:lang w:val="es-ES"/>
        </w:rPr>
        <w:t>Elaborado por: Mónica Maldonado, Byron Morales</w:t>
      </w:r>
      <w:r>
        <w:rPr>
          <w:rFonts w:ascii="Times New Roman" w:hAnsi="Times New Roman" w:cs="Times New Roman"/>
          <w:sz w:val="20"/>
          <w:lang w:val="es-ES"/>
        </w:rPr>
        <w:t>.</w:t>
      </w:r>
    </w:p>
    <w:p w:rsidR="003E5B70" w:rsidRDefault="003E5B70" w:rsidP="008B420D">
      <w:pPr>
        <w:pStyle w:val="Default"/>
        <w:tabs>
          <w:tab w:val="left" w:pos="1643"/>
        </w:tabs>
        <w:spacing w:line="360" w:lineRule="auto"/>
        <w:jc w:val="both"/>
        <w:rPr>
          <w:rFonts w:ascii="Times New Roman" w:hAnsi="Times New Roman" w:cs="Times New Roman"/>
          <w:b/>
          <w:lang w:val="es-ES"/>
        </w:rPr>
      </w:pPr>
    </w:p>
    <w:p w:rsidR="00865A57" w:rsidRDefault="00695B45" w:rsidP="008B420D">
      <w:pPr>
        <w:pStyle w:val="Default"/>
        <w:tabs>
          <w:tab w:val="left" w:pos="1643"/>
        </w:tabs>
        <w:spacing w:line="360" w:lineRule="auto"/>
        <w:jc w:val="both"/>
        <w:rPr>
          <w:rFonts w:ascii="Times New Roman" w:hAnsi="Times New Roman" w:cs="Times New Roman"/>
          <w:lang w:val="es-ES"/>
        </w:rPr>
        <w:sectPr w:rsidR="00865A57" w:rsidSect="00692ED8">
          <w:footerReference w:type="default" r:id="rId93"/>
          <w:pgSz w:w="12240" w:h="15840"/>
          <w:pgMar w:top="2268" w:right="1418" w:bottom="1418" w:left="2268" w:header="720" w:footer="720" w:gutter="0"/>
          <w:cols w:space="720"/>
          <w:docGrid w:linePitch="360"/>
        </w:sectPr>
      </w:pPr>
      <w:r>
        <w:rPr>
          <w:rFonts w:ascii="Times New Roman" w:hAnsi="Times New Roman" w:cs="Times New Roman"/>
          <w:b/>
          <w:lang w:val="es-ES"/>
        </w:rPr>
        <w:t xml:space="preserve">Análisis. </w:t>
      </w:r>
      <w:r>
        <w:rPr>
          <w:rFonts w:ascii="Times New Roman" w:hAnsi="Times New Roman" w:cs="Times New Roman"/>
          <w:lang w:val="es-ES"/>
        </w:rPr>
        <w:t>De 35 pacientes encuestados el 40%  tuvo de 15 a 30 años, el 20% de 31 a 45 años, el 20% de 46 a 55 años y finalmente el 20% restante tuvieron de 56 años en</w:t>
      </w:r>
      <w:r w:rsidR="00581559">
        <w:rPr>
          <w:rFonts w:ascii="Times New Roman" w:hAnsi="Times New Roman" w:cs="Times New Roman"/>
          <w:lang w:val="es-ES"/>
        </w:rPr>
        <w:t xml:space="preserve"> </w:t>
      </w:r>
    </w:p>
    <w:p w:rsidR="008B420D" w:rsidRDefault="00695B45" w:rsidP="008B420D">
      <w:pPr>
        <w:pStyle w:val="Default"/>
        <w:tabs>
          <w:tab w:val="left" w:pos="1643"/>
        </w:tabs>
        <w:spacing w:line="360" w:lineRule="auto"/>
        <w:jc w:val="both"/>
        <w:rPr>
          <w:rFonts w:ascii="Times New Roman" w:hAnsi="Times New Roman" w:cs="Times New Roman"/>
          <w:sz w:val="20"/>
          <w:lang w:val="es-ES"/>
        </w:rPr>
      </w:pPr>
      <w:proofErr w:type="gramStart"/>
      <w:r>
        <w:rPr>
          <w:rFonts w:ascii="Times New Roman" w:hAnsi="Times New Roman" w:cs="Times New Roman"/>
          <w:lang w:val="es-ES"/>
        </w:rPr>
        <w:lastRenderedPageBreak/>
        <w:t>adelante</w:t>
      </w:r>
      <w:proofErr w:type="gramEnd"/>
      <w:r>
        <w:rPr>
          <w:rFonts w:ascii="Times New Roman" w:hAnsi="Times New Roman" w:cs="Times New Roman"/>
          <w:lang w:val="es-ES"/>
        </w:rPr>
        <w:t>. Lo que</w:t>
      </w:r>
      <w:r w:rsidR="00972D55">
        <w:rPr>
          <w:rFonts w:ascii="Times New Roman" w:hAnsi="Times New Roman" w:cs="Times New Roman"/>
          <w:lang w:val="es-ES"/>
        </w:rPr>
        <w:t xml:space="preserve"> indica que el porcentaje mayoritario de dolor lumbar se encuentra en pacientes cuyo rango de edad oscila entre los 15 a 30 años.</w:t>
      </w:r>
    </w:p>
    <w:p w:rsidR="002E0734" w:rsidRDefault="002E0734" w:rsidP="002E0734">
      <w:pPr>
        <w:pStyle w:val="Default"/>
        <w:tabs>
          <w:tab w:val="left" w:pos="1643"/>
        </w:tabs>
        <w:spacing w:line="360" w:lineRule="auto"/>
        <w:jc w:val="both"/>
        <w:rPr>
          <w:rFonts w:ascii="Times New Roman" w:hAnsi="Times New Roman" w:cs="Times New Roman"/>
          <w:b/>
          <w:lang w:val="es-ES"/>
        </w:rPr>
      </w:pPr>
    </w:p>
    <w:p w:rsidR="00972D55" w:rsidRDefault="00972D55" w:rsidP="002E0734">
      <w:pPr>
        <w:pStyle w:val="Default"/>
        <w:tabs>
          <w:tab w:val="left" w:pos="1643"/>
        </w:tabs>
        <w:spacing w:line="360" w:lineRule="auto"/>
        <w:jc w:val="both"/>
        <w:rPr>
          <w:rFonts w:ascii="Times New Roman" w:hAnsi="Times New Roman" w:cs="Times New Roman"/>
          <w:lang w:val="es-ES"/>
        </w:rPr>
      </w:pPr>
      <w:r w:rsidRPr="006C7A55">
        <w:rPr>
          <w:rFonts w:ascii="Times New Roman" w:hAnsi="Times New Roman" w:cs="Times New Roman"/>
          <w:b/>
          <w:lang w:val="es-ES"/>
        </w:rPr>
        <w:t xml:space="preserve">Tabla </w:t>
      </w:r>
      <w:r>
        <w:rPr>
          <w:rFonts w:ascii="Times New Roman" w:hAnsi="Times New Roman" w:cs="Times New Roman"/>
          <w:b/>
          <w:lang w:val="es-ES"/>
        </w:rPr>
        <w:t>2</w:t>
      </w:r>
      <w:r w:rsidRPr="006C7A55">
        <w:rPr>
          <w:rFonts w:ascii="Times New Roman" w:hAnsi="Times New Roman" w:cs="Times New Roman"/>
          <w:b/>
          <w:lang w:val="es-ES"/>
        </w:rPr>
        <w:t>.</w:t>
      </w:r>
      <w:r w:rsidRPr="006C7A55">
        <w:rPr>
          <w:rFonts w:ascii="Times New Roman" w:hAnsi="Times New Roman" w:cs="Times New Roman"/>
          <w:lang w:val="es-ES"/>
        </w:rPr>
        <w:t xml:space="preserve"> Distribución de la población según </w:t>
      </w:r>
      <w:r>
        <w:rPr>
          <w:rFonts w:ascii="Times New Roman" w:hAnsi="Times New Roman" w:cs="Times New Roman"/>
          <w:lang w:val="es-ES"/>
        </w:rPr>
        <w:t>el sexo</w:t>
      </w:r>
      <w:r w:rsidRPr="006C7A55">
        <w:rPr>
          <w:rFonts w:ascii="Times New Roman" w:hAnsi="Times New Roman" w:cs="Times New Roman"/>
          <w:lang w:val="es-ES"/>
        </w:rPr>
        <w:t xml:space="preserve"> </w:t>
      </w:r>
      <w:r>
        <w:rPr>
          <w:rFonts w:ascii="Times New Roman" w:hAnsi="Times New Roman" w:cs="Times New Roman"/>
          <w:lang w:val="es-ES"/>
        </w:rPr>
        <w:t xml:space="preserve">de los pacientes con síndrome de dolor lumbar  encuestados del área de rehabilitación del Hospital San Luis de Otavalo. </w:t>
      </w:r>
    </w:p>
    <w:p w:rsidR="003E5B70" w:rsidRPr="002E0734" w:rsidRDefault="003E5B70" w:rsidP="002E0734">
      <w:pPr>
        <w:pStyle w:val="Default"/>
        <w:tabs>
          <w:tab w:val="left" w:pos="1643"/>
        </w:tabs>
        <w:spacing w:line="360" w:lineRule="auto"/>
        <w:jc w:val="both"/>
        <w:rPr>
          <w:rFonts w:ascii="Times New Roman" w:hAnsi="Times New Roman" w:cs="Times New Roman"/>
          <w:sz w:val="20"/>
          <w:lang w:val="es-ES"/>
        </w:rPr>
      </w:pPr>
    </w:p>
    <w:tbl>
      <w:tblPr>
        <w:tblW w:w="7320" w:type="dxa"/>
        <w:jc w:val="center"/>
        <w:tblInd w:w="55" w:type="dxa"/>
        <w:tblCellMar>
          <w:left w:w="70" w:type="dxa"/>
          <w:right w:w="70" w:type="dxa"/>
        </w:tblCellMar>
        <w:tblLook w:val="04A0" w:firstRow="1" w:lastRow="0" w:firstColumn="1" w:lastColumn="0" w:noHBand="0" w:noVBand="1"/>
      </w:tblPr>
      <w:tblGrid>
        <w:gridCol w:w="3500"/>
        <w:gridCol w:w="1200"/>
        <w:gridCol w:w="1200"/>
        <w:gridCol w:w="1420"/>
      </w:tblGrid>
      <w:tr w:rsidR="00972D55" w:rsidRPr="00972D55" w:rsidTr="00972D55">
        <w:trPr>
          <w:trHeight w:val="315"/>
          <w:jc w:val="center"/>
        </w:trPr>
        <w:tc>
          <w:tcPr>
            <w:tcW w:w="35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972D55" w:rsidRPr="00972D55" w:rsidRDefault="00972D55" w:rsidP="00972D55">
            <w:pPr>
              <w:jc w:val="center"/>
              <w:rPr>
                <w:rFonts w:ascii="Calibri" w:hAnsi="Calibri" w:cs="Calibri"/>
                <w:b/>
                <w:bCs/>
                <w:color w:val="000000"/>
              </w:rPr>
            </w:pPr>
            <w:r w:rsidRPr="00972D55">
              <w:rPr>
                <w:rFonts w:ascii="Calibri" w:hAnsi="Calibri" w:cs="Calibri"/>
                <w:b/>
                <w:bCs/>
                <w:color w:val="000000"/>
                <w:sz w:val="22"/>
                <w:szCs w:val="22"/>
              </w:rPr>
              <w:t>SEXO</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972D55" w:rsidRPr="00972D55" w:rsidRDefault="00972D55" w:rsidP="00972D55">
            <w:pPr>
              <w:jc w:val="center"/>
              <w:rPr>
                <w:rFonts w:ascii="Calibri" w:hAnsi="Calibri" w:cs="Calibri"/>
                <w:b/>
                <w:bCs/>
                <w:color w:val="000000"/>
              </w:rPr>
            </w:pPr>
            <w:r w:rsidRPr="00972D55">
              <w:rPr>
                <w:rFonts w:ascii="Calibri" w:hAnsi="Calibri" w:cs="Calibri"/>
                <w:b/>
                <w:bCs/>
                <w:color w:val="000000"/>
                <w:sz w:val="22"/>
                <w:szCs w:val="22"/>
              </w:rPr>
              <w:t>Frequency</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972D55" w:rsidRPr="00972D55" w:rsidRDefault="00972D55" w:rsidP="00972D55">
            <w:pPr>
              <w:jc w:val="center"/>
              <w:rPr>
                <w:rFonts w:ascii="Calibri" w:hAnsi="Calibri" w:cs="Calibri"/>
                <w:b/>
                <w:bCs/>
                <w:color w:val="000000"/>
              </w:rPr>
            </w:pPr>
            <w:r w:rsidRPr="00972D55">
              <w:rPr>
                <w:rFonts w:ascii="Calibri" w:hAnsi="Calibri" w:cs="Calibri"/>
                <w:b/>
                <w:bCs/>
                <w:color w:val="000000"/>
                <w:sz w:val="22"/>
                <w:szCs w:val="22"/>
              </w:rPr>
              <w:t>Percent</w:t>
            </w:r>
          </w:p>
        </w:tc>
        <w:tc>
          <w:tcPr>
            <w:tcW w:w="1420" w:type="dxa"/>
            <w:tcBorders>
              <w:top w:val="single" w:sz="8" w:space="0" w:color="auto"/>
              <w:left w:val="nil"/>
              <w:bottom w:val="single" w:sz="8" w:space="0" w:color="auto"/>
              <w:right w:val="single" w:sz="4" w:space="0" w:color="auto"/>
            </w:tcBorders>
            <w:shd w:val="clear" w:color="auto" w:fill="auto"/>
            <w:noWrap/>
            <w:vAlign w:val="bottom"/>
            <w:hideMark/>
          </w:tcPr>
          <w:p w:rsidR="00972D55" w:rsidRPr="00972D55" w:rsidRDefault="00972D55" w:rsidP="00972D55">
            <w:pPr>
              <w:jc w:val="center"/>
              <w:rPr>
                <w:rFonts w:ascii="Calibri" w:hAnsi="Calibri" w:cs="Calibri"/>
                <w:b/>
                <w:bCs/>
                <w:color w:val="000000"/>
              </w:rPr>
            </w:pPr>
            <w:r w:rsidRPr="00972D55">
              <w:rPr>
                <w:rFonts w:ascii="Calibri" w:hAnsi="Calibri" w:cs="Calibri"/>
                <w:b/>
                <w:bCs/>
                <w:color w:val="000000"/>
                <w:sz w:val="22"/>
                <w:szCs w:val="22"/>
              </w:rPr>
              <w:t>Valid Percent</w:t>
            </w:r>
          </w:p>
        </w:tc>
      </w:tr>
      <w:tr w:rsidR="00972D55" w:rsidRPr="00972D55" w:rsidTr="00972D55">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972D55" w:rsidRPr="00972D55" w:rsidRDefault="00972D55" w:rsidP="00972D55">
            <w:pPr>
              <w:rPr>
                <w:rFonts w:ascii="Calibri" w:hAnsi="Calibri" w:cs="Calibri"/>
                <w:color w:val="000000"/>
              </w:rPr>
            </w:pPr>
            <w:r w:rsidRPr="00972D55">
              <w:rPr>
                <w:rFonts w:ascii="Calibri" w:hAnsi="Calibri" w:cs="Calibri"/>
                <w:color w:val="000000"/>
                <w:sz w:val="22"/>
                <w:szCs w:val="22"/>
              </w:rPr>
              <w:t>MASCULINO</w:t>
            </w:r>
          </w:p>
        </w:tc>
        <w:tc>
          <w:tcPr>
            <w:tcW w:w="1200" w:type="dxa"/>
            <w:tcBorders>
              <w:top w:val="nil"/>
              <w:left w:val="nil"/>
              <w:bottom w:val="nil"/>
              <w:right w:val="single" w:sz="4" w:space="0" w:color="auto"/>
            </w:tcBorders>
            <w:shd w:val="clear" w:color="auto" w:fill="auto"/>
            <w:noWrap/>
            <w:vAlign w:val="bottom"/>
            <w:hideMark/>
          </w:tcPr>
          <w:p w:rsidR="00972D55" w:rsidRPr="00972D55" w:rsidRDefault="00972D55" w:rsidP="00972D55">
            <w:pPr>
              <w:jc w:val="right"/>
              <w:rPr>
                <w:rFonts w:ascii="Calibri" w:hAnsi="Calibri" w:cs="Calibri"/>
                <w:color w:val="000000"/>
              </w:rPr>
            </w:pPr>
            <w:r w:rsidRPr="00972D55">
              <w:rPr>
                <w:rFonts w:ascii="Calibri" w:hAnsi="Calibri" w:cs="Calibri"/>
                <w:color w:val="000000"/>
                <w:sz w:val="22"/>
                <w:szCs w:val="22"/>
              </w:rPr>
              <w:t>14</w:t>
            </w:r>
          </w:p>
        </w:tc>
        <w:tc>
          <w:tcPr>
            <w:tcW w:w="1200" w:type="dxa"/>
            <w:tcBorders>
              <w:top w:val="nil"/>
              <w:left w:val="nil"/>
              <w:bottom w:val="nil"/>
              <w:right w:val="single" w:sz="4" w:space="0" w:color="auto"/>
            </w:tcBorders>
            <w:shd w:val="clear" w:color="auto" w:fill="auto"/>
            <w:noWrap/>
            <w:vAlign w:val="bottom"/>
            <w:hideMark/>
          </w:tcPr>
          <w:p w:rsidR="00972D55" w:rsidRPr="00972D55" w:rsidRDefault="00972D55" w:rsidP="00972D55">
            <w:pPr>
              <w:jc w:val="right"/>
              <w:rPr>
                <w:rFonts w:ascii="Calibri" w:hAnsi="Calibri" w:cs="Calibri"/>
                <w:color w:val="000000"/>
              </w:rPr>
            </w:pPr>
            <w:r w:rsidRPr="00972D55">
              <w:rPr>
                <w:rFonts w:ascii="Calibri" w:hAnsi="Calibri" w:cs="Calibri"/>
                <w:color w:val="000000"/>
                <w:sz w:val="22"/>
                <w:szCs w:val="22"/>
              </w:rPr>
              <w:t>40</w:t>
            </w:r>
          </w:p>
        </w:tc>
        <w:tc>
          <w:tcPr>
            <w:tcW w:w="1420" w:type="dxa"/>
            <w:tcBorders>
              <w:top w:val="nil"/>
              <w:left w:val="nil"/>
              <w:bottom w:val="nil"/>
              <w:right w:val="single" w:sz="4" w:space="0" w:color="auto"/>
            </w:tcBorders>
            <w:shd w:val="clear" w:color="auto" w:fill="auto"/>
            <w:noWrap/>
            <w:vAlign w:val="bottom"/>
            <w:hideMark/>
          </w:tcPr>
          <w:p w:rsidR="00972D55" w:rsidRPr="00972D55" w:rsidRDefault="00972D55" w:rsidP="00972D55">
            <w:pPr>
              <w:jc w:val="right"/>
              <w:rPr>
                <w:rFonts w:ascii="Calibri" w:hAnsi="Calibri" w:cs="Calibri"/>
                <w:color w:val="000000"/>
              </w:rPr>
            </w:pPr>
            <w:r w:rsidRPr="00972D55">
              <w:rPr>
                <w:rFonts w:ascii="Calibri" w:hAnsi="Calibri" w:cs="Calibri"/>
                <w:color w:val="000000"/>
                <w:sz w:val="22"/>
                <w:szCs w:val="22"/>
              </w:rPr>
              <w:t>40</w:t>
            </w:r>
          </w:p>
        </w:tc>
      </w:tr>
      <w:tr w:rsidR="00972D55" w:rsidRPr="00972D55" w:rsidTr="00972D55">
        <w:trPr>
          <w:trHeight w:val="315"/>
          <w:jc w:val="center"/>
        </w:trPr>
        <w:tc>
          <w:tcPr>
            <w:tcW w:w="3500" w:type="dxa"/>
            <w:tcBorders>
              <w:top w:val="nil"/>
              <w:left w:val="single" w:sz="8" w:space="0" w:color="auto"/>
              <w:bottom w:val="single" w:sz="8" w:space="0" w:color="auto"/>
              <w:right w:val="single" w:sz="4" w:space="0" w:color="auto"/>
            </w:tcBorders>
            <w:shd w:val="clear" w:color="auto" w:fill="auto"/>
            <w:noWrap/>
            <w:vAlign w:val="bottom"/>
            <w:hideMark/>
          </w:tcPr>
          <w:p w:rsidR="00972D55" w:rsidRPr="00972D55" w:rsidRDefault="00972D55" w:rsidP="00972D55">
            <w:pPr>
              <w:rPr>
                <w:rFonts w:ascii="Calibri" w:hAnsi="Calibri" w:cs="Calibri"/>
                <w:color w:val="000000"/>
              </w:rPr>
            </w:pPr>
            <w:r w:rsidRPr="00972D55">
              <w:rPr>
                <w:rFonts w:ascii="Calibri" w:hAnsi="Calibri" w:cs="Calibri"/>
                <w:color w:val="000000"/>
                <w:sz w:val="22"/>
                <w:szCs w:val="22"/>
              </w:rPr>
              <w:t>FEMENINO</w:t>
            </w:r>
          </w:p>
        </w:tc>
        <w:tc>
          <w:tcPr>
            <w:tcW w:w="1200" w:type="dxa"/>
            <w:tcBorders>
              <w:top w:val="nil"/>
              <w:left w:val="nil"/>
              <w:bottom w:val="single" w:sz="8" w:space="0" w:color="auto"/>
              <w:right w:val="single" w:sz="4" w:space="0" w:color="auto"/>
            </w:tcBorders>
            <w:shd w:val="clear" w:color="auto" w:fill="auto"/>
            <w:noWrap/>
            <w:vAlign w:val="bottom"/>
            <w:hideMark/>
          </w:tcPr>
          <w:p w:rsidR="00972D55" w:rsidRPr="00972D55" w:rsidRDefault="00972D55" w:rsidP="00972D55">
            <w:pPr>
              <w:jc w:val="right"/>
              <w:rPr>
                <w:rFonts w:ascii="Calibri" w:hAnsi="Calibri" w:cs="Calibri"/>
                <w:color w:val="000000"/>
              </w:rPr>
            </w:pPr>
            <w:r w:rsidRPr="00972D55">
              <w:rPr>
                <w:rFonts w:ascii="Calibri" w:hAnsi="Calibri" w:cs="Calibri"/>
                <w:color w:val="000000"/>
                <w:sz w:val="22"/>
                <w:szCs w:val="22"/>
              </w:rPr>
              <w:t>21</w:t>
            </w:r>
          </w:p>
        </w:tc>
        <w:tc>
          <w:tcPr>
            <w:tcW w:w="1200" w:type="dxa"/>
            <w:tcBorders>
              <w:top w:val="nil"/>
              <w:left w:val="nil"/>
              <w:bottom w:val="single" w:sz="8" w:space="0" w:color="auto"/>
              <w:right w:val="single" w:sz="4" w:space="0" w:color="auto"/>
            </w:tcBorders>
            <w:shd w:val="clear" w:color="auto" w:fill="auto"/>
            <w:noWrap/>
            <w:vAlign w:val="bottom"/>
            <w:hideMark/>
          </w:tcPr>
          <w:p w:rsidR="00972D55" w:rsidRPr="00972D55" w:rsidRDefault="00972D55" w:rsidP="00972D55">
            <w:pPr>
              <w:jc w:val="right"/>
              <w:rPr>
                <w:rFonts w:ascii="Calibri" w:hAnsi="Calibri" w:cs="Calibri"/>
                <w:color w:val="000000"/>
              </w:rPr>
            </w:pPr>
            <w:r w:rsidRPr="00972D55">
              <w:rPr>
                <w:rFonts w:ascii="Calibri" w:hAnsi="Calibri" w:cs="Calibri"/>
                <w:color w:val="000000"/>
                <w:sz w:val="22"/>
                <w:szCs w:val="22"/>
              </w:rPr>
              <w:t>60</w:t>
            </w:r>
          </w:p>
        </w:tc>
        <w:tc>
          <w:tcPr>
            <w:tcW w:w="1420" w:type="dxa"/>
            <w:tcBorders>
              <w:top w:val="nil"/>
              <w:left w:val="nil"/>
              <w:bottom w:val="single" w:sz="8" w:space="0" w:color="auto"/>
              <w:right w:val="single" w:sz="4" w:space="0" w:color="auto"/>
            </w:tcBorders>
            <w:shd w:val="clear" w:color="auto" w:fill="auto"/>
            <w:noWrap/>
            <w:vAlign w:val="bottom"/>
            <w:hideMark/>
          </w:tcPr>
          <w:p w:rsidR="00972D55" w:rsidRPr="00972D55" w:rsidRDefault="00972D55" w:rsidP="00972D55">
            <w:pPr>
              <w:jc w:val="right"/>
              <w:rPr>
                <w:rFonts w:ascii="Calibri" w:hAnsi="Calibri" w:cs="Calibri"/>
                <w:color w:val="000000"/>
              </w:rPr>
            </w:pPr>
            <w:r w:rsidRPr="00972D55">
              <w:rPr>
                <w:rFonts w:ascii="Calibri" w:hAnsi="Calibri" w:cs="Calibri"/>
                <w:color w:val="000000"/>
                <w:sz w:val="22"/>
                <w:szCs w:val="22"/>
              </w:rPr>
              <w:t>60</w:t>
            </w:r>
          </w:p>
        </w:tc>
      </w:tr>
      <w:tr w:rsidR="00972D55" w:rsidRPr="00972D55" w:rsidTr="00972D55">
        <w:trPr>
          <w:trHeight w:val="315"/>
          <w:jc w:val="center"/>
        </w:trPr>
        <w:tc>
          <w:tcPr>
            <w:tcW w:w="3500" w:type="dxa"/>
            <w:tcBorders>
              <w:top w:val="nil"/>
              <w:left w:val="single" w:sz="8" w:space="0" w:color="auto"/>
              <w:bottom w:val="single" w:sz="8" w:space="0" w:color="auto"/>
              <w:right w:val="single" w:sz="4" w:space="0" w:color="auto"/>
            </w:tcBorders>
            <w:shd w:val="clear" w:color="auto" w:fill="auto"/>
            <w:noWrap/>
            <w:vAlign w:val="bottom"/>
            <w:hideMark/>
          </w:tcPr>
          <w:p w:rsidR="00972D55" w:rsidRPr="00972D55" w:rsidRDefault="00972D55" w:rsidP="00972D55">
            <w:pPr>
              <w:rPr>
                <w:rFonts w:ascii="Calibri" w:hAnsi="Calibri" w:cs="Calibri"/>
                <w:b/>
                <w:bCs/>
                <w:color w:val="000000"/>
              </w:rPr>
            </w:pPr>
            <w:r w:rsidRPr="00972D55">
              <w:rPr>
                <w:rFonts w:ascii="Calibri" w:hAnsi="Calibri" w:cs="Calibri"/>
                <w:b/>
                <w:bCs/>
                <w:color w:val="000000"/>
                <w:sz w:val="22"/>
                <w:szCs w:val="22"/>
              </w:rPr>
              <w:t>Total</w:t>
            </w:r>
          </w:p>
        </w:tc>
        <w:tc>
          <w:tcPr>
            <w:tcW w:w="1200" w:type="dxa"/>
            <w:tcBorders>
              <w:top w:val="nil"/>
              <w:left w:val="nil"/>
              <w:bottom w:val="single" w:sz="8" w:space="0" w:color="auto"/>
              <w:right w:val="single" w:sz="4" w:space="0" w:color="auto"/>
            </w:tcBorders>
            <w:shd w:val="clear" w:color="auto" w:fill="auto"/>
            <w:noWrap/>
            <w:vAlign w:val="bottom"/>
            <w:hideMark/>
          </w:tcPr>
          <w:p w:rsidR="00972D55" w:rsidRPr="00972D55" w:rsidRDefault="00972D55" w:rsidP="00972D55">
            <w:pPr>
              <w:jc w:val="right"/>
              <w:rPr>
                <w:rFonts w:ascii="Calibri" w:hAnsi="Calibri" w:cs="Calibri"/>
                <w:b/>
                <w:bCs/>
                <w:color w:val="000000"/>
              </w:rPr>
            </w:pPr>
            <w:r w:rsidRPr="00972D55">
              <w:rPr>
                <w:rFonts w:ascii="Calibri" w:hAnsi="Calibri" w:cs="Calibri"/>
                <w:b/>
                <w:bCs/>
                <w:color w:val="000000"/>
                <w:sz w:val="22"/>
                <w:szCs w:val="22"/>
              </w:rPr>
              <w:t>35</w:t>
            </w:r>
          </w:p>
        </w:tc>
        <w:tc>
          <w:tcPr>
            <w:tcW w:w="1200" w:type="dxa"/>
            <w:tcBorders>
              <w:top w:val="nil"/>
              <w:left w:val="nil"/>
              <w:bottom w:val="single" w:sz="8" w:space="0" w:color="auto"/>
              <w:right w:val="single" w:sz="4" w:space="0" w:color="auto"/>
            </w:tcBorders>
            <w:shd w:val="clear" w:color="auto" w:fill="auto"/>
            <w:noWrap/>
            <w:vAlign w:val="bottom"/>
            <w:hideMark/>
          </w:tcPr>
          <w:p w:rsidR="00972D55" w:rsidRPr="00972D55" w:rsidRDefault="00972D55" w:rsidP="00972D55">
            <w:pPr>
              <w:jc w:val="right"/>
              <w:rPr>
                <w:rFonts w:ascii="Calibri" w:hAnsi="Calibri" w:cs="Calibri"/>
                <w:b/>
                <w:bCs/>
                <w:color w:val="000000"/>
              </w:rPr>
            </w:pPr>
            <w:r w:rsidRPr="00972D55">
              <w:rPr>
                <w:rFonts w:ascii="Calibri" w:hAnsi="Calibri" w:cs="Calibri"/>
                <w:b/>
                <w:bCs/>
                <w:color w:val="000000"/>
                <w:sz w:val="22"/>
                <w:szCs w:val="22"/>
              </w:rPr>
              <w:t>100</w:t>
            </w:r>
          </w:p>
        </w:tc>
        <w:tc>
          <w:tcPr>
            <w:tcW w:w="1420" w:type="dxa"/>
            <w:tcBorders>
              <w:top w:val="nil"/>
              <w:left w:val="nil"/>
              <w:bottom w:val="single" w:sz="8" w:space="0" w:color="auto"/>
              <w:right w:val="single" w:sz="4" w:space="0" w:color="auto"/>
            </w:tcBorders>
            <w:shd w:val="clear" w:color="auto" w:fill="auto"/>
            <w:noWrap/>
            <w:vAlign w:val="bottom"/>
            <w:hideMark/>
          </w:tcPr>
          <w:p w:rsidR="00972D55" w:rsidRPr="00972D55" w:rsidRDefault="00972D55" w:rsidP="00972D55">
            <w:pPr>
              <w:jc w:val="right"/>
              <w:rPr>
                <w:rFonts w:ascii="Calibri" w:hAnsi="Calibri" w:cs="Calibri"/>
                <w:b/>
                <w:bCs/>
                <w:color w:val="000000"/>
              </w:rPr>
            </w:pPr>
            <w:r w:rsidRPr="00972D55">
              <w:rPr>
                <w:rFonts w:ascii="Calibri" w:hAnsi="Calibri" w:cs="Calibri"/>
                <w:b/>
                <w:bCs/>
                <w:color w:val="000000"/>
                <w:sz w:val="22"/>
                <w:szCs w:val="22"/>
              </w:rPr>
              <w:t>100</w:t>
            </w:r>
          </w:p>
        </w:tc>
      </w:tr>
    </w:tbl>
    <w:p w:rsidR="00972D55" w:rsidRPr="00695B45" w:rsidRDefault="00972D55" w:rsidP="00972D55">
      <w:pPr>
        <w:pStyle w:val="Default"/>
        <w:ind w:firstLine="720"/>
        <w:jc w:val="both"/>
        <w:rPr>
          <w:rFonts w:ascii="Times New Roman" w:hAnsi="Times New Roman" w:cs="Times New Roman"/>
          <w:sz w:val="20"/>
          <w:lang w:val="es-ES"/>
        </w:rPr>
      </w:pPr>
      <w:r w:rsidRPr="00695B45">
        <w:rPr>
          <w:rFonts w:ascii="Times New Roman" w:hAnsi="Times New Roman" w:cs="Times New Roman"/>
          <w:sz w:val="20"/>
          <w:lang w:val="es-ES"/>
        </w:rPr>
        <w:t xml:space="preserve">Fuente: </w:t>
      </w:r>
      <w:r w:rsidR="00896167">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972D55" w:rsidRPr="006C7A55" w:rsidRDefault="00972D55" w:rsidP="00972D55">
      <w:pPr>
        <w:pStyle w:val="Default"/>
        <w:ind w:firstLine="720"/>
        <w:jc w:val="both"/>
        <w:rPr>
          <w:rFonts w:ascii="Times New Roman" w:hAnsi="Times New Roman" w:cs="Times New Roman"/>
          <w:lang w:val="es-ES"/>
        </w:rPr>
      </w:pPr>
      <w:r w:rsidRPr="00695B45">
        <w:rPr>
          <w:rFonts w:ascii="Times New Roman" w:hAnsi="Times New Roman" w:cs="Times New Roman"/>
          <w:sz w:val="20"/>
          <w:lang w:val="es-ES"/>
        </w:rPr>
        <w:t xml:space="preserve">Elaborado por: Mónica Maldonado, Byron Morales </w:t>
      </w:r>
    </w:p>
    <w:p w:rsidR="00972D55" w:rsidRDefault="00972D55" w:rsidP="00972D55">
      <w:pPr>
        <w:pStyle w:val="Default"/>
        <w:tabs>
          <w:tab w:val="left" w:pos="1080"/>
        </w:tabs>
        <w:spacing w:line="360" w:lineRule="auto"/>
        <w:jc w:val="both"/>
        <w:rPr>
          <w:rFonts w:ascii="Times New Roman" w:hAnsi="Times New Roman" w:cs="Times New Roman"/>
          <w:lang w:val="es-ES"/>
        </w:rPr>
      </w:pPr>
    </w:p>
    <w:p w:rsidR="002E0734" w:rsidRDefault="00972D55" w:rsidP="00695B45">
      <w:pPr>
        <w:pStyle w:val="Default"/>
        <w:tabs>
          <w:tab w:val="left" w:pos="1643"/>
        </w:tabs>
        <w:spacing w:line="360" w:lineRule="auto"/>
        <w:jc w:val="both"/>
        <w:rPr>
          <w:rFonts w:ascii="Times New Roman" w:hAnsi="Times New Roman" w:cs="Times New Roman"/>
          <w:lang w:val="es-ES"/>
        </w:rPr>
      </w:pPr>
      <w:r>
        <w:rPr>
          <w:rFonts w:ascii="Times New Roman" w:hAnsi="Times New Roman" w:cs="Times New Roman"/>
          <w:b/>
          <w:lang w:val="es-ES"/>
        </w:rPr>
        <w:t>Gráfico</w:t>
      </w:r>
      <w:r w:rsidRPr="006C7A55">
        <w:rPr>
          <w:rFonts w:ascii="Times New Roman" w:hAnsi="Times New Roman" w:cs="Times New Roman"/>
          <w:b/>
          <w:lang w:val="es-ES"/>
        </w:rPr>
        <w:t xml:space="preserve"> </w:t>
      </w:r>
      <w:r>
        <w:rPr>
          <w:rFonts w:ascii="Times New Roman" w:hAnsi="Times New Roman" w:cs="Times New Roman"/>
          <w:b/>
          <w:lang w:val="es-ES"/>
        </w:rPr>
        <w:t>2</w:t>
      </w:r>
      <w:r w:rsidRPr="006C7A55">
        <w:rPr>
          <w:rFonts w:ascii="Times New Roman" w:hAnsi="Times New Roman" w:cs="Times New Roman"/>
          <w:b/>
          <w:lang w:val="es-ES"/>
        </w:rPr>
        <w:t>.</w:t>
      </w:r>
      <w:r w:rsidRPr="006C7A55">
        <w:rPr>
          <w:rFonts w:ascii="Times New Roman" w:hAnsi="Times New Roman" w:cs="Times New Roman"/>
          <w:lang w:val="es-ES"/>
        </w:rPr>
        <w:t xml:space="preserve"> Distribución de la población según </w:t>
      </w:r>
      <w:r>
        <w:rPr>
          <w:rFonts w:ascii="Times New Roman" w:hAnsi="Times New Roman" w:cs="Times New Roman"/>
          <w:lang w:val="es-ES"/>
        </w:rPr>
        <w:t>el sexo</w:t>
      </w:r>
      <w:r w:rsidRPr="006C7A55">
        <w:rPr>
          <w:rFonts w:ascii="Times New Roman" w:hAnsi="Times New Roman" w:cs="Times New Roman"/>
          <w:lang w:val="es-ES"/>
        </w:rPr>
        <w:t xml:space="preserve"> </w:t>
      </w:r>
      <w:r>
        <w:rPr>
          <w:rFonts w:ascii="Times New Roman" w:hAnsi="Times New Roman" w:cs="Times New Roman"/>
          <w:lang w:val="es-ES"/>
        </w:rPr>
        <w:t>de los pacientes con síndrome de dolor lumbar encuestados del área de rehabilitación de</w:t>
      </w:r>
      <w:r w:rsidR="002E0734">
        <w:rPr>
          <w:rFonts w:ascii="Times New Roman" w:hAnsi="Times New Roman" w:cs="Times New Roman"/>
          <w:lang w:val="es-ES"/>
        </w:rPr>
        <w:t>l Hospital San Luis de Otavalo.</w:t>
      </w:r>
    </w:p>
    <w:p w:rsidR="003E5B70" w:rsidRDefault="003E5B70" w:rsidP="00695B45">
      <w:pPr>
        <w:pStyle w:val="Default"/>
        <w:tabs>
          <w:tab w:val="left" w:pos="1643"/>
        </w:tabs>
        <w:spacing w:line="360" w:lineRule="auto"/>
        <w:jc w:val="both"/>
        <w:rPr>
          <w:rFonts w:ascii="Times New Roman" w:hAnsi="Times New Roman" w:cs="Times New Roman"/>
          <w:lang w:val="es-ES"/>
        </w:rPr>
      </w:pPr>
    </w:p>
    <w:p w:rsidR="00972D55" w:rsidRPr="00695B45" w:rsidRDefault="00972D55" w:rsidP="00972D55">
      <w:pPr>
        <w:pStyle w:val="Default"/>
        <w:tabs>
          <w:tab w:val="left" w:pos="1643"/>
        </w:tabs>
        <w:spacing w:line="360" w:lineRule="auto"/>
        <w:jc w:val="center"/>
        <w:rPr>
          <w:rFonts w:ascii="Times New Roman" w:hAnsi="Times New Roman" w:cs="Times New Roman"/>
          <w:b/>
          <w:lang w:val="es-ES"/>
        </w:rPr>
      </w:pPr>
      <w:r>
        <w:rPr>
          <w:noProof/>
          <w:lang w:val="es-ES" w:eastAsia="es-ES"/>
        </w:rPr>
        <w:drawing>
          <wp:inline distT="0" distB="0" distL="0" distR="0" wp14:anchorId="15ABDD93" wp14:editId="7D6000F4">
            <wp:extent cx="4442792" cy="2305878"/>
            <wp:effectExtent l="0" t="0" r="0"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972D55" w:rsidRPr="00695B45" w:rsidRDefault="00807EDB" w:rsidP="00972D55">
      <w:pPr>
        <w:pStyle w:val="Default"/>
        <w:ind w:firstLine="720"/>
        <w:jc w:val="both"/>
        <w:rPr>
          <w:rFonts w:ascii="Times New Roman" w:hAnsi="Times New Roman" w:cs="Times New Roman"/>
          <w:sz w:val="20"/>
          <w:lang w:val="es-ES"/>
        </w:rPr>
      </w:pPr>
      <w:r>
        <w:rPr>
          <w:rFonts w:ascii="Times New Roman" w:hAnsi="Times New Roman" w:cs="Times New Roman"/>
          <w:sz w:val="20"/>
          <w:lang w:val="es-ES"/>
        </w:rPr>
        <w:t xml:space="preserve">   </w:t>
      </w:r>
      <w:r w:rsidR="003E5B70">
        <w:rPr>
          <w:rFonts w:ascii="Times New Roman" w:hAnsi="Times New Roman" w:cs="Times New Roman"/>
          <w:sz w:val="20"/>
          <w:lang w:val="es-ES"/>
        </w:rPr>
        <w:t xml:space="preserve"> </w:t>
      </w:r>
      <w:r w:rsidR="00972D55" w:rsidRPr="00695B45">
        <w:rPr>
          <w:rFonts w:ascii="Times New Roman" w:hAnsi="Times New Roman" w:cs="Times New Roman"/>
          <w:sz w:val="20"/>
          <w:lang w:val="es-ES"/>
        </w:rPr>
        <w:t xml:space="preserve">Fuente: </w:t>
      </w:r>
      <w:r w:rsidR="00896167">
        <w:rPr>
          <w:rFonts w:ascii="Times New Roman" w:hAnsi="Times New Roman" w:cs="Times New Roman"/>
          <w:sz w:val="20"/>
          <w:lang w:val="es-ES"/>
        </w:rPr>
        <w:t xml:space="preserve">HSLO, </w:t>
      </w:r>
      <w:r w:rsidR="00972D55" w:rsidRPr="00695B45">
        <w:rPr>
          <w:rFonts w:ascii="Times New Roman" w:hAnsi="Times New Roman" w:cs="Times New Roman"/>
          <w:sz w:val="20"/>
          <w:lang w:val="es-ES"/>
        </w:rPr>
        <w:t>Encuesta 2011.</w:t>
      </w:r>
    </w:p>
    <w:p w:rsidR="00340E58" w:rsidRDefault="00972D55" w:rsidP="00972D55">
      <w:pPr>
        <w:pStyle w:val="Default"/>
        <w:tabs>
          <w:tab w:val="left" w:pos="1049"/>
        </w:tabs>
        <w:spacing w:line="360" w:lineRule="auto"/>
        <w:jc w:val="both"/>
        <w:rPr>
          <w:rFonts w:ascii="Times New Roman" w:hAnsi="Times New Roman" w:cs="Times New Roman"/>
          <w:b/>
          <w:lang w:val="es-ES"/>
        </w:rPr>
      </w:pPr>
      <w:r>
        <w:rPr>
          <w:rFonts w:ascii="Times New Roman" w:hAnsi="Times New Roman" w:cs="Times New Roman"/>
          <w:sz w:val="20"/>
          <w:lang w:val="es-ES"/>
        </w:rPr>
        <w:t xml:space="preserve">            </w:t>
      </w:r>
      <w:r w:rsidR="00807EDB">
        <w:rPr>
          <w:rFonts w:ascii="Times New Roman" w:hAnsi="Times New Roman" w:cs="Times New Roman"/>
          <w:sz w:val="20"/>
          <w:lang w:val="es-ES"/>
        </w:rPr>
        <w:t xml:space="preserve">   </w:t>
      </w:r>
      <w:r>
        <w:rPr>
          <w:rFonts w:ascii="Times New Roman" w:hAnsi="Times New Roman" w:cs="Times New Roman"/>
          <w:sz w:val="20"/>
          <w:lang w:val="es-ES"/>
        </w:rPr>
        <w:t xml:space="preserve">  </w:t>
      </w:r>
      <w:r w:rsidR="00896167">
        <w:rPr>
          <w:rFonts w:ascii="Times New Roman" w:hAnsi="Times New Roman" w:cs="Times New Roman"/>
          <w:sz w:val="20"/>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2E0734" w:rsidRDefault="002E0734" w:rsidP="006C7A55">
      <w:pPr>
        <w:pStyle w:val="Default"/>
        <w:spacing w:line="360" w:lineRule="auto"/>
        <w:jc w:val="both"/>
        <w:rPr>
          <w:rFonts w:ascii="Times New Roman" w:hAnsi="Times New Roman" w:cs="Times New Roman"/>
          <w:b/>
          <w:lang w:val="es-ES"/>
        </w:rPr>
      </w:pPr>
    </w:p>
    <w:p w:rsidR="002E0734" w:rsidRDefault="00972D55" w:rsidP="006C7A55">
      <w:pPr>
        <w:pStyle w:val="Default"/>
        <w:spacing w:line="360" w:lineRule="auto"/>
        <w:jc w:val="both"/>
        <w:rPr>
          <w:rFonts w:ascii="Times New Roman" w:hAnsi="Times New Roman" w:cs="Times New Roman"/>
          <w:lang w:val="es-ES"/>
        </w:rPr>
      </w:pPr>
      <w:r>
        <w:rPr>
          <w:rFonts w:ascii="Times New Roman" w:hAnsi="Times New Roman" w:cs="Times New Roman"/>
          <w:b/>
          <w:lang w:val="es-ES"/>
        </w:rPr>
        <w:t xml:space="preserve">Análisis. </w:t>
      </w:r>
      <w:r>
        <w:rPr>
          <w:rFonts w:ascii="Times New Roman" w:hAnsi="Times New Roman" w:cs="Times New Roman"/>
          <w:lang w:val="es-ES"/>
        </w:rPr>
        <w:t xml:space="preserve">De 35 pacientes encuestados, el 60% corresponde al sexo femenino y el 40% al sexo masculino. Los resultados demuestran que la mayoría de personas corresponden al sexo femenino. </w:t>
      </w:r>
    </w:p>
    <w:p w:rsidR="00865A57" w:rsidRDefault="00865A57" w:rsidP="006C7A55">
      <w:pPr>
        <w:pStyle w:val="Default"/>
        <w:spacing w:line="360" w:lineRule="auto"/>
        <w:jc w:val="both"/>
        <w:rPr>
          <w:rFonts w:ascii="Times New Roman" w:hAnsi="Times New Roman" w:cs="Times New Roman"/>
          <w:b/>
          <w:lang w:val="es-ES"/>
        </w:rPr>
        <w:sectPr w:rsidR="00865A57" w:rsidSect="004562B0">
          <w:footerReference w:type="default" r:id="rId95"/>
          <w:type w:val="continuous"/>
          <w:pgSz w:w="12240" w:h="15840"/>
          <w:pgMar w:top="2268" w:right="2268" w:bottom="1418" w:left="1418" w:header="720" w:footer="720" w:gutter="0"/>
          <w:cols w:space="720"/>
          <w:docGrid w:linePitch="360"/>
        </w:sectPr>
      </w:pPr>
    </w:p>
    <w:p w:rsidR="002457BC" w:rsidRPr="002E0734" w:rsidRDefault="002457BC" w:rsidP="006C7A55">
      <w:pPr>
        <w:pStyle w:val="Default"/>
        <w:spacing w:line="360" w:lineRule="auto"/>
        <w:jc w:val="both"/>
        <w:rPr>
          <w:rFonts w:ascii="Times New Roman" w:hAnsi="Times New Roman" w:cs="Times New Roman"/>
          <w:lang w:val="es-ES"/>
        </w:rPr>
      </w:pPr>
      <w:r>
        <w:rPr>
          <w:rFonts w:ascii="Times New Roman" w:hAnsi="Times New Roman" w:cs="Times New Roman"/>
          <w:b/>
          <w:lang w:val="es-ES"/>
        </w:rPr>
        <w:lastRenderedPageBreak/>
        <w:t xml:space="preserve">Tabla 3. </w:t>
      </w:r>
      <w:r w:rsidRPr="006C7A55">
        <w:rPr>
          <w:rFonts w:ascii="Times New Roman" w:hAnsi="Times New Roman" w:cs="Times New Roman"/>
          <w:lang w:val="es-ES"/>
        </w:rPr>
        <w:t xml:space="preserve">Distribución de la población según </w:t>
      </w:r>
      <w:r>
        <w:rPr>
          <w:rFonts w:ascii="Times New Roman" w:hAnsi="Times New Roman" w:cs="Times New Roman"/>
          <w:lang w:val="es-ES"/>
        </w:rPr>
        <w:t xml:space="preserve">la ocupación </w:t>
      </w:r>
      <w:r w:rsidRPr="006C7A55">
        <w:rPr>
          <w:rFonts w:ascii="Times New Roman" w:hAnsi="Times New Roman" w:cs="Times New Roman"/>
          <w:lang w:val="es-ES"/>
        </w:rPr>
        <w:t xml:space="preserve"> </w:t>
      </w:r>
      <w:r>
        <w:rPr>
          <w:rFonts w:ascii="Times New Roman" w:hAnsi="Times New Roman" w:cs="Times New Roman"/>
          <w:lang w:val="es-ES"/>
        </w:rPr>
        <w:t>de los pacientes con síndrome de dolor lumbar encuestados del área de rehabilitación del Hospital San Luis de Otavalo.</w:t>
      </w:r>
    </w:p>
    <w:tbl>
      <w:tblPr>
        <w:tblW w:w="7320" w:type="dxa"/>
        <w:jc w:val="center"/>
        <w:tblInd w:w="55" w:type="dxa"/>
        <w:tblCellMar>
          <w:left w:w="70" w:type="dxa"/>
          <w:right w:w="70" w:type="dxa"/>
        </w:tblCellMar>
        <w:tblLook w:val="04A0" w:firstRow="1" w:lastRow="0" w:firstColumn="1" w:lastColumn="0" w:noHBand="0" w:noVBand="1"/>
      </w:tblPr>
      <w:tblGrid>
        <w:gridCol w:w="3500"/>
        <w:gridCol w:w="1200"/>
        <w:gridCol w:w="1200"/>
        <w:gridCol w:w="1420"/>
      </w:tblGrid>
      <w:tr w:rsidR="002457BC" w:rsidRPr="002457BC" w:rsidTr="002457BC">
        <w:trPr>
          <w:trHeight w:val="315"/>
          <w:jc w:val="center"/>
        </w:trPr>
        <w:tc>
          <w:tcPr>
            <w:tcW w:w="3500" w:type="dxa"/>
            <w:tcBorders>
              <w:top w:val="single" w:sz="8" w:space="0" w:color="auto"/>
              <w:left w:val="single" w:sz="8" w:space="0" w:color="auto"/>
              <w:bottom w:val="nil"/>
              <w:right w:val="nil"/>
            </w:tcBorders>
            <w:shd w:val="clear" w:color="auto" w:fill="auto"/>
            <w:noWrap/>
            <w:vAlign w:val="center"/>
            <w:hideMark/>
          </w:tcPr>
          <w:p w:rsidR="002457BC" w:rsidRPr="002457BC" w:rsidRDefault="002457BC" w:rsidP="002457BC">
            <w:pPr>
              <w:jc w:val="center"/>
              <w:rPr>
                <w:rFonts w:ascii="Calibri" w:hAnsi="Calibri" w:cs="Calibri"/>
                <w:b/>
                <w:bCs/>
                <w:color w:val="000000"/>
              </w:rPr>
            </w:pPr>
            <w:r w:rsidRPr="002457BC">
              <w:rPr>
                <w:rFonts w:ascii="Calibri" w:hAnsi="Calibri" w:cs="Calibri"/>
                <w:b/>
                <w:bCs/>
                <w:color w:val="000000"/>
                <w:sz w:val="22"/>
                <w:szCs w:val="22"/>
              </w:rPr>
              <w:t>OCUPACIÓN</w:t>
            </w:r>
          </w:p>
        </w:tc>
        <w:tc>
          <w:tcPr>
            <w:tcW w:w="1200" w:type="dxa"/>
            <w:tcBorders>
              <w:top w:val="single" w:sz="8" w:space="0" w:color="auto"/>
              <w:left w:val="single" w:sz="4" w:space="0" w:color="auto"/>
              <w:bottom w:val="nil"/>
              <w:right w:val="single" w:sz="4" w:space="0" w:color="auto"/>
            </w:tcBorders>
            <w:shd w:val="clear" w:color="auto" w:fill="auto"/>
            <w:noWrap/>
            <w:vAlign w:val="center"/>
            <w:hideMark/>
          </w:tcPr>
          <w:p w:rsidR="002457BC" w:rsidRPr="002457BC" w:rsidRDefault="002457BC" w:rsidP="002457BC">
            <w:pPr>
              <w:jc w:val="center"/>
              <w:rPr>
                <w:rFonts w:ascii="Calibri" w:hAnsi="Calibri" w:cs="Calibri"/>
                <w:b/>
                <w:bCs/>
                <w:color w:val="000000"/>
              </w:rPr>
            </w:pPr>
            <w:r w:rsidRPr="002457BC">
              <w:rPr>
                <w:rFonts w:ascii="Calibri" w:hAnsi="Calibri" w:cs="Calibri"/>
                <w:b/>
                <w:bCs/>
                <w:color w:val="000000"/>
                <w:sz w:val="22"/>
                <w:szCs w:val="22"/>
              </w:rPr>
              <w:t>Frequency</w:t>
            </w:r>
          </w:p>
        </w:tc>
        <w:tc>
          <w:tcPr>
            <w:tcW w:w="1200" w:type="dxa"/>
            <w:tcBorders>
              <w:top w:val="single" w:sz="8" w:space="0" w:color="auto"/>
              <w:left w:val="nil"/>
              <w:bottom w:val="nil"/>
              <w:right w:val="single" w:sz="4" w:space="0" w:color="auto"/>
            </w:tcBorders>
            <w:shd w:val="clear" w:color="auto" w:fill="auto"/>
            <w:noWrap/>
            <w:vAlign w:val="center"/>
            <w:hideMark/>
          </w:tcPr>
          <w:p w:rsidR="002457BC" w:rsidRPr="002457BC" w:rsidRDefault="002457BC" w:rsidP="002457BC">
            <w:pPr>
              <w:jc w:val="center"/>
              <w:rPr>
                <w:rFonts w:ascii="Calibri" w:hAnsi="Calibri" w:cs="Calibri"/>
                <w:b/>
                <w:bCs/>
                <w:color w:val="000000"/>
              </w:rPr>
            </w:pPr>
            <w:r w:rsidRPr="002457BC">
              <w:rPr>
                <w:rFonts w:ascii="Calibri" w:hAnsi="Calibri" w:cs="Calibri"/>
                <w:b/>
                <w:bCs/>
                <w:color w:val="000000"/>
                <w:sz w:val="22"/>
                <w:szCs w:val="22"/>
              </w:rPr>
              <w:t>Percent</w:t>
            </w:r>
          </w:p>
        </w:tc>
        <w:tc>
          <w:tcPr>
            <w:tcW w:w="1420" w:type="dxa"/>
            <w:tcBorders>
              <w:top w:val="single" w:sz="8" w:space="0" w:color="auto"/>
              <w:left w:val="nil"/>
              <w:bottom w:val="nil"/>
              <w:right w:val="single" w:sz="4" w:space="0" w:color="auto"/>
            </w:tcBorders>
            <w:shd w:val="clear" w:color="auto" w:fill="auto"/>
            <w:noWrap/>
            <w:vAlign w:val="center"/>
            <w:hideMark/>
          </w:tcPr>
          <w:p w:rsidR="002457BC" w:rsidRPr="002457BC" w:rsidRDefault="002457BC" w:rsidP="002457BC">
            <w:pPr>
              <w:jc w:val="center"/>
              <w:rPr>
                <w:rFonts w:ascii="Calibri" w:hAnsi="Calibri" w:cs="Calibri"/>
                <w:b/>
                <w:bCs/>
                <w:color w:val="000000"/>
              </w:rPr>
            </w:pPr>
            <w:r w:rsidRPr="002457BC">
              <w:rPr>
                <w:rFonts w:ascii="Calibri" w:hAnsi="Calibri" w:cs="Calibri"/>
                <w:b/>
                <w:bCs/>
                <w:color w:val="000000"/>
                <w:sz w:val="22"/>
                <w:szCs w:val="22"/>
              </w:rPr>
              <w:t>Valid Percent</w:t>
            </w:r>
          </w:p>
        </w:tc>
      </w:tr>
      <w:tr w:rsidR="002457BC" w:rsidRPr="002457BC" w:rsidTr="002457BC">
        <w:trPr>
          <w:trHeight w:val="300"/>
          <w:jc w:val="center"/>
        </w:trPr>
        <w:tc>
          <w:tcPr>
            <w:tcW w:w="3500" w:type="dxa"/>
            <w:tcBorders>
              <w:top w:val="single" w:sz="8" w:space="0" w:color="auto"/>
              <w:left w:val="single" w:sz="8" w:space="0" w:color="auto"/>
              <w:bottom w:val="nil"/>
              <w:right w:val="nil"/>
            </w:tcBorders>
            <w:shd w:val="clear" w:color="auto" w:fill="auto"/>
            <w:noWrap/>
            <w:vAlign w:val="bottom"/>
            <w:hideMark/>
          </w:tcPr>
          <w:p w:rsidR="002457BC" w:rsidRPr="002457BC" w:rsidRDefault="002457BC" w:rsidP="002457BC">
            <w:pPr>
              <w:rPr>
                <w:rFonts w:ascii="Calibri" w:hAnsi="Calibri" w:cs="Calibri"/>
                <w:color w:val="000000"/>
              </w:rPr>
            </w:pPr>
            <w:r w:rsidRPr="002457BC">
              <w:rPr>
                <w:rFonts w:ascii="Calibri" w:hAnsi="Calibri" w:cs="Calibri"/>
                <w:color w:val="000000"/>
                <w:sz w:val="22"/>
                <w:szCs w:val="22"/>
              </w:rPr>
              <w:t>ESTUDIANTE</w:t>
            </w:r>
          </w:p>
        </w:tc>
        <w:tc>
          <w:tcPr>
            <w:tcW w:w="1200" w:type="dxa"/>
            <w:tcBorders>
              <w:top w:val="single" w:sz="8" w:space="0" w:color="auto"/>
              <w:left w:val="single" w:sz="4" w:space="0" w:color="auto"/>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7</w:t>
            </w:r>
          </w:p>
        </w:tc>
        <w:tc>
          <w:tcPr>
            <w:tcW w:w="1200" w:type="dxa"/>
            <w:tcBorders>
              <w:top w:val="single" w:sz="8" w:space="0" w:color="auto"/>
              <w:left w:val="nil"/>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20</w:t>
            </w:r>
          </w:p>
        </w:tc>
        <w:tc>
          <w:tcPr>
            <w:tcW w:w="1420" w:type="dxa"/>
            <w:tcBorders>
              <w:top w:val="single" w:sz="8" w:space="0" w:color="auto"/>
              <w:left w:val="nil"/>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20</w:t>
            </w:r>
          </w:p>
        </w:tc>
      </w:tr>
      <w:tr w:rsidR="002457BC" w:rsidRPr="002457BC" w:rsidTr="002457BC">
        <w:trPr>
          <w:trHeight w:val="300"/>
          <w:jc w:val="center"/>
        </w:trPr>
        <w:tc>
          <w:tcPr>
            <w:tcW w:w="3500" w:type="dxa"/>
            <w:tcBorders>
              <w:top w:val="nil"/>
              <w:left w:val="single" w:sz="8" w:space="0" w:color="auto"/>
              <w:bottom w:val="nil"/>
              <w:right w:val="nil"/>
            </w:tcBorders>
            <w:shd w:val="clear" w:color="auto" w:fill="auto"/>
            <w:noWrap/>
            <w:vAlign w:val="bottom"/>
            <w:hideMark/>
          </w:tcPr>
          <w:p w:rsidR="002457BC" w:rsidRPr="002457BC" w:rsidRDefault="002457BC" w:rsidP="002457BC">
            <w:pPr>
              <w:rPr>
                <w:rFonts w:ascii="Calibri" w:hAnsi="Calibri" w:cs="Calibri"/>
                <w:color w:val="000000"/>
              </w:rPr>
            </w:pPr>
            <w:r w:rsidRPr="002457BC">
              <w:rPr>
                <w:rFonts w:ascii="Calibri" w:hAnsi="Calibri" w:cs="Calibri"/>
                <w:color w:val="000000"/>
                <w:sz w:val="22"/>
                <w:szCs w:val="22"/>
              </w:rPr>
              <w:t>AMA DE CASA</w:t>
            </w:r>
          </w:p>
        </w:tc>
        <w:tc>
          <w:tcPr>
            <w:tcW w:w="1200" w:type="dxa"/>
            <w:tcBorders>
              <w:top w:val="nil"/>
              <w:left w:val="single" w:sz="4" w:space="0" w:color="auto"/>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9</w:t>
            </w:r>
          </w:p>
        </w:tc>
        <w:tc>
          <w:tcPr>
            <w:tcW w:w="1200" w:type="dxa"/>
            <w:tcBorders>
              <w:top w:val="nil"/>
              <w:left w:val="nil"/>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25,7</w:t>
            </w:r>
          </w:p>
        </w:tc>
        <w:tc>
          <w:tcPr>
            <w:tcW w:w="1420" w:type="dxa"/>
            <w:tcBorders>
              <w:top w:val="nil"/>
              <w:left w:val="nil"/>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25,7</w:t>
            </w:r>
          </w:p>
        </w:tc>
      </w:tr>
      <w:tr w:rsidR="002457BC" w:rsidRPr="002457BC" w:rsidTr="002457BC">
        <w:trPr>
          <w:trHeight w:val="300"/>
          <w:jc w:val="center"/>
        </w:trPr>
        <w:tc>
          <w:tcPr>
            <w:tcW w:w="3500" w:type="dxa"/>
            <w:tcBorders>
              <w:top w:val="nil"/>
              <w:left w:val="single" w:sz="8" w:space="0" w:color="auto"/>
              <w:bottom w:val="nil"/>
              <w:right w:val="nil"/>
            </w:tcBorders>
            <w:shd w:val="clear" w:color="auto" w:fill="auto"/>
            <w:noWrap/>
            <w:vAlign w:val="bottom"/>
            <w:hideMark/>
          </w:tcPr>
          <w:p w:rsidR="002457BC" w:rsidRPr="002457BC" w:rsidRDefault="002457BC" w:rsidP="002457BC">
            <w:pPr>
              <w:rPr>
                <w:rFonts w:ascii="Calibri" w:hAnsi="Calibri" w:cs="Calibri"/>
                <w:color w:val="000000"/>
              </w:rPr>
            </w:pPr>
            <w:r w:rsidRPr="002457BC">
              <w:rPr>
                <w:rFonts w:ascii="Calibri" w:hAnsi="Calibri" w:cs="Calibri"/>
                <w:color w:val="000000"/>
                <w:sz w:val="22"/>
                <w:szCs w:val="22"/>
              </w:rPr>
              <w:t>PROFESOR</w:t>
            </w:r>
          </w:p>
        </w:tc>
        <w:tc>
          <w:tcPr>
            <w:tcW w:w="1200" w:type="dxa"/>
            <w:tcBorders>
              <w:top w:val="nil"/>
              <w:left w:val="single" w:sz="4" w:space="0" w:color="auto"/>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3</w:t>
            </w:r>
          </w:p>
        </w:tc>
        <w:tc>
          <w:tcPr>
            <w:tcW w:w="1200" w:type="dxa"/>
            <w:tcBorders>
              <w:top w:val="nil"/>
              <w:left w:val="nil"/>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8,6</w:t>
            </w:r>
          </w:p>
        </w:tc>
        <w:tc>
          <w:tcPr>
            <w:tcW w:w="1420" w:type="dxa"/>
            <w:tcBorders>
              <w:top w:val="nil"/>
              <w:left w:val="nil"/>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8,6</w:t>
            </w:r>
          </w:p>
        </w:tc>
      </w:tr>
      <w:tr w:rsidR="002457BC" w:rsidRPr="002457BC" w:rsidTr="002457BC">
        <w:trPr>
          <w:trHeight w:val="300"/>
          <w:jc w:val="center"/>
        </w:trPr>
        <w:tc>
          <w:tcPr>
            <w:tcW w:w="3500" w:type="dxa"/>
            <w:tcBorders>
              <w:top w:val="nil"/>
              <w:left w:val="single" w:sz="8" w:space="0" w:color="auto"/>
              <w:bottom w:val="nil"/>
              <w:right w:val="nil"/>
            </w:tcBorders>
            <w:shd w:val="clear" w:color="auto" w:fill="auto"/>
            <w:noWrap/>
            <w:vAlign w:val="bottom"/>
            <w:hideMark/>
          </w:tcPr>
          <w:p w:rsidR="002457BC" w:rsidRPr="002457BC" w:rsidRDefault="002457BC" w:rsidP="002457BC">
            <w:pPr>
              <w:rPr>
                <w:rFonts w:ascii="Calibri" w:hAnsi="Calibri" w:cs="Calibri"/>
                <w:color w:val="000000"/>
              </w:rPr>
            </w:pPr>
            <w:r w:rsidRPr="002457BC">
              <w:rPr>
                <w:rFonts w:ascii="Calibri" w:hAnsi="Calibri" w:cs="Calibri"/>
                <w:color w:val="000000"/>
                <w:sz w:val="22"/>
                <w:szCs w:val="22"/>
              </w:rPr>
              <w:t>OFICINISTA</w:t>
            </w:r>
          </w:p>
        </w:tc>
        <w:tc>
          <w:tcPr>
            <w:tcW w:w="1200" w:type="dxa"/>
            <w:tcBorders>
              <w:top w:val="nil"/>
              <w:left w:val="single" w:sz="4" w:space="0" w:color="auto"/>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9</w:t>
            </w:r>
          </w:p>
        </w:tc>
        <w:tc>
          <w:tcPr>
            <w:tcW w:w="1200" w:type="dxa"/>
            <w:tcBorders>
              <w:top w:val="nil"/>
              <w:left w:val="nil"/>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25,7</w:t>
            </w:r>
          </w:p>
        </w:tc>
        <w:tc>
          <w:tcPr>
            <w:tcW w:w="1420" w:type="dxa"/>
            <w:tcBorders>
              <w:top w:val="nil"/>
              <w:left w:val="nil"/>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25,7</w:t>
            </w:r>
          </w:p>
        </w:tc>
      </w:tr>
      <w:tr w:rsidR="002457BC" w:rsidRPr="002457BC" w:rsidTr="002457BC">
        <w:trPr>
          <w:trHeight w:val="300"/>
          <w:jc w:val="center"/>
        </w:trPr>
        <w:tc>
          <w:tcPr>
            <w:tcW w:w="3500" w:type="dxa"/>
            <w:tcBorders>
              <w:top w:val="nil"/>
              <w:left w:val="single" w:sz="8" w:space="0" w:color="auto"/>
              <w:bottom w:val="nil"/>
              <w:right w:val="nil"/>
            </w:tcBorders>
            <w:shd w:val="clear" w:color="auto" w:fill="auto"/>
            <w:noWrap/>
            <w:vAlign w:val="bottom"/>
            <w:hideMark/>
          </w:tcPr>
          <w:p w:rsidR="002457BC" w:rsidRPr="002457BC" w:rsidRDefault="002457BC" w:rsidP="002457BC">
            <w:pPr>
              <w:rPr>
                <w:rFonts w:ascii="Calibri" w:hAnsi="Calibri" w:cs="Calibri"/>
                <w:color w:val="000000"/>
              </w:rPr>
            </w:pPr>
            <w:r w:rsidRPr="002457BC">
              <w:rPr>
                <w:rFonts w:ascii="Calibri" w:hAnsi="Calibri" w:cs="Calibri"/>
                <w:color w:val="000000"/>
                <w:sz w:val="22"/>
                <w:szCs w:val="22"/>
              </w:rPr>
              <w:t>AUXILIAR DE SALUD</w:t>
            </w:r>
          </w:p>
        </w:tc>
        <w:tc>
          <w:tcPr>
            <w:tcW w:w="1200" w:type="dxa"/>
            <w:tcBorders>
              <w:top w:val="nil"/>
              <w:left w:val="single" w:sz="4" w:space="0" w:color="auto"/>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3</w:t>
            </w:r>
          </w:p>
        </w:tc>
        <w:tc>
          <w:tcPr>
            <w:tcW w:w="1200" w:type="dxa"/>
            <w:tcBorders>
              <w:top w:val="nil"/>
              <w:left w:val="nil"/>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8,6</w:t>
            </w:r>
          </w:p>
        </w:tc>
        <w:tc>
          <w:tcPr>
            <w:tcW w:w="1420" w:type="dxa"/>
            <w:tcBorders>
              <w:top w:val="nil"/>
              <w:left w:val="nil"/>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8,6</w:t>
            </w:r>
          </w:p>
        </w:tc>
      </w:tr>
      <w:tr w:rsidR="002457BC" w:rsidRPr="002457BC" w:rsidTr="002457BC">
        <w:trPr>
          <w:trHeight w:val="300"/>
          <w:jc w:val="center"/>
        </w:trPr>
        <w:tc>
          <w:tcPr>
            <w:tcW w:w="3500" w:type="dxa"/>
            <w:tcBorders>
              <w:top w:val="nil"/>
              <w:left w:val="single" w:sz="8" w:space="0" w:color="auto"/>
              <w:bottom w:val="nil"/>
              <w:right w:val="nil"/>
            </w:tcBorders>
            <w:shd w:val="clear" w:color="auto" w:fill="auto"/>
            <w:noWrap/>
            <w:vAlign w:val="bottom"/>
            <w:hideMark/>
          </w:tcPr>
          <w:p w:rsidR="002457BC" w:rsidRPr="002457BC" w:rsidRDefault="002457BC" w:rsidP="002457BC">
            <w:pPr>
              <w:rPr>
                <w:rFonts w:ascii="Calibri" w:hAnsi="Calibri" w:cs="Calibri"/>
                <w:color w:val="000000"/>
              </w:rPr>
            </w:pPr>
            <w:r w:rsidRPr="002457BC">
              <w:rPr>
                <w:rFonts w:ascii="Calibri" w:hAnsi="Calibri" w:cs="Calibri"/>
                <w:color w:val="000000"/>
                <w:sz w:val="22"/>
                <w:szCs w:val="22"/>
              </w:rPr>
              <w:t>CHOFER</w:t>
            </w:r>
          </w:p>
        </w:tc>
        <w:tc>
          <w:tcPr>
            <w:tcW w:w="1200" w:type="dxa"/>
            <w:tcBorders>
              <w:top w:val="nil"/>
              <w:left w:val="single" w:sz="4" w:space="0" w:color="auto"/>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2</w:t>
            </w:r>
          </w:p>
        </w:tc>
        <w:tc>
          <w:tcPr>
            <w:tcW w:w="1200" w:type="dxa"/>
            <w:tcBorders>
              <w:top w:val="nil"/>
              <w:left w:val="nil"/>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5,7</w:t>
            </w:r>
          </w:p>
        </w:tc>
        <w:tc>
          <w:tcPr>
            <w:tcW w:w="1420" w:type="dxa"/>
            <w:tcBorders>
              <w:top w:val="nil"/>
              <w:left w:val="nil"/>
              <w:bottom w:val="nil"/>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5,7</w:t>
            </w:r>
          </w:p>
        </w:tc>
      </w:tr>
      <w:tr w:rsidR="002457BC" w:rsidRPr="002457BC" w:rsidTr="002457BC">
        <w:trPr>
          <w:trHeight w:val="315"/>
          <w:jc w:val="center"/>
        </w:trPr>
        <w:tc>
          <w:tcPr>
            <w:tcW w:w="3500" w:type="dxa"/>
            <w:tcBorders>
              <w:top w:val="nil"/>
              <w:left w:val="single" w:sz="8" w:space="0" w:color="auto"/>
              <w:bottom w:val="single" w:sz="8" w:space="0" w:color="auto"/>
              <w:right w:val="nil"/>
            </w:tcBorders>
            <w:shd w:val="clear" w:color="auto" w:fill="auto"/>
            <w:noWrap/>
            <w:vAlign w:val="bottom"/>
            <w:hideMark/>
          </w:tcPr>
          <w:p w:rsidR="002457BC" w:rsidRPr="002457BC" w:rsidRDefault="002457BC" w:rsidP="002457BC">
            <w:pPr>
              <w:rPr>
                <w:rFonts w:ascii="Calibri" w:hAnsi="Calibri" w:cs="Calibri"/>
                <w:color w:val="000000"/>
              </w:rPr>
            </w:pPr>
            <w:r w:rsidRPr="002457BC">
              <w:rPr>
                <w:rFonts w:ascii="Calibri" w:hAnsi="Calibri" w:cs="Calibri"/>
                <w:color w:val="000000"/>
                <w:sz w:val="22"/>
                <w:szCs w:val="22"/>
              </w:rPr>
              <w:t>CARPINTERO</w:t>
            </w:r>
          </w:p>
        </w:tc>
        <w:tc>
          <w:tcPr>
            <w:tcW w:w="1200" w:type="dxa"/>
            <w:tcBorders>
              <w:top w:val="nil"/>
              <w:left w:val="single" w:sz="4" w:space="0" w:color="auto"/>
              <w:bottom w:val="single" w:sz="8" w:space="0" w:color="auto"/>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2</w:t>
            </w:r>
          </w:p>
        </w:tc>
        <w:tc>
          <w:tcPr>
            <w:tcW w:w="1200" w:type="dxa"/>
            <w:tcBorders>
              <w:top w:val="nil"/>
              <w:left w:val="nil"/>
              <w:bottom w:val="single" w:sz="8" w:space="0" w:color="auto"/>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5,7</w:t>
            </w:r>
          </w:p>
        </w:tc>
        <w:tc>
          <w:tcPr>
            <w:tcW w:w="1420" w:type="dxa"/>
            <w:tcBorders>
              <w:top w:val="nil"/>
              <w:left w:val="nil"/>
              <w:bottom w:val="single" w:sz="8" w:space="0" w:color="auto"/>
              <w:right w:val="single" w:sz="4" w:space="0" w:color="auto"/>
            </w:tcBorders>
            <w:shd w:val="clear" w:color="auto" w:fill="auto"/>
            <w:noWrap/>
            <w:vAlign w:val="bottom"/>
            <w:hideMark/>
          </w:tcPr>
          <w:p w:rsidR="002457BC" w:rsidRPr="002457BC" w:rsidRDefault="002457BC" w:rsidP="002457BC">
            <w:pPr>
              <w:jc w:val="right"/>
              <w:rPr>
                <w:rFonts w:ascii="Calibri" w:hAnsi="Calibri" w:cs="Calibri"/>
                <w:color w:val="000000"/>
              </w:rPr>
            </w:pPr>
            <w:r w:rsidRPr="002457BC">
              <w:rPr>
                <w:rFonts w:ascii="Calibri" w:hAnsi="Calibri" w:cs="Calibri"/>
                <w:color w:val="000000"/>
                <w:sz w:val="22"/>
                <w:szCs w:val="22"/>
              </w:rPr>
              <w:t>5,7</w:t>
            </w:r>
          </w:p>
        </w:tc>
      </w:tr>
      <w:tr w:rsidR="002457BC" w:rsidRPr="002457BC" w:rsidTr="002457BC">
        <w:trPr>
          <w:trHeight w:val="315"/>
          <w:jc w:val="center"/>
        </w:trPr>
        <w:tc>
          <w:tcPr>
            <w:tcW w:w="3500" w:type="dxa"/>
            <w:tcBorders>
              <w:top w:val="nil"/>
              <w:left w:val="single" w:sz="8" w:space="0" w:color="auto"/>
              <w:bottom w:val="single" w:sz="8" w:space="0" w:color="auto"/>
              <w:right w:val="single" w:sz="4" w:space="0" w:color="auto"/>
            </w:tcBorders>
            <w:shd w:val="clear" w:color="auto" w:fill="auto"/>
            <w:noWrap/>
            <w:vAlign w:val="bottom"/>
            <w:hideMark/>
          </w:tcPr>
          <w:p w:rsidR="002457BC" w:rsidRPr="002457BC" w:rsidRDefault="002457BC" w:rsidP="002457BC">
            <w:pPr>
              <w:rPr>
                <w:rFonts w:ascii="Calibri" w:hAnsi="Calibri" w:cs="Calibri"/>
                <w:b/>
                <w:bCs/>
                <w:color w:val="000000"/>
              </w:rPr>
            </w:pPr>
            <w:r w:rsidRPr="002457BC">
              <w:rPr>
                <w:rFonts w:ascii="Calibri" w:hAnsi="Calibri" w:cs="Calibri"/>
                <w:b/>
                <w:bCs/>
                <w:color w:val="000000"/>
                <w:sz w:val="22"/>
                <w:szCs w:val="22"/>
              </w:rPr>
              <w:t>Total</w:t>
            </w:r>
          </w:p>
        </w:tc>
        <w:tc>
          <w:tcPr>
            <w:tcW w:w="1200" w:type="dxa"/>
            <w:tcBorders>
              <w:top w:val="nil"/>
              <w:left w:val="nil"/>
              <w:bottom w:val="single" w:sz="8" w:space="0" w:color="auto"/>
              <w:right w:val="single" w:sz="4" w:space="0" w:color="auto"/>
            </w:tcBorders>
            <w:shd w:val="clear" w:color="auto" w:fill="auto"/>
            <w:noWrap/>
            <w:vAlign w:val="bottom"/>
            <w:hideMark/>
          </w:tcPr>
          <w:p w:rsidR="002457BC" w:rsidRPr="002457BC" w:rsidRDefault="002457BC" w:rsidP="002457BC">
            <w:pPr>
              <w:jc w:val="right"/>
              <w:rPr>
                <w:rFonts w:ascii="Calibri" w:hAnsi="Calibri" w:cs="Calibri"/>
                <w:b/>
                <w:bCs/>
                <w:color w:val="000000"/>
              </w:rPr>
            </w:pPr>
            <w:r w:rsidRPr="002457BC">
              <w:rPr>
                <w:rFonts w:ascii="Calibri" w:hAnsi="Calibri" w:cs="Calibri"/>
                <w:b/>
                <w:bCs/>
                <w:color w:val="000000"/>
                <w:sz w:val="22"/>
                <w:szCs w:val="22"/>
              </w:rPr>
              <w:t>35</w:t>
            </w:r>
          </w:p>
        </w:tc>
        <w:tc>
          <w:tcPr>
            <w:tcW w:w="1200" w:type="dxa"/>
            <w:tcBorders>
              <w:top w:val="nil"/>
              <w:left w:val="nil"/>
              <w:bottom w:val="single" w:sz="8" w:space="0" w:color="auto"/>
              <w:right w:val="single" w:sz="4" w:space="0" w:color="auto"/>
            </w:tcBorders>
            <w:shd w:val="clear" w:color="auto" w:fill="auto"/>
            <w:noWrap/>
            <w:vAlign w:val="bottom"/>
            <w:hideMark/>
          </w:tcPr>
          <w:p w:rsidR="002457BC" w:rsidRPr="002457BC" w:rsidRDefault="002457BC" w:rsidP="002457BC">
            <w:pPr>
              <w:jc w:val="right"/>
              <w:rPr>
                <w:rFonts w:ascii="Calibri" w:hAnsi="Calibri" w:cs="Calibri"/>
                <w:b/>
                <w:bCs/>
                <w:color w:val="000000"/>
              </w:rPr>
            </w:pPr>
            <w:r w:rsidRPr="002457BC">
              <w:rPr>
                <w:rFonts w:ascii="Calibri" w:hAnsi="Calibri" w:cs="Calibri"/>
                <w:b/>
                <w:bCs/>
                <w:color w:val="000000"/>
                <w:sz w:val="22"/>
                <w:szCs w:val="22"/>
              </w:rPr>
              <w:t>100</w:t>
            </w:r>
          </w:p>
        </w:tc>
        <w:tc>
          <w:tcPr>
            <w:tcW w:w="1420" w:type="dxa"/>
            <w:tcBorders>
              <w:top w:val="nil"/>
              <w:left w:val="nil"/>
              <w:bottom w:val="single" w:sz="8" w:space="0" w:color="auto"/>
              <w:right w:val="single" w:sz="4" w:space="0" w:color="auto"/>
            </w:tcBorders>
            <w:shd w:val="clear" w:color="auto" w:fill="auto"/>
            <w:noWrap/>
            <w:vAlign w:val="bottom"/>
            <w:hideMark/>
          </w:tcPr>
          <w:p w:rsidR="002457BC" w:rsidRPr="002457BC" w:rsidRDefault="002457BC" w:rsidP="002457BC">
            <w:pPr>
              <w:jc w:val="right"/>
              <w:rPr>
                <w:rFonts w:ascii="Calibri" w:hAnsi="Calibri" w:cs="Calibri"/>
                <w:b/>
                <w:bCs/>
                <w:color w:val="000000"/>
              </w:rPr>
            </w:pPr>
            <w:r w:rsidRPr="002457BC">
              <w:rPr>
                <w:rFonts w:ascii="Calibri" w:hAnsi="Calibri" w:cs="Calibri"/>
                <w:b/>
                <w:bCs/>
                <w:color w:val="000000"/>
                <w:sz w:val="22"/>
                <w:szCs w:val="22"/>
              </w:rPr>
              <w:t>100</w:t>
            </w:r>
          </w:p>
        </w:tc>
      </w:tr>
    </w:tbl>
    <w:p w:rsidR="002457BC" w:rsidRPr="00695B45" w:rsidRDefault="002457BC" w:rsidP="002457BC">
      <w:pPr>
        <w:pStyle w:val="Default"/>
        <w:ind w:firstLine="720"/>
        <w:jc w:val="both"/>
        <w:rPr>
          <w:rFonts w:ascii="Times New Roman" w:hAnsi="Times New Roman" w:cs="Times New Roman"/>
          <w:sz w:val="20"/>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896167">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2457BC" w:rsidRDefault="002457BC" w:rsidP="002457BC">
      <w:pPr>
        <w:pStyle w:val="Default"/>
        <w:spacing w:line="360" w:lineRule="auto"/>
        <w:ind w:firstLine="720"/>
        <w:jc w:val="both"/>
        <w:rPr>
          <w:rFonts w:ascii="Times New Roman" w:hAnsi="Times New Roman" w:cs="Times New Roman"/>
          <w:b/>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2457BC" w:rsidRDefault="002457BC" w:rsidP="006C7A55">
      <w:pPr>
        <w:pStyle w:val="Default"/>
        <w:spacing w:line="360" w:lineRule="auto"/>
        <w:jc w:val="both"/>
        <w:rPr>
          <w:rFonts w:ascii="Times New Roman" w:hAnsi="Times New Roman" w:cs="Times New Roman"/>
          <w:b/>
          <w:lang w:val="es-ES"/>
        </w:rPr>
      </w:pPr>
    </w:p>
    <w:p w:rsidR="00A23E7E" w:rsidRDefault="002457BC" w:rsidP="006C7A55">
      <w:pPr>
        <w:pStyle w:val="Default"/>
        <w:spacing w:line="360" w:lineRule="auto"/>
        <w:jc w:val="both"/>
        <w:rPr>
          <w:rFonts w:ascii="Times New Roman" w:hAnsi="Times New Roman" w:cs="Times New Roman"/>
          <w:b/>
          <w:lang w:val="es-ES"/>
        </w:rPr>
      </w:pPr>
      <w:r>
        <w:rPr>
          <w:rFonts w:ascii="Times New Roman" w:hAnsi="Times New Roman" w:cs="Times New Roman"/>
          <w:b/>
          <w:lang w:val="es-ES"/>
        </w:rPr>
        <w:t xml:space="preserve">Gráfico 3. </w:t>
      </w:r>
      <w:r w:rsidRPr="006C7A55">
        <w:rPr>
          <w:rFonts w:ascii="Times New Roman" w:hAnsi="Times New Roman" w:cs="Times New Roman"/>
          <w:lang w:val="es-ES"/>
        </w:rPr>
        <w:t xml:space="preserve">Distribución de la población según </w:t>
      </w:r>
      <w:r>
        <w:rPr>
          <w:rFonts w:ascii="Times New Roman" w:hAnsi="Times New Roman" w:cs="Times New Roman"/>
          <w:lang w:val="es-ES"/>
        </w:rPr>
        <w:t xml:space="preserve">la ocupación </w:t>
      </w:r>
      <w:r w:rsidRPr="006C7A55">
        <w:rPr>
          <w:rFonts w:ascii="Times New Roman" w:hAnsi="Times New Roman" w:cs="Times New Roman"/>
          <w:lang w:val="es-ES"/>
        </w:rPr>
        <w:t xml:space="preserve"> </w:t>
      </w:r>
      <w:r>
        <w:rPr>
          <w:rFonts w:ascii="Times New Roman" w:hAnsi="Times New Roman" w:cs="Times New Roman"/>
          <w:lang w:val="es-ES"/>
        </w:rPr>
        <w:t>de los pacientes con síndrome de dolor lumbar encuestados del área de rehabilitación del Hospital San Luis de Otavalo.</w:t>
      </w:r>
    </w:p>
    <w:p w:rsidR="00A23E7E" w:rsidRDefault="002457BC" w:rsidP="002457BC">
      <w:pPr>
        <w:pStyle w:val="Default"/>
        <w:spacing w:line="360" w:lineRule="auto"/>
        <w:jc w:val="center"/>
        <w:rPr>
          <w:rFonts w:ascii="Times New Roman" w:hAnsi="Times New Roman" w:cs="Times New Roman"/>
          <w:b/>
          <w:lang w:val="es-ES"/>
        </w:rPr>
      </w:pPr>
      <w:r w:rsidRPr="00CE64F4">
        <w:rPr>
          <w:b/>
          <w:noProof/>
          <w:lang w:val="es-ES" w:eastAsia="es-ES"/>
        </w:rPr>
        <w:drawing>
          <wp:inline distT="0" distB="0" distL="0" distR="0" wp14:anchorId="215DB544" wp14:editId="22FFB8F6">
            <wp:extent cx="4550228" cy="2264228"/>
            <wp:effectExtent l="0" t="0" r="3175" b="317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BB537C" w:rsidRDefault="00BB537C" w:rsidP="00BB537C">
      <w:pPr>
        <w:pStyle w:val="Default"/>
        <w:ind w:firstLine="720"/>
        <w:jc w:val="both"/>
        <w:rPr>
          <w:rFonts w:ascii="Times New Roman" w:hAnsi="Times New Roman" w:cs="Times New Roman"/>
          <w:sz w:val="20"/>
          <w:lang w:val="es-ES"/>
        </w:rPr>
      </w:pPr>
      <w:r>
        <w:rPr>
          <w:rFonts w:ascii="Times New Roman" w:hAnsi="Times New Roman" w:cs="Times New Roman"/>
          <w:b/>
          <w:lang w:val="es-ES"/>
        </w:rPr>
        <w:t xml:space="preserve">      </w:t>
      </w:r>
      <w:r w:rsidR="002457BC" w:rsidRPr="00695B45">
        <w:rPr>
          <w:rFonts w:ascii="Times New Roman" w:hAnsi="Times New Roman" w:cs="Times New Roman"/>
          <w:sz w:val="20"/>
          <w:lang w:val="es-ES"/>
        </w:rPr>
        <w:t xml:space="preserve">Fuente: </w:t>
      </w:r>
      <w:r w:rsidR="00896167">
        <w:rPr>
          <w:rFonts w:ascii="Times New Roman" w:hAnsi="Times New Roman" w:cs="Times New Roman"/>
          <w:sz w:val="20"/>
          <w:lang w:val="es-ES"/>
        </w:rPr>
        <w:t xml:space="preserve">HSLO, </w:t>
      </w:r>
      <w:r w:rsidR="002457BC" w:rsidRPr="00695B45">
        <w:rPr>
          <w:rFonts w:ascii="Times New Roman" w:hAnsi="Times New Roman" w:cs="Times New Roman"/>
          <w:sz w:val="20"/>
          <w:lang w:val="es-ES"/>
        </w:rPr>
        <w:t>Encuesta 2011.</w:t>
      </w:r>
    </w:p>
    <w:p w:rsidR="002457BC" w:rsidRDefault="00BB537C" w:rsidP="00BB537C">
      <w:pPr>
        <w:pStyle w:val="Default"/>
        <w:ind w:firstLine="720"/>
        <w:jc w:val="both"/>
        <w:rPr>
          <w:rFonts w:ascii="Times New Roman" w:hAnsi="Times New Roman" w:cs="Times New Roman"/>
          <w:sz w:val="20"/>
          <w:lang w:val="es-ES"/>
        </w:rPr>
      </w:pPr>
      <w:r>
        <w:rPr>
          <w:rFonts w:ascii="Times New Roman" w:hAnsi="Times New Roman" w:cs="Times New Roman"/>
          <w:sz w:val="20"/>
          <w:lang w:val="es-ES"/>
        </w:rPr>
        <w:t xml:space="preserve">       </w:t>
      </w:r>
      <w:r w:rsidR="00B572EC">
        <w:rPr>
          <w:rFonts w:ascii="Times New Roman" w:hAnsi="Times New Roman" w:cs="Times New Roman"/>
          <w:sz w:val="20"/>
          <w:lang w:val="es-ES"/>
        </w:rPr>
        <w:t xml:space="preserve"> </w:t>
      </w:r>
      <w:r w:rsidR="002457BC" w:rsidRPr="00695B45">
        <w:rPr>
          <w:rFonts w:ascii="Times New Roman" w:hAnsi="Times New Roman" w:cs="Times New Roman"/>
          <w:sz w:val="20"/>
          <w:lang w:val="es-ES"/>
        </w:rPr>
        <w:t>Elaborado por: Mónica Maldonado, Byron Morale</w:t>
      </w:r>
      <w:r w:rsidR="002457BC">
        <w:rPr>
          <w:rFonts w:ascii="Times New Roman" w:hAnsi="Times New Roman" w:cs="Times New Roman"/>
          <w:sz w:val="20"/>
          <w:lang w:val="es-ES"/>
        </w:rPr>
        <w:t>s.</w:t>
      </w:r>
    </w:p>
    <w:p w:rsidR="002E0734" w:rsidRDefault="00A34E31" w:rsidP="008B420D">
      <w:pPr>
        <w:pStyle w:val="Default"/>
        <w:tabs>
          <w:tab w:val="left" w:pos="1471"/>
        </w:tabs>
        <w:spacing w:line="360" w:lineRule="auto"/>
        <w:jc w:val="both"/>
        <w:rPr>
          <w:rFonts w:ascii="Times New Roman" w:hAnsi="Times New Roman" w:cs="Times New Roman"/>
          <w:lang w:val="es-ES"/>
        </w:rPr>
      </w:pPr>
      <w:r>
        <w:rPr>
          <w:rFonts w:ascii="Times New Roman" w:hAnsi="Times New Roman" w:cs="Times New Roman"/>
          <w:b/>
          <w:lang w:val="es-ES"/>
        </w:rPr>
        <w:t xml:space="preserve">Análisis. </w:t>
      </w:r>
      <w:r>
        <w:rPr>
          <w:rFonts w:ascii="Times New Roman" w:hAnsi="Times New Roman" w:cs="Times New Roman"/>
          <w:lang w:val="es-ES"/>
        </w:rPr>
        <w:t>De 35 pacientes encuestados el 26% corresponde amas de casa, otro 26% a oficinistas, 20% a estudiantes, 8% a profesores, 8% a trabajadores de la salud, 6% a carpintero</w:t>
      </w:r>
      <w:r w:rsidR="003725EA">
        <w:rPr>
          <w:rFonts w:ascii="Times New Roman" w:hAnsi="Times New Roman" w:cs="Times New Roman"/>
          <w:lang w:val="es-ES"/>
        </w:rPr>
        <w:t xml:space="preserve">s y un 6% restante a choferes. Lo anterior señala que los porcentajes mayoritarios de pacientes con dolor lumbar son aquellos que realizan trabajo de oficina y amas de casa. </w:t>
      </w:r>
    </w:p>
    <w:p w:rsidR="00D83298" w:rsidRDefault="00D83298" w:rsidP="002E0734">
      <w:pPr>
        <w:pStyle w:val="Default"/>
        <w:tabs>
          <w:tab w:val="left" w:pos="1471"/>
        </w:tabs>
        <w:spacing w:line="360" w:lineRule="auto"/>
        <w:jc w:val="both"/>
        <w:rPr>
          <w:rFonts w:ascii="Times New Roman" w:hAnsi="Times New Roman" w:cs="Times New Roman"/>
          <w:b/>
          <w:lang w:val="es-ES"/>
        </w:rPr>
        <w:sectPr w:rsidR="00D83298" w:rsidSect="00865A57">
          <w:footerReference w:type="default" r:id="rId97"/>
          <w:type w:val="continuous"/>
          <w:pgSz w:w="12240" w:h="15840"/>
          <w:pgMar w:top="2268" w:right="1418" w:bottom="1418" w:left="2268" w:header="720" w:footer="720" w:gutter="0"/>
          <w:cols w:space="720"/>
          <w:docGrid w:linePitch="360"/>
        </w:sectPr>
      </w:pPr>
    </w:p>
    <w:p w:rsidR="003725EA" w:rsidRPr="002E0734" w:rsidRDefault="003725EA" w:rsidP="002E0734">
      <w:pPr>
        <w:pStyle w:val="Default"/>
        <w:tabs>
          <w:tab w:val="left" w:pos="1471"/>
        </w:tabs>
        <w:spacing w:line="360" w:lineRule="auto"/>
        <w:jc w:val="both"/>
        <w:rPr>
          <w:rFonts w:ascii="Times New Roman" w:hAnsi="Times New Roman" w:cs="Times New Roman"/>
          <w:lang w:val="es-ES"/>
        </w:rPr>
      </w:pPr>
      <w:r w:rsidRPr="003725EA">
        <w:rPr>
          <w:rFonts w:ascii="Times New Roman" w:hAnsi="Times New Roman" w:cs="Times New Roman"/>
          <w:b/>
          <w:lang w:val="es-ES"/>
        </w:rPr>
        <w:lastRenderedPageBreak/>
        <w:t>Tabla 4</w:t>
      </w:r>
      <w:r>
        <w:rPr>
          <w:rFonts w:ascii="Times New Roman" w:hAnsi="Times New Roman" w:cs="Times New Roman"/>
          <w:b/>
          <w:lang w:val="es-ES"/>
        </w:rPr>
        <w:t xml:space="preserve">. </w:t>
      </w:r>
      <w:r w:rsidRPr="006C7A55">
        <w:rPr>
          <w:rFonts w:ascii="Times New Roman" w:hAnsi="Times New Roman" w:cs="Times New Roman"/>
          <w:lang w:val="es-ES"/>
        </w:rPr>
        <w:t xml:space="preserve">Distribución de la población según </w:t>
      </w:r>
      <w:r>
        <w:rPr>
          <w:rFonts w:ascii="Times New Roman" w:hAnsi="Times New Roman" w:cs="Times New Roman"/>
          <w:lang w:val="es-ES"/>
        </w:rPr>
        <w:t>los días de dolor que presentaron los pacientes con síndrome de dolor lumbar encuestados del área de rehabilitación de</w:t>
      </w:r>
      <w:r w:rsidR="002E0734">
        <w:rPr>
          <w:rFonts w:ascii="Times New Roman" w:hAnsi="Times New Roman" w:cs="Times New Roman"/>
          <w:lang w:val="es-ES"/>
        </w:rPr>
        <w:t>l Hospital San Luis de Otavalo.</w:t>
      </w:r>
    </w:p>
    <w:tbl>
      <w:tblPr>
        <w:tblW w:w="7320" w:type="dxa"/>
        <w:jc w:val="center"/>
        <w:tblInd w:w="55" w:type="dxa"/>
        <w:tblCellMar>
          <w:left w:w="70" w:type="dxa"/>
          <w:right w:w="70" w:type="dxa"/>
        </w:tblCellMar>
        <w:tblLook w:val="04A0" w:firstRow="1" w:lastRow="0" w:firstColumn="1" w:lastColumn="0" w:noHBand="0" w:noVBand="1"/>
      </w:tblPr>
      <w:tblGrid>
        <w:gridCol w:w="3500"/>
        <w:gridCol w:w="1200"/>
        <w:gridCol w:w="1200"/>
        <w:gridCol w:w="1420"/>
      </w:tblGrid>
      <w:tr w:rsidR="003725EA" w:rsidRPr="003725EA" w:rsidTr="003725EA">
        <w:trPr>
          <w:trHeight w:val="315"/>
          <w:jc w:val="center"/>
        </w:trPr>
        <w:tc>
          <w:tcPr>
            <w:tcW w:w="3500" w:type="dxa"/>
            <w:tcBorders>
              <w:top w:val="single" w:sz="8" w:space="0" w:color="auto"/>
              <w:left w:val="single" w:sz="8" w:space="0" w:color="auto"/>
              <w:bottom w:val="nil"/>
              <w:right w:val="nil"/>
            </w:tcBorders>
            <w:shd w:val="clear" w:color="auto" w:fill="auto"/>
            <w:noWrap/>
            <w:vAlign w:val="bottom"/>
            <w:hideMark/>
          </w:tcPr>
          <w:p w:rsidR="003725EA" w:rsidRPr="003725EA" w:rsidRDefault="003725EA" w:rsidP="003725EA">
            <w:pPr>
              <w:jc w:val="center"/>
              <w:rPr>
                <w:rFonts w:ascii="Calibri" w:hAnsi="Calibri" w:cs="Calibri"/>
                <w:b/>
                <w:bCs/>
                <w:color w:val="000000"/>
              </w:rPr>
            </w:pPr>
            <w:r w:rsidRPr="003725EA">
              <w:rPr>
                <w:rFonts w:ascii="Calibri" w:hAnsi="Calibri" w:cs="Calibri"/>
                <w:b/>
                <w:bCs/>
                <w:color w:val="000000"/>
                <w:sz w:val="22"/>
                <w:szCs w:val="22"/>
              </w:rPr>
              <w:t>DÍAS DE DOLOR</w:t>
            </w:r>
          </w:p>
        </w:tc>
        <w:tc>
          <w:tcPr>
            <w:tcW w:w="120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3725EA" w:rsidRPr="003725EA" w:rsidRDefault="003725EA" w:rsidP="003725EA">
            <w:pPr>
              <w:jc w:val="center"/>
              <w:rPr>
                <w:rFonts w:ascii="Calibri" w:hAnsi="Calibri" w:cs="Calibri"/>
                <w:b/>
                <w:bCs/>
                <w:color w:val="000000"/>
              </w:rPr>
            </w:pPr>
            <w:r w:rsidRPr="003725EA">
              <w:rPr>
                <w:rFonts w:ascii="Calibri" w:hAnsi="Calibri" w:cs="Calibri"/>
                <w:b/>
                <w:bCs/>
                <w:color w:val="000000"/>
                <w:sz w:val="22"/>
                <w:szCs w:val="22"/>
              </w:rPr>
              <w:t>Frequency</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3725EA" w:rsidRPr="003725EA" w:rsidRDefault="003725EA" w:rsidP="003725EA">
            <w:pPr>
              <w:jc w:val="center"/>
              <w:rPr>
                <w:rFonts w:ascii="Calibri" w:hAnsi="Calibri" w:cs="Calibri"/>
                <w:b/>
                <w:bCs/>
                <w:color w:val="000000"/>
              </w:rPr>
            </w:pPr>
            <w:r w:rsidRPr="003725EA">
              <w:rPr>
                <w:rFonts w:ascii="Calibri" w:hAnsi="Calibri" w:cs="Calibri"/>
                <w:b/>
                <w:bCs/>
                <w:color w:val="000000"/>
                <w:sz w:val="22"/>
                <w:szCs w:val="22"/>
              </w:rPr>
              <w:t>Percent</w:t>
            </w:r>
          </w:p>
        </w:tc>
        <w:tc>
          <w:tcPr>
            <w:tcW w:w="1420" w:type="dxa"/>
            <w:tcBorders>
              <w:top w:val="single" w:sz="8" w:space="0" w:color="auto"/>
              <w:left w:val="nil"/>
              <w:bottom w:val="single" w:sz="8" w:space="0" w:color="auto"/>
              <w:right w:val="single" w:sz="4" w:space="0" w:color="auto"/>
            </w:tcBorders>
            <w:shd w:val="clear" w:color="auto" w:fill="auto"/>
            <w:noWrap/>
            <w:vAlign w:val="bottom"/>
            <w:hideMark/>
          </w:tcPr>
          <w:p w:rsidR="003725EA" w:rsidRPr="003725EA" w:rsidRDefault="003725EA" w:rsidP="003725EA">
            <w:pPr>
              <w:jc w:val="center"/>
              <w:rPr>
                <w:rFonts w:ascii="Calibri" w:hAnsi="Calibri" w:cs="Calibri"/>
                <w:b/>
                <w:bCs/>
                <w:color w:val="000000"/>
              </w:rPr>
            </w:pPr>
            <w:r w:rsidRPr="003725EA">
              <w:rPr>
                <w:rFonts w:ascii="Calibri" w:hAnsi="Calibri" w:cs="Calibri"/>
                <w:b/>
                <w:bCs/>
                <w:color w:val="000000"/>
                <w:sz w:val="22"/>
                <w:szCs w:val="22"/>
              </w:rPr>
              <w:t>Valid Percent</w:t>
            </w:r>
          </w:p>
        </w:tc>
      </w:tr>
      <w:tr w:rsidR="003725EA" w:rsidRPr="003725EA" w:rsidTr="003725EA">
        <w:trPr>
          <w:trHeight w:val="300"/>
          <w:jc w:val="center"/>
        </w:trPr>
        <w:tc>
          <w:tcPr>
            <w:tcW w:w="3500" w:type="dxa"/>
            <w:tcBorders>
              <w:top w:val="single" w:sz="8" w:space="0" w:color="auto"/>
              <w:left w:val="single" w:sz="8" w:space="0" w:color="auto"/>
              <w:bottom w:val="nil"/>
              <w:right w:val="single" w:sz="4" w:space="0" w:color="auto"/>
            </w:tcBorders>
            <w:shd w:val="clear" w:color="auto" w:fill="auto"/>
            <w:noWrap/>
            <w:vAlign w:val="bottom"/>
            <w:hideMark/>
          </w:tcPr>
          <w:p w:rsidR="003725EA" w:rsidRPr="003725EA" w:rsidRDefault="003725EA" w:rsidP="003725EA">
            <w:pPr>
              <w:rPr>
                <w:rFonts w:ascii="Calibri" w:hAnsi="Calibri" w:cs="Calibri"/>
                <w:color w:val="000000"/>
              </w:rPr>
            </w:pPr>
            <w:r w:rsidRPr="003725EA">
              <w:rPr>
                <w:rFonts w:ascii="Calibri" w:hAnsi="Calibri" w:cs="Calibri"/>
                <w:color w:val="000000"/>
                <w:sz w:val="22"/>
                <w:szCs w:val="22"/>
              </w:rPr>
              <w:t>1 a 8 días</w:t>
            </w:r>
          </w:p>
        </w:tc>
        <w:tc>
          <w:tcPr>
            <w:tcW w:w="1200" w:type="dxa"/>
            <w:tcBorders>
              <w:top w:val="nil"/>
              <w:left w:val="nil"/>
              <w:bottom w:val="nil"/>
              <w:right w:val="single" w:sz="4" w:space="0" w:color="auto"/>
            </w:tcBorders>
            <w:shd w:val="clear" w:color="auto" w:fill="auto"/>
            <w:noWrap/>
            <w:vAlign w:val="bottom"/>
            <w:hideMark/>
          </w:tcPr>
          <w:p w:rsidR="003725EA" w:rsidRPr="003725EA" w:rsidRDefault="003725EA" w:rsidP="003725EA">
            <w:pPr>
              <w:jc w:val="right"/>
              <w:rPr>
                <w:rFonts w:ascii="Calibri" w:hAnsi="Calibri" w:cs="Calibri"/>
                <w:color w:val="000000"/>
              </w:rPr>
            </w:pPr>
            <w:r w:rsidRPr="003725EA">
              <w:rPr>
                <w:rFonts w:ascii="Calibri" w:hAnsi="Calibri" w:cs="Calibri"/>
                <w:color w:val="000000"/>
                <w:sz w:val="22"/>
                <w:szCs w:val="22"/>
              </w:rPr>
              <w:t>5</w:t>
            </w:r>
          </w:p>
        </w:tc>
        <w:tc>
          <w:tcPr>
            <w:tcW w:w="1200" w:type="dxa"/>
            <w:tcBorders>
              <w:top w:val="nil"/>
              <w:left w:val="nil"/>
              <w:bottom w:val="nil"/>
              <w:right w:val="single" w:sz="4" w:space="0" w:color="auto"/>
            </w:tcBorders>
            <w:shd w:val="clear" w:color="auto" w:fill="auto"/>
            <w:noWrap/>
            <w:vAlign w:val="bottom"/>
            <w:hideMark/>
          </w:tcPr>
          <w:p w:rsidR="003725EA" w:rsidRPr="003725EA" w:rsidRDefault="003725EA" w:rsidP="003725EA">
            <w:pPr>
              <w:jc w:val="right"/>
              <w:rPr>
                <w:rFonts w:ascii="Calibri" w:hAnsi="Calibri" w:cs="Calibri"/>
                <w:color w:val="000000"/>
              </w:rPr>
            </w:pPr>
            <w:r w:rsidRPr="003725EA">
              <w:rPr>
                <w:rFonts w:ascii="Calibri" w:hAnsi="Calibri" w:cs="Calibri"/>
                <w:color w:val="000000"/>
                <w:sz w:val="22"/>
                <w:szCs w:val="22"/>
              </w:rPr>
              <w:t>14,3</w:t>
            </w:r>
          </w:p>
        </w:tc>
        <w:tc>
          <w:tcPr>
            <w:tcW w:w="1420" w:type="dxa"/>
            <w:tcBorders>
              <w:top w:val="nil"/>
              <w:left w:val="nil"/>
              <w:bottom w:val="nil"/>
              <w:right w:val="single" w:sz="4" w:space="0" w:color="auto"/>
            </w:tcBorders>
            <w:shd w:val="clear" w:color="auto" w:fill="auto"/>
            <w:noWrap/>
            <w:vAlign w:val="bottom"/>
            <w:hideMark/>
          </w:tcPr>
          <w:p w:rsidR="003725EA" w:rsidRPr="003725EA" w:rsidRDefault="003725EA" w:rsidP="003725EA">
            <w:pPr>
              <w:jc w:val="right"/>
              <w:rPr>
                <w:rFonts w:ascii="Calibri" w:hAnsi="Calibri" w:cs="Calibri"/>
                <w:color w:val="000000"/>
              </w:rPr>
            </w:pPr>
            <w:r w:rsidRPr="003725EA">
              <w:rPr>
                <w:rFonts w:ascii="Calibri" w:hAnsi="Calibri" w:cs="Calibri"/>
                <w:color w:val="000000"/>
                <w:sz w:val="22"/>
                <w:szCs w:val="22"/>
              </w:rPr>
              <w:t>14,3</w:t>
            </w:r>
          </w:p>
        </w:tc>
      </w:tr>
      <w:tr w:rsidR="003725EA" w:rsidRPr="003725EA" w:rsidTr="003725EA">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3725EA" w:rsidRPr="003725EA" w:rsidRDefault="003725EA" w:rsidP="003725EA">
            <w:pPr>
              <w:rPr>
                <w:rFonts w:ascii="Calibri" w:hAnsi="Calibri" w:cs="Calibri"/>
                <w:color w:val="000000"/>
              </w:rPr>
            </w:pPr>
            <w:r w:rsidRPr="003725EA">
              <w:rPr>
                <w:rFonts w:ascii="Calibri" w:hAnsi="Calibri" w:cs="Calibri"/>
                <w:color w:val="000000"/>
                <w:sz w:val="22"/>
                <w:szCs w:val="22"/>
              </w:rPr>
              <w:t>9 a 15 días</w:t>
            </w:r>
          </w:p>
        </w:tc>
        <w:tc>
          <w:tcPr>
            <w:tcW w:w="1200" w:type="dxa"/>
            <w:tcBorders>
              <w:top w:val="nil"/>
              <w:left w:val="nil"/>
              <w:bottom w:val="nil"/>
              <w:right w:val="single" w:sz="4" w:space="0" w:color="auto"/>
            </w:tcBorders>
            <w:shd w:val="clear" w:color="auto" w:fill="auto"/>
            <w:noWrap/>
            <w:vAlign w:val="bottom"/>
            <w:hideMark/>
          </w:tcPr>
          <w:p w:rsidR="003725EA" w:rsidRPr="003725EA" w:rsidRDefault="003725EA" w:rsidP="003725EA">
            <w:pPr>
              <w:jc w:val="right"/>
              <w:rPr>
                <w:rFonts w:ascii="Calibri" w:hAnsi="Calibri" w:cs="Calibri"/>
                <w:color w:val="000000"/>
              </w:rPr>
            </w:pPr>
            <w:r w:rsidRPr="003725EA">
              <w:rPr>
                <w:rFonts w:ascii="Calibri" w:hAnsi="Calibri" w:cs="Calibri"/>
                <w:color w:val="000000"/>
                <w:sz w:val="22"/>
                <w:szCs w:val="22"/>
              </w:rPr>
              <w:t>2</w:t>
            </w:r>
          </w:p>
        </w:tc>
        <w:tc>
          <w:tcPr>
            <w:tcW w:w="1200" w:type="dxa"/>
            <w:tcBorders>
              <w:top w:val="nil"/>
              <w:left w:val="nil"/>
              <w:bottom w:val="nil"/>
              <w:right w:val="single" w:sz="4" w:space="0" w:color="auto"/>
            </w:tcBorders>
            <w:shd w:val="clear" w:color="auto" w:fill="auto"/>
            <w:noWrap/>
            <w:vAlign w:val="bottom"/>
            <w:hideMark/>
          </w:tcPr>
          <w:p w:rsidR="003725EA" w:rsidRPr="003725EA" w:rsidRDefault="003725EA" w:rsidP="003725EA">
            <w:pPr>
              <w:jc w:val="right"/>
              <w:rPr>
                <w:rFonts w:ascii="Calibri" w:hAnsi="Calibri" w:cs="Calibri"/>
                <w:color w:val="000000"/>
              </w:rPr>
            </w:pPr>
            <w:r w:rsidRPr="003725EA">
              <w:rPr>
                <w:rFonts w:ascii="Calibri" w:hAnsi="Calibri" w:cs="Calibri"/>
                <w:color w:val="000000"/>
                <w:sz w:val="22"/>
                <w:szCs w:val="22"/>
              </w:rPr>
              <w:t>5,7</w:t>
            </w:r>
          </w:p>
        </w:tc>
        <w:tc>
          <w:tcPr>
            <w:tcW w:w="1420" w:type="dxa"/>
            <w:tcBorders>
              <w:top w:val="nil"/>
              <w:left w:val="nil"/>
              <w:bottom w:val="nil"/>
              <w:right w:val="single" w:sz="4" w:space="0" w:color="auto"/>
            </w:tcBorders>
            <w:shd w:val="clear" w:color="auto" w:fill="auto"/>
            <w:noWrap/>
            <w:vAlign w:val="bottom"/>
            <w:hideMark/>
          </w:tcPr>
          <w:p w:rsidR="003725EA" w:rsidRPr="003725EA" w:rsidRDefault="003725EA" w:rsidP="003725EA">
            <w:pPr>
              <w:jc w:val="right"/>
              <w:rPr>
                <w:rFonts w:ascii="Calibri" w:hAnsi="Calibri" w:cs="Calibri"/>
                <w:color w:val="000000"/>
              </w:rPr>
            </w:pPr>
            <w:r w:rsidRPr="003725EA">
              <w:rPr>
                <w:rFonts w:ascii="Calibri" w:hAnsi="Calibri" w:cs="Calibri"/>
                <w:color w:val="000000"/>
                <w:sz w:val="22"/>
                <w:szCs w:val="22"/>
              </w:rPr>
              <w:t>5,7</w:t>
            </w:r>
          </w:p>
        </w:tc>
      </w:tr>
      <w:tr w:rsidR="003725EA" w:rsidRPr="003725EA" w:rsidTr="003725EA">
        <w:trPr>
          <w:trHeight w:val="315"/>
          <w:jc w:val="center"/>
        </w:trPr>
        <w:tc>
          <w:tcPr>
            <w:tcW w:w="3500" w:type="dxa"/>
            <w:tcBorders>
              <w:top w:val="nil"/>
              <w:left w:val="single" w:sz="8" w:space="0" w:color="auto"/>
              <w:bottom w:val="single" w:sz="8" w:space="0" w:color="auto"/>
              <w:right w:val="single" w:sz="4" w:space="0" w:color="auto"/>
            </w:tcBorders>
            <w:shd w:val="clear" w:color="auto" w:fill="auto"/>
            <w:noWrap/>
            <w:vAlign w:val="bottom"/>
            <w:hideMark/>
          </w:tcPr>
          <w:p w:rsidR="003725EA" w:rsidRPr="003725EA" w:rsidRDefault="003725EA" w:rsidP="003725EA">
            <w:pPr>
              <w:rPr>
                <w:rFonts w:ascii="Calibri" w:hAnsi="Calibri" w:cs="Calibri"/>
                <w:color w:val="000000"/>
              </w:rPr>
            </w:pPr>
            <w:r w:rsidRPr="003725EA">
              <w:rPr>
                <w:rFonts w:ascii="Calibri" w:hAnsi="Calibri" w:cs="Calibri"/>
                <w:color w:val="000000"/>
                <w:sz w:val="22"/>
                <w:szCs w:val="22"/>
              </w:rPr>
              <w:t>16 días en adelante</w:t>
            </w:r>
          </w:p>
        </w:tc>
        <w:tc>
          <w:tcPr>
            <w:tcW w:w="1200" w:type="dxa"/>
            <w:tcBorders>
              <w:top w:val="nil"/>
              <w:left w:val="nil"/>
              <w:bottom w:val="single" w:sz="8" w:space="0" w:color="auto"/>
              <w:right w:val="single" w:sz="4" w:space="0" w:color="auto"/>
            </w:tcBorders>
            <w:shd w:val="clear" w:color="auto" w:fill="auto"/>
            <w:noWrap/>
            <w:vAlign w:val="bottom"/>
            <w:hideMark/>
          </w:tcPr>
          <w:p w:rsidR="003725EA" w:rsidRPr="003725EA" w:rsidRDefault="003725EA" w:rsidP="003725EA">
            <w:pPr>
              <w:jc w:val="right"/>
              <w:rPr>
                <w:rFonts w:ascii="Calibri" w:hAnsi="Calibri" w:cs="Calibri"/>
                <w:color w:val="000000"/>
              </w:rPr>
            </w:pPr>
            <w:r w:rsidRPr="003725EA">
              <w:rPr>
                <w:rFonts w:ascii="Calibri" w:hAnsi="Calibri" w:cs="Calibri"/>
                <w:color w:val="000000"/>
                <w:sz w:val="22"/>
                <w:szCs w:val="22"/>
              </w:rPr>
              <w:t>28</w:t>
            </w:r>
          </w:p>
        </w:tc>
        <w:tc>
          <w:tcPr>
            <w:tcW w:w="1200" w:type="dxa"/>
            <w:tcBorders>
              <w:top w:val="nil"/>
              <w:left w:val="nil"/>
              <w:bottom w:val="single" w:sz="8" w:space="0" w:color="auto"/>
              <w:right w:val="single" w:sz="4" w:space="0" w:color="auto"/>
            </w:tcBorders>
            <w:shd w:val="clear" w:color="auto" w:fill="auto"/>
            <w:noWrap/>
            <w:vAlign w:val="bottom"/>
            <w:hideMark/>
          </w:tcPr>
          <w:p w:rsidR="003725EA" w:rsidRPr="003725EA" w:rsidRDefault="003725EA" w:rsidP="003725EA">
            <w:pPr>
              <w:jc w:val="right"/>
              <w:rPr>
                <w:rFonts w:ascii="Calibri" w:hAnsi="Calibri" w:cs="Calibri"/>
                <w:color w:val="000000"/>
              </w:rPr>
            </w:pPr>
            <w:r w:rsidRPr="003725EA">
              <w:rPr>
                <w:rFonts w:ascii="Calibri" w:hAnsi="Calibri" w:cs="Calibri"/>
                <w:color w:val="000000"/>
                <w:sz w:val="22"/>
                <w:szCs w:val="22"/>
              </w:rPr>
              <w:t>80</w:t>
            </w:r>
          </w:p>
        </w:tc>
        <w:tc>
          <w:tcPr>
            <w:tcW w:w="1420" w:type="dxa"/>
            <w:tcBorders>
              <w:top w:val="nil"/>
              <w:left w:val="nil"/>
              <w:bottom w:val="single" w:sz="8" w:space="0" w:color="auto"/>
              <w:right w:val="single" w:sz="4" w:space="0" w:color="auto"/>
            </w:tcBorders>
            <w:shd w:val="clear" w:color="auto" w:fill="auto"/>
            <w:noWrap/>
            <w:vAlign w:val="bottom"/>
            <w:hideMark/>
          </w:tcPr>
          <w:p w:rsidR="003725EA" w:rsidRPr="003725EA" w:rsidRDefault="003725EA" w:rsidP="003725EA">
            <w:pPr>
              <w:jc w:val="right"/>
              <w:rPr>
                <w:rFonts w:ascii="Calibri" w:hAnsi="Calibri" w:cs="Calibri"/>
                <w:color w:val="000000"/>
              </w:rPr>
            </w:pPr>
            <w:r w:rsidRPr="003725EA">
              <w:rPr>
                <w:rFonts w:ascii="Calibri" w:hAnsi="Calibri" w:cs="Calibri"/>
                <w:color w:val="000000"/>
                <w:sz w:val="22"/>
                <w:szCs w:val="22"/>
              </w:rPr>
              <w:t>80</w:t>
            </w:r>
          </w:p>
        </w:tc>
      </w:tr>
      <w:tr w:rsidR="003725EA" w:rsidRPr="003725EA" w:rsidTr="003725EA">
        <w:trPr>
          <w:trHeight w:val="315"/>
          <w:jc w:val="center"/>
        </w:trPr>
        <w:tc>
          <w:tcPr>
            <w:tcW w:w="3500" w:type="dxa"/>
            <w:tcBorders>
              <w:top w:val="nil"/>
              <w:left w:val="single" w:sz="8" w:space="0" w:color="auto"/>
              <w:bottom w:val="single" w:sz="8" w:space="0" w:color="auto"/>
              <w:right w:val="nil"/>
            </w:tcBorders>
            <w:shd w:val="clear" w:color="auto" w:fill="auto"/>
            <w:noWrap/>
            <w:vAlign w:val="bottom"/>
            <w:hideMark/>
          </w:tcPr>
          <w:p w:rsidR="003725EA" w:rsidRPr="003725EA" w:rsidRDefault="003725EA" w:rsidP="003725EA">
            <w:pPr>
              <w:rPr>
                <w:rFonts w:ascii="Calibri" w:hAnsi="Calibri" w:cs="Calibri"/>
                <w:b/>
                <w:bCs/>
                <w:color w:val="000000"/>
              </w:rPr>
            </w:pPr>
            <w:r w:rsidRPr="003725EA">
              <w:rPr>
                <w:rFonts w:ascii="Calibri" w:hAnsi="Calibri" w:cs="Calibri"/>
                <w:b/>
                <w:bCs/>
                <w:color w:val="000000"/>
                <w:sz w:val="22"/>
                <w:szCs w:val="22"/>
              </w:rPr>
              <w:t>Total</w:t>
            </w:r>
          </w:p>
        </w:tc>
        <w:tc>
          <w:tcPr>
            <w:tcW w:w="1200" w:type="dxa"/>
            <w:tcBorders>
              <w:top w:val="nil"/>
              <w:left w:val="single" w:sz="4" w:space="0" w:color="auto"/>
              <w:bottom w:val="single" w:sz="8" w:space="0" w:color="auto"/>
              <w:right w:val="single" w:sz="4" w:space="0" w:color="auto"/>
            </w:tcBorders>
            <w:shd w:val="clear" w:color="auto" w:fill="auto"/>
            <w:noWrap/>
            <w:vAlign w:val="bottom"/>
            <w:hideMark/>
          </w:tcPr>
          <w:p w:rsidR="003725EA" w:rsidRPr="003725EA" w:rsidRDefault="003725EA" w:rsidP="003725EA">
            <w:pPr>
              <w:jc w:val="right"/>
              <w:rPr>
                <w:rFonts w:ascii="Calibri" w:hAnsi="Calibri" w:cs="Calibri"/>
                <w:b/>
                <w:bCs/>
                <w:color w:val="000000"/>
              </w:rPr>
            </w:pPr>
            <w:r w:rsidRPr="003725EA">
              <w:rPr>
                <w:rFonts w:ascii="Calibri" w:hAnsi="Calibri" w:cs="Calibri"/>
                <w:b/>
                <w:bCs/>
                <w:color w:val="000000"/>
                <w:sz w:val="22"/>
                <w:szCs w:val="22"/>
              </w:rPr>
              <w:t>35</w:t>
            </w:r>
          </w:p>
        </w:tc>
        <w:tc>
          <w:tcPr>
            <w:tcW w:w="1200" w:type="dxa"/>
            <w:tcBorders>
              <w:top w:val="nil"/>
              <w:left w:val="nil"/>
              <w:bottom w:val="single" w:sz="8" w:space="0" w:color="auto"/>
              <w:right w:val="single" w:sz="4" w:space="0" w:color="auto"/>
            </w:tcBorders>
            <w:shd w:val="clear" w:color="auto" w:fill="auto"/>
            <w:noWrap/>
            <w:vAlign w:val="bottom"/>
            <w:hideMark/>
          </w:tcPr>
          <w:p w:rsidR="003725EA" w:rsidRPr="003725EA" w:rsidRDefault="003725EA" w:rsidP="003725EA">
            <w:pPr>
              <w:jc w:val="right"/>
              <w:rPr>
                <w:rFonts w:ascii="Calibri" w:hAnsi="Calibri" w:cs="Calibri"/>
                <w:b/>
                <w:bCs/>
                <w:color w:val="000000"/>
              </w:rPr>
            </w:pPr>
            <w:r w:rsidRPr="003725EA">
              <w:rPr>
                <w:rFonts w:ascii="Calibri" w:hAnsi="Calibri" w:cs="Calibri"/>
                <w:b/>
                <w:bCs/>
                <w:color w:val="000000"/>
                <w:sz w:val="22"/>
                <w:szCs w:val="22"/>
              </w:rPr>
              <w:t>100</w:t>
            </w:r>
          </w:p>
        </w:tc>
        <w:tc>
          <w:tcPr>
            <w:tcW w:w="1420" w:type="dxa"/>
            <w:tcBorders>
              <w:top w:val="nil"/>
              <w:left w:val="nil"/>
              <w:bottom w:val="single" w:sz="8" w:space="0" w:color="auto"/>
              <w:right w:val="single" w:sz="4" w:space="0" w:color="auto"/>
            </w:tcBorders>
            <w:shd w:val="clear" w:color="auto" w:fill="auto"/>
            <w:noWrap/>
            <w:vAlign w:val="bottom"/>
            <w:hideMark/>
          </w:tcPr>
          <w:p w:rsidR="003725EA" w:rsidRPr="003725EA" w:rsidRDefault="003725EA" w:rsidP="003725EA">
            <w:pPr>
              <w:jc w:val="right"/>
              <w:rPr>
                <w:rFonts w:ascii="Calibri" w:hAnsi="Calibri" w:cs="Calibri"/>
                <w:b/>
                <w:bCs/>
                <w:color w:val="000000"/>
              </w:rPr>
            </w:pPr>
            <w:r w:rsidRPr="003725EA">
              <w:rPr>
                <w:rFonts w:ascii="Calibri" w:hAnsi="Calibri" w:cs="Calibri"/>
                <w:b/>
                <w:bCs/>
                <w:color w:val="000000"/>
                <w:sz w:val="22"/>
                <w:szCs w:val="22"/>
              </w:rPr>
              <w:t>100</w:t>
            </w:r>
          </w:p>
        </w:tc>
      </w:tr>
    </w:tbl>
    <w:p w:rsidR="003725EA" w:rsidRPr="00695B45" w:rsidRDefault="003725EA" w:rsidP="003725EA">
      <w:pPr>
        <w:pStyle w:val="Default"/>
        <w:jc w:val="both"/>
        <w:rPr>
          <w:rFonts w:ascii="Times New Roman" w:hAnsi="Times New Roman" w:cs="Times New Roman"/>
          <w:sz w:val="20"/>
          <w:lang w:val="es-ES"/>
        </w:rPr>
      </w:pPr>
      <w:r>
        <w:rPr>
          <w:rFonts w:ascii="Times New Roman" w:hAnsi="Times New Roman" w:cs="Times New Roman"/>
          <w:lang w:val="es-ES"/>
        </w:rPr>
        <w:t xml:space="preserve">               </w:t>
      </w:r>
      <w:r w:rsidR="00BB537C">
        <w:rPr>
          <w:rFonts w:ascii="Times New Roman" w:hAnsi="Times New Roman" w:cs="Times New Roman"/>
          <w:lang w:val="es-ES"/>
        </w:rPr>
        <w:t xml:space="preserve">  </w:t>
      </w:r>
      <w:r w:rsidR="00896167">
        <w:rPr>
          <w:rFonts w:ascii="Times New Roman" w:hAnsi="Times New Roman" w:cs="Times New Roman"/>
          <w:lang w:val="es-ES"/>
        </w:rPr>
        <w:t xml:space="preserve"> </w:t>
      </w:r>
      <w:r w:rsidRPr="00695B45">
        <w:rPr>
          <w:rFonts w:ascii="Times New Roman" w:hAnsi="Times New Roman" w:cs="Times New Roman"/>
          <w:sz w:val="20"/>
          <w:lang w:val="es-ES"/>
        </w:rPr>
        <w:t xml:space="preserve">Fuente: </w:t>
      </w:r>
      <w:r w:rsidR="00896167">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3725EA" w:rsidRPr="00A34E31" w:rsidRDefault="003725EA" w:rsidP="003725EA">
      <w:pPr>
        <w:pStyle w:val="Default"/>
        <w:tabs>
          <w:tab w:val="left" w:pos="977"/>
        </w:tabs>
        <w:spacing w:line="360" w:lineRule="auto"/>
        <w:jc w:val="both"/>
        <w:rPr>
          <w:rFonts w:ascii="Times New Roman" w:hAnsi="Times New Roman" w:cs="Times New Roman"/>
          <w:lang w:val="es-ES"/>
        </w:rPr>
      </w:pPr>
      <w:r>
        <w:rPr>
          <w:rFonts w:ascii="Times New Roman" w:hAnsi="Times New Roman" w:cs="Times New Roman"/>
          <w:b/>
          <w:lang w:val="es-ES"/>
        </w:rPr>
        <w:tab/>
        <w:t xml:space="preserve"> </w:t>
      </w:r>
      <w:r w:rsidR="00B572EC">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3725EA" w:rsidRDefault="003725EA" w:rsidP="003725EA">
      <w:pPr>
        <w:pStyle w:val="Default"/>
        <w:spacing w:line="360" w:lineRule="auto"/>
        <w:jc w:val="both"/>
        <w:rPr>
          <w:rFonts w:ascii="Times New Roman" w:hAnsi="Times New Roman" w:cs="Times New Roman"/>
          <w:b/>
          <w:lang w:val="es-ES"/>
        </w:rPr>
      </w:pPr>
    </w:p>
    <w:p w:rsidR="003725EA" w:rsidRPr="00505690" w:rsidRDefault="003725EA" w:rsidP="003725EA">
      <w:pPr>
        <w:pStyle w:val="Default"/>
        <w:spacing w:line="360" w:lineRule="auto"/>
        <w:jc w:val="both"/>
        <w:rPr>
          <w:rFonts w:ascii="Times New Roman" w:hAnsi="Times New Roman" w:cs="Times New Roman"/>
          <w:lang w:val="es-ES"/>
        </w:rPr>
      </w:pPr>
      <w:r>
        <w:rPr>
          <w:rFonts w:ascii="Times New Roman" w:hAnsi="Times New Roman" w:cs="Times New Roman"/>
          <w:b/>
          <w:lang w:val="es-ES"/>
        </w:rPr>
        <w:t>Gr</w:t>
      </w:r>
      <w:r w:rsidR="00BF4D35">
        <w:rPr>
          <w:rFonts w:ascii="Times New Roman" w:hAnsi="Times New Roman" w:cs="Times New Roman"/>
          <w:b/>
          <w:lang w:val="es-ES"/>
        </w:rPr>
        <w:t>á</w:t>
      </w:r>
      <w:r>
        <w:rPr>
          <w:rFonts w:ascii="Times New Roman" w:hAnsi="Times New Roman" w:cs="Times New Roman"/>
          <w:b/>
          <w:lang w:val="es-ES"/>
        </w:rPr>
        <w:t xml:space="preserve">fico </w:t>
      </w:r>
      <w:r w:rsidRPr="003725EA">
        <w:rPr>
          <w:rFonts w:ascii="Times New Roman" w:hAnsi="Times New Roman" w:cs="Times New Roman"/>
          <w:b/>
          <w:lang w:val="es-ES"/>
        </w:rPr>
        <w:t>4</w:t>
      </w:r>
      <w:r>
        <w:rPr>
          <w:rFonts w:ascii="Times New Roman" w:hAnsi="Times New Roman" w:cs="Times New Roman"/>
          <w:b/>
          <w:lang w:val="es-ES"/>
        </w:rPr>
        <w:t xml:space="preserve">. </w:t>
      </w:r>
      <w:r w:rsidRPr="006C7A55">
        <w:rPr>
          <w:rFonts w:ascii="Times New Roman" w:hAnsi="Times New Roman" w:cs="Times New Roman"/>
          <w:lang w:val="es-ES"/>
        </w:rPr>
        <w:t xml:space="preserve">Distribución de la población según </w:t>
      </w:r>
      <w:r>
        <w:rPr>
          <w:rFonts w:ascii="Times New Roman" w:hAnsi="Times New Roman" w:cs="Times New Roman"/>
          <w:lang w:val="es-ES"/>
        </w:rPr>
        <w:t>los días de dolor que presentaron los pacientes con síndrome de dolor lumbar encuestados del área de rehabilitación de</w:t>
      </w:r>
      <w:r w:rsidR="00505690">
        <w:rPr>
          <w:rFonts w:ascii="Times New Roman" w:hAnsi="Times New Roman" w:cs="Times New Roman"/>
          <w:lang w:val="es-ES"/>
        </w:rPr>
        <w:t>l Hospital San Luis de Otavalo.</w:t>
      </w:r>
    </w:p>
    <w:p w:rsidR="003725EA" w:rsidRPr="003725EA" w:rsidRDefault="003725EA" w:rsidP="003725EA">
      <w:pPr>
        <w:pStyle w:val="Default"/>
        <w:spacing w:line="360" w:lineRule="auto"/>
        <w:jc w:val="center"/>
        <w:rPr>
          <w:rFonts w:ascii="Times New Roman" w:hAnsi="Times New Roman" w:cs="Times New Roman"/>
          <w:lang w:val="es-ES"/>
        </w:rPr>
      </w:pPr>
      <w:r>
        <w:rPr>
          <w:noProof/>
          <w:lang w:val="es-ES" w:eastAsia="es-ES"/>
        </w:rPr>
        <w:drawing>
          <wp:inline distT="0" distB="0" distL="0" distR="0" wp14:anchorId="2E34ED55" wp14:editId="3F81AEAB">
            <wp:extent cx="4146698" cy="2509283"/>
            <wp:effectExtent l="0" t="0" r="25400" b="2476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3725EA" w:rsidRPr="00695B45" w:rsidRDefault="003725EA" w:rsidP="003725EA">
      <w:pPr>
        <w:pStyle w:val="Default"/>
        <w:jc w:val="both"/>
        <w:rPr>
          <w:rFonts w:ascii="Times New Roman" w:hAnsi="Times New Roman" w:cs="Times New Roman"/>
          <w:sz w:val="20"/>
          <w:lang w:val="es-ES"/>
        </w:rPr>
      </w:pPr>
      <w:r>
        <w:rPr>
          <w:rFonts w:ascii="Times New Roman" w:hAnsi="Times New Roman" w:cs="Times New Roman"/>
          <w:lang w:val="es-ES"/>
        </w:rPr>
        <w:t xml:space="preserve">              </w:t>
      </w:r>
      <w:r w:rsidR="008B420D">
        <w:rPr>
          <w:rFonts w:ascii="Times New Roman" w:hAnsi="Times New Roman" w:cs="Times New Roman"/>
          <w:lang w:val="es-ES"/>
        </w:rPr>
        <w:t xml:space="preserve">          </w:t>
      </w:r>
      <w:r w:rsidR="00BB537C">
        <w:rPr>
          <w:rFonts w:ascii="Times New Roman" w:hAnsi="Times New Roman" w:cs="Times New Roman"/>
          <w:lang w:val="es-ES"/>
        </w:rPr>
        <w:t xml:space="preserve"> </w:t>
      </w:r>
      <w:r w:rsidR="00896167">
        <w:rPr>
          <w:rFonts w:ascii="Times New Roman" w:hAnsi="Times New Roman" w:cs="Times New Roman"/>
          <w:lang w:val="es-ES"/>
        </w:rPr>
        <w:t xml:space="preserve"> </w:t>
      </w:r>
      <w:r>
        <w:rPr>
          <w:rFonts w:ascii="Times New Roman" w:hAnsi="Times New Roman" w:cs="Times New Roman"/>
          <w:lang w:val="es-ES"/>
        </w:rPr>
        <w:t xml:space="preserve"> </w:t>
      </w:r>
      <w:r w:rsidRPr="00695B45">
        <w:rPr>
          <w:rFonts w:ascii="Times New Roman" w:hAnsi="Times New Roman" w:cs="Times New Roman"/>
          <w:sz w:val="20"/>
          <w:lang w:val="es-ES"/>
        </w:rPr>
        <w:t xml:space="preserve">Fuente: </w:t>
      </w:r>
      <w:r w:rsidR="00896167">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A23E7E" w:rsidRDefault="003725EA" w:rsidP="003725EA">
      <w:pPr>
        <w:pStyle w:val="Default"/>
        <w:tabs>
          <w:tab w:val="left" w:pos="977"/>
        </w:tabs>
        <w:spacing w:line="360" w:lineRule="auto"/>
        <w:jc w:val="both"/>
        <w:rPr>
          <w:rFonts w:ascii="Times New Roman" w:hAnsi="Times New Roman" w:cs="Times New Roman"/>
          <w:lang w:val="es-ES"/>
        </w:rPr>
      </w:pPr>
      <w:r>
        <w:rPr>
          <w:rFonts w:ascii="Times New Roman" w:hAnsi="Times New Roman" w:cs="Times New Roman"/>
          <w:b/>
          <w:lang w:val="es-ES"/>
        </w:rPr>
        <w:tab/>
        <w:t xml:space="preserve"> </w:t>
      </w:r>
      <w:r w:rsidR="008B420D">
        <w:rPr>
          <w:rFonts w:ascii="Times New Roman" w:hAnsi="Times New Roman" w:cs="Times New Roman"/>
          <w:b/>
          <w:lang w:val="es-ES"/>
        </w:rPr>
        <w:t xml:space="preserve">       </w:t>
      </w:r>
      <w:r w:rsidR="00B572EC">
        <w:rPr>
          <w:rFonts w:ascii="Times New Roman" w:hAnsi="Times New Roman" w:cs="Times New Roman"/>
          <w:b/>
          <w:lang w:val="es-ES"/>
        </w:rPr>
        <w:t xml:space="preserve"> </w:t>
      </w:r>
      <w:r w:rsidR="008B420D">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505690" w:rsidRDefault="00505690" w:rsidP="003725EA">
      <w:pPr>
        <w:pStyle w:val="Default"/>
        <w:tabs>
          <w:tab w:val="left" w:pos="977"/>
        </w:tabs>
        <w:spacing w:line="360" w:lineRule="auto"/>
        <w:jc w:val="both"/>
        <w:rPr>
          <w:rFonts w:ascii="Times New Roman" w:hAnsi="Times New Roman" w:cs="Times New Roman"/>
          <w:b/>
          <w:lang w:val="es-ES"/>
        </w:rPr>
      </w:pPr>
    </w:p>
    <w:p w:rsidR="00D83298" w:rsidRDefault="003725EA" w:rsidP="00505690">
      <w:pPr>
        <w:pStyle w:val="Default"/>
        <w:tabs>
          <w:tab w:val="left" w:pos="977"/>
        </w:tabs>
        <w:spacing w:line="360" w:lineRule="auto"/>
        <w:jc w:val="both"/>
        <w:rPr>
          <w:rFonts w:ascii="Times New Roman" w:hAnsi="Times New Roman" w:cs="Times New Roman"/>
          <w:lang w:val="es-ES"/>
        </w:rPr>
        <w:sectPr w:rsidR="00D83298" w:rsidSect="00692ED8">
          <w:footerReference w:type="default" r:id="rId99"/>
          <w:pgSz w:w="12240" w:h="15840"/>
          <w:pgMar w:top="2268" w:right="2268" w:bottom="1418" w:left="1418" w:header="720" w:footer="720" w:gutter="0"/>
          <w:cols w:space="720"/>
          <w:docGrid w:linePitch="360"/>
        </w:sectPr>
      </w:pPr>
      <w:r w:rsidRPr="003725EA">
        <w:rPr>
          <w:rFonts w:ascii="Times New Roman" w:hAnsi="Times New Roman" w:cs="Times New Roman"/>
          <w:b/>
          <w:lang w:val="es-ES"/>
        </w:rPr>
        <w:t>Análisis</w:t>
      </w:r>
      <w:r>
        <w:rPr>
          <w:rFonts w:ascii="Times New Roman" w:hAnsi="Times New Roman" w:cs="Times New Roman"/>
          <w:b/>
          <w:lang w:val="es-ES"/>
        </w:rPr>
        <w:t xml:space="preserve">. </w:t>
      </w:r>
      <w:r>
        <w:rPr>
          <w:rFonts w:ascii="Times New Roman" w:hAnsi="Times New Roman" w:cs="Times New Roman"/>
          <w:lang w:val="es-ES"/>
        </w:rPr>
        <w:t>De 35 pacientes encuestados el 80% presen</w:t>
      </w:r>
      <w:r w:rsidR="0067609B">
        <w:rPr>
          <w:rFonts w:ascii="Times New Roman" w:hAnsi="Times New Roman" w:cs="Times New Roman"/>
          <w:lang w:val="es-ES"/>
        </w:rPr>
        <w:t>taron de 16 días en delante de evolución del dolor, es decir un estado crónico, el 14% 1 a 8 días, es decir en estado agudo y el restante 6% de 9 a 15 días o estado subagudo. Lo que determina que el estado crónico fue mayoritario en el grupo de pacientes con síndrome de d</w:t>
      </w:r>
      <w:r w:rsidR="00D83298">
        <w:rPr>
          <w:rFonts w:ascii="Times New Roman" w:hAnsi="Times New Roman" w:cs="Times New Roman"/>
          <w:lang w:val="es-ES"/>
        </w:rPr>
        <w:t>olor lumbar encuestados.</w:t>
      </w:r>
    </w:p>
    <w:p w:rsidR="0067609B" w:rsidRDefault="0067609B" w:rsidP="00505690">
      <w:pPr>
        <w:pStyle w:val="Default"/>
        <w:tabs>
          <w:tab w:val="left" w:pos="977"/>
        </w:tabs>
        <w:spacing w:line="360" w:lineRule="auto"/>
        <w:jc w:val="both"/>
        <w:rPr>
          <w:rFonts w:ascii="Times New Roman" w:hAnsi="Times New Roman" w:cs="Times New Roman"/>
          <w:lang w:val="es-ES"/>
        </w:rPr>
      </w:pPr>
      <w:r>
        <w:rPr>
          <w:rFonts w:ascii="Times New Roman" w:hAnsi="Times New Roman" w:cs="Times New Roman"/>
          <w:b/>
          <w:lang w:val="es-ES"/>
        </w:rPr>
        <w:lastRenderedPageBreak/>
        <w:t xml:space="preserve">Tabla 5. </w:t>
      </w:r>
      <w:r w:rsidRPr="006C7A55">
        <w:rPr>
          <w:rFonts w:ascii="Times New Roman" w:hAnsi="Times New Roman" w:cs="Times New Roman"/>
          <w:lang w:val="es-ES"/>
        </w:rPr>
        <w:t xml:space="preserve">Distribución de la población según </w:t>
      </w:r>
      <w:r>
        <w:rPr>
          <w:rFonts w:ascii="Times New Roman" w:hAnsi="Times New Roman" w:cs="Times New Roman"/>
          <w:lang w:val="es-ES"/>
        </w:rPr>
        <w:t>la presentación o no de alguna lesión anterior que haya desencadenado el dolor lumbar en los encuestados del área de rehabilitación del Hospital San Luis de Otavalo.</w:t>
      </w:r>
    </w:p>
    <w:p w:rsidR="0067609B" w:rsidRDefault="0067609B" w:rsidP="0067609B">
      <w:pPr>
        <w:pStyle w:val="Default"/>
        <w:spacing w:line="360" w:lineRule="auto"/>
        <w:jc w:val="both"/>
        <w:rPr>
          <w:rFonts w:ascii="Times New Roman" w:hAnsi="Times New Roman" w:cs="Times New Roman"/>
          <w:lang w:val="es-ES"/>
        </w:rPr>
      </w:pPr>
    </w:p>
    <w:tbl>
      <w:tblPr>
        <w:tblW w:w="7320" w:type="dxa"/>
        <w:jc w:val="center"/>
        <w:tblInd w:w="55" w:type="dxa"/>
        <w:tblCellMar>
          <w:left w:w="70" w:type="dxa"/>
          <w:right w:w="70" w:type="dxa"/>
        </w:tblCellMar>
        <w:tblLook w:val="04A0" w:firstRow="1" w:lastRow="0" w:firstColumn="1" w:lastColumn="0" w:noHBand="0" w:noVBand="1"/>
      </w:tblPr>
      <w:tblGrid>
        <w:gridCol w:w="3500"/>
        <w:gridCol w:w="1200"/>
        <w:gridCol w:w="1200"/>
        <w:gridCol w:w="1420"/>
      </w:tblGrid>
      <w:tr w:rsidR="0067609B" w:rsidRPr="0067609B" w:rsidTr="0067609B">
        <w:trPr>
          <w:trHeight w:val="315"/>
          <w:jc w:val="center"/>
        </w:trPr>
        <w:tc>
          <w:tcPr>
            <w:tcW w:w="3500" w:type="dxa"/>
            <w:tcBorders>
              <w:top w:val="single" w:sz="8" w:space="0" w:color="auto"/>
              <w:left w:val="single" w:sz="8" w:space="0" w:color="auto"/>
              <w:bottom w:val="nil"/>
              <w:right w:val="nil"/>
            </w:tcBorders>
            <w:shd w:val="clear" w:color="auto" w:fill="auto"/>
            <w:noWrap/>
            <w:vAlign w:val="bottom"/>
            <w:hideMark/>
          </w:tcPr>
          <w:p w:rsidR="0067609B" w:rsidRPr="0067609B" w:rsidRDefault="0067609B" w:rsidP="0067609B">
            <w:pPr>
              <w:jc w:val="center"/>
              <w:rPr>
                <w:rFonts w:ascii="Calibri" w:hAnsi="Calibri" w:cs="Calibri"/>
                <w:b/>
                <w:bCs/>
                <w:color w:val="000000"/>
              </w:rPr>
            </w:pPr>
            <w:r w:rsidRPr="0067609B">
              <w:rPr>
                <w:rFonts w:ascii="Calibri" w:hAnsi="Calibri" w:cs="Calibri"/>
                <w:b/>
                <w:bCs/>
                <w:color w:val="000000"/>
                <w:sz w:val="22"/>
                <w:szCs w:val="22"/>
              </w:rPr>
              <w:t>LESIÓN ANTERIOR</w:t>
            </w:r>
          </w:p>
        </w:tc>
        <w:tc>
          <w:tcPr>
            <w:tcW w:w="120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67609B" w:rsidRPr="0067609B" w:rsidRDefault="0067609B" w:rsidP="0067609B">
            <w:pPr>
              <w:jc w:val="center"/>
              <w:rPr>
                <w:rFonts w:ascii="Calibri" w:hAnsi="Calibri" w:cs="Calibri"/>
                <w:b/>
                <w:bCs/>
                <w:color w:val="000000"/>
              </w:rPr>
            </w:pPr>
            <w:r w:rsidRPr="0067609B">
              <w:rPr>
                <w:rFonts w:ascii="Calibri" w:hAnsi="Calibri" w:cs="Calibri"/>
                <w:b/>
                <w:bCs/>
                <w:color w:val="000000"/>
                <w:sz w:val="22"/>
                <w:szCs w:val="22"/>
              </w:rPr>
              <w:t>Frequency</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67609B" w:rsidRPr="0067609B" w:rsidRDefault="0067609B" w:rsidP="0067609B">
            <w:pPr>
              <w:jc w:val="center"/>
              <w:rPr>
                <w:rFonts w:ascii="Calibri" w:hAnsi="Calibri" w:cs="Calibri"/>
                <w:b/>
                <w:bCs/>
                <w:color w:val="000000"/>
              </w:rPr>
            </w:pPr>
            <w:r w:rsidRPr="0067609B">
              <w:rPr>
                <w:rFonts w:ascii="Calibri" w:hAnsi="Calibri" w:cs="Calibri"/>
                <w:b/>
                <w:bCs/>
                <w:color w:val="000000"/>
                <w:sz w:val="22"/>
                <w:szCs w:val="22"/>
              </w:rPr>
              <w:t>Percent</w:t>
            </w:r>
          </w:p>
        </w:tc>
        <w:tc>
          <w:tcPr>
            <w:tcW w:w="1420" w:type="dxa"/>
            <w:tcBorders>
              <w:top w:val="single" w:sz="8" w:space="0" w:color="auto"/>
              <w:left w:val="nil"/>
              <w:bottom w:val="single" w:sz="8" w:space="0" w:color="auto"/>
              <w:right w:val="single" w:sz="4" w:space="0" w:color="auto"/>
            </w:tcBorders>
            <w:shd w:val="clear" w:color="auto" w:fill="auto"/>
            <w:noWrap/>
            <w:vAlign w:val="bottom"/>
            <w:hideMark/>
          </w:tcPr>
          <w:p w:rsidR="0067609B" w:rsidRPr="0067609B" w:rsidRDefault="0067609B" w:rsidP="0067609B">
            <w:pPr>
              <w:jc w:val="center"/>
              <w:rPr>
                <w:rFonts w:ascii="Calibri" w:hAnsi="Calibri" w:cs="Calibri"/>
                <w:b/>
                <w:bCs/>
                <w:color w:val="000000"/>
              </w:rPr>
            </w:pPr>
            <w:r w:rsidRPr="0067609B">
              <w:rPr>
                <w:rFonts w:ascii="Calibri" w:hAnsi="Calibri" w:cs="Calibri"/>
                <w:b/>
                <w:bCs/>
                <w:color w:val="000000"/>
                <w:sz w:val="22"/>
                <w:szCs w:val="22"/>
              </w:rPr>
              <w:t>Valid Percent</w:t>
            </w:r>
          </w:p>
        </w:tc>
      </w:tr>
      <w:tr w:rsidR="0067609B" w:rsidRPr="0067609B" w:rsidTr="0067609B">
        <w:trPr>
          <w:trHeight w:val="300"/>
          <w:jc w:val="center"/>
        </w:trPr>
        <w:tc>
          <w:tcPr>
            <w:tcW w:w="3500" w:type="dxa"/>
            <w:tcBorders>
              <w:top w:val="single" w:sz="8" w:space="0" w:color="auto"/>
              <w:left w:val="single" w:sz="8" w:space="0" w:color="auto"/>
              <w:bottom w:val="nil"/>
              <w:right w:val="nil"/>
            </w:tcBorders>
            <w:shd w:val="clear" w:color="auto" w:fill="auto"/>
            <w:noWrap/>
            <w:vAlign w:val="bottom"/>
            <w:hideMark/>
          </w:tcPr>
          <w:p w:rsidR="0067609B" w:rsidRPr="0067609B" w:rsidRDefault="0067609B" w:rsidP="0067609B">
            <w:pPr>
              <w:rPr>
                <w:rFonts w:ascii="Calibri" w:hAnsi="Calibri" w:cs="Calibri"/>
                <w:color w:val="000000"/>
              </w:rPr>
            </w:pPr>
            <w:r w:rsidRPr="0067609B">
              <w:rPr>
                <w:rFonts w:ascii="Calibri" w:hAnsi="Calibri" w:cs="Calibri"/>
                <w:color w:val="000000"/>
                <w:sz w:val="22"/>
                <w:szCs w:val="22"/>
              </w:rPr>
              <w:t>SI</w:t>
            </w:r>
          </w:p>
        </w:tc>
        <w:tc>
          <w:tcPr>
            <w:tcW w:w="1200" w:type="dxa"/>
            <w:tcBorders>
              <w:top w:val="nil"/>
              <w:left w:val="single" w:sz="4" w:space="0" w:color="auto"/>
              <w:bottom w:val="nil"/>
              <w:right w:val="single" w:sz="4" w:space="0" w:color="auto"/>
            </w:tcBorders>
            <w:shd w:val="clear" w:color="auto" w:fill="auto"/>
            <w:noWrap/>
            <w:vAlign w:val="bottom"/>
            <w:hideMark/>
          </w:tcPr>
          <w:p w:rsidR="0067609B" w:rsidRPr="0067609B" w:rsidRDefault="0067609B" w:rsidP="0067609B">
            <w:pPr>
              <w:jc w:val="right"/>
              <w:rPr>
                <w:rFonts w:ascii="Calibri" w:hAnsi="Calibri" w:cs="Calibri"/>
                <w:color w:val="000000"/>
              </w:rPr>
            </w:pPr>
            <w:r w:rsidRPr="0067609B">
              <w:rPr>
                <w:rFonts w:ascii="Calibri" w:hAnsi="Calibri" w:cs="Calibri"/>
                <w:color w:val="000000"/>
                <w:sz w:val="22"/>
                <w:szCs w:val="22"/>
              </w:rPr>
              <w:t>22</w:t>
            </w:r>
          </w:p>
        </w:tc>
        <w:tc>
          <w:tcPr>
            <w:tcW w:w="1200" w:type="dxa"/>
            <w:tcBorders>
              <w:top w:val="nil"/>
              <w:left w:val="nil"/>
              <w:bottom w:val="nil"/>
              <w:right w:val="single" w:sz="4" w:space="0" w:color="auto"/>
            </w:tcBorders>
            <w:shd w:val="clear" w:color="auto" w:fill="auto"/>
            <w:noWrap/>
            <w:vAlign w:val="bottom"/>
            <w:hideMark/>
          </w:tcPr>
          <w:p w:rsidR="0067609B" w:rsidRPr="0067609B" w:rsidRDefault="0067609B" w:rsidP="0067609B">
            <w:pPr>
              <w:jc w:val="right"/>
              <w:rPr>
                <w:rFonts w:ascii="Calibri" w:hAnsi="Calibri" w:cs="Calibri"/>
                <w:color w:val="000000"/>
              </w:rPr>
            </w:pPr>
            <w:r w:rsidRPr="0067609B">
              <w:rPr>
                <w:rFonts w:ascii="Calibri" w:hAnsi="Calibri" w:cs="Calibri"/>
                <w:color w:val="000000"/>
                <w:sz w:val="22"/>
                <w:szCs w:val="22"/>
              </w:rPr>
              <w:t>62,9</w:t>
            </w:r>
          </w:p>
        </w:tc>
        <w:tc>
          <w:tcPr>
            <w:tcW w:w="1420" w:type="dxa"/>
            <w:tcBorders>
              <w:top w:val="nil"/>
              <w:left w:val="nil"/>
              <w:bottom w:val="nil"/>
              <w:right w:val="single" w:sz="4" w:space="0" w:color="auto"/>
            </w:tcBorders>
            <w:shd w:val="clear" w:color="auto" w:fill="auto"/>
            <w:noWrap/>
            <w:vAlign w:val="bottom"/>
            <w:hideMark/>
          </w:tcPr>
          <w:p w:rsidR="0067609B" w:rsidRPr="0067609B" w:rsidRDefault="0067609B" w:rsidP="0067609B">
            <w:pPr>
              <w:jc w:val="right"/>
              <w:rPr>
                <w:rFonts w:ascii="Calibri" w:hAnsi="Calibri" w:cs="Calibri"/>
                <w:color w:val="000000"/>
              </w:rPr>
            </w:pPr>
            <w:r w:rsidRPr="0067609B">
              <w:rPr>
                <w:rFonts w:ascii="Calibri" w:hAnsi="Calibri" w:cs="Calibri"/>
                <w:color w:val="000000"/>
                <w:sz w:val="22"/>
                <w:szCs w:val="22"/>
              </w:rPr>
              <w:t>62,9</w:t>
            </w:r>
          </w:p>
        </w:tc>
      </w:tr>
      <w:tr w:rsidR="0067609B" w:rsidRPr="0067609B" w:rsidTr="0067609B">
        <w:trPr>
          <w:trHeight w:val="315"/>
          <w:jc w:val="center"/>
        </w:trPr>
        <w:tc>
          <w:tcPr>
            <w:tcW w:w="3500" w:type="dxa"/>
            <w:tcBorders>
              <w:top w:val="nil"/>
              <w:left w:val="single" w:sz="8" w:space="0" w:color="auto"/>
              <w:bottom w:val="single" w:sz="8" w:space="0" w:color="auto"/>
              <w:right w:val="nil"/>
            </w:tcBorders>
            <w:shd w:val="clear" w:color="auto" w:fill="auto"/>
            <w:noWrap/>
            <w:vAlign w:val="bottom"/>
            <w:hideMark/>
          </w:tcPr>
          <w:p w:rsidR="0067609B" w:rsidRPr="0067609B" w:rsidRDefault="0067609B" w:rsidP="0067609B">
            <w:pPr>
              <w:rPr>
                <w:rFonts w:ascii="Calibri" w:hAnsi="Calibri" w:cs="Calibri"/>
                <w:color w:val="000000"/>
              </w:rPr>
            </w:pPr>
            <w:r w:rsidRPr="0067609B">
              <w:rPr>
                <w:rFonts w:ascii="Calibri" w:hAnsi="Calibri" w:cs="Calibri"/>
                <w:color w:val="000000"/>
                <w:sz w:val="22"/>
                <w:szCs w:val="22"/>
              </w:rPr>
              <w:t>NO</w:t>
            </w:r>
          </w:p>
        </w:tc>
        <w:tc>
          <w:tcPr>
            <w:tcW w:w="1200" w:type="dxa"/>
            <w:tcBorders>
              <w:top w:val="nil"/>
              <w:left w:val="single" w:sz="4" w:space="0" w:color="auto"/>
              <w:bottom w:val="single" w:sz="8" w:space="0" w:color="auto"/>
              <w:right w:val="single" w:sz="4" w:space="0" w:color="auto"/>
            </w:tcBorders>
            <w:shd w:val="clear" w:color="auto" w:fill="auto"/>
            <w:noWrap/>
            <w:vAlign w:val="bottom"/>
            <w:hideMark/>
          </w:tcPr>
          <w:p w:rsidR="0067609B" w:rsidRPr="0067609B" w:rsidRDefault="0067609B" w:rsidP="0067609B">
            <w:pPr>
              <w:jc w:val="right"/>
              <w:rPr>
                <w:rFonts w:ascii="Calibri" w:hAnsi="Calibri" w:cs="Calibri"/>
                <w:color w:val="000000"/>
              </w:rPr>
            </w:pPr>
            <w:r w:rsidRPr="0067609B">
              <w:rPr>
                <w:rFonts w:ascii="Calibri" w:hAnsi="Calibri" w:cs="Calibri"/>
                <w:color w:val="000000"/>
                <w:sz w:val="22"/>
                <w:szCs w:val="22"/>
              </w:rPr>
              <w:t>13</w:t>
            </w:r>
          </w:p>
        </w:tc>
        <w:tc>
          <w:tcPr>
            <w:tcW w:w="1200" w:type="dxa"/>
            <w:tcBorders>
              <w:top w:val="nil"/>
              <w:left w:val="nil"/>
              <w:bottom w:val="single" w:sz="8" w:space="0" w:color="auto"/>
              <w:right w:val="single" w:sz="4" w:space="0" w:color="auto"/>
            </w:tcBorders>
            <w:shd w:val="clear" w:color="auto" w:fill="auto"/>
            <w:noWrap/>
            <w:vAlign w:val="bottom"/>
            <w:hideMark/>
          </w:tcPr>
          <w:p w:rsidR="0067609B" w:rsidRPr="0067609B" w:rsidRDefault="0067609B" w:rsidP="0067609B">
            <w:pPr>
              <w:jc w:val="right"/>
              <w:rPr>
                <w:rFonts w:ascii="Calibri" w:hAnsi="Calibri" w:cs="Calibri"/>
                <w:color w:val="000000"/>
              </w:rPr>
            </w:pPr>
            <w:r w:rsidRPr="0067609B">
              <w:rPr>
                <w:rFonts w:ascii="Calibri" w:hAnsi="Calibri" w:cs="Calibri"/>
                <w:color w:val="000000"/>
                <w:sz w:val="22"/>
                <w:szCs w:val="22"/>
              </w:rPr>
              <w:t>37,1</w:t>
            </w:r>
          </w:p>
        </w:tc>
        <w:tc>
          <w:tcPr>
            <w:tcW w:w="1420" w:type="dxa"/>
            <w:tcBorders>
              <w:top w:val="nil"/>
              <w:left w:val="nil"/>
              <w:bottom w:val="single" w:sz="8" w:space="0" w:color="auto"/>
              <w:right w:val="single" w:sz="4" w:space="0" w:color="auto"/>
            </w:tcBorders>
            <w:shd w:val="clear" w:color="auto" w:fill="auto"/>
            <w:noWrap/>
            <w:vAlign w:val="bottom"/>
            <w:hideMark/>
          </w:tcPr>
          <w:p w:rsidR="0067609B" w:rsidRPr="0067609B" w:rsidRDefault="0067609B" w:rsidP="0067609B">
            <w:pPr>
              <w:jc w:val="right"/>
              <w:rPr>
                <w:rFonts w:ascii="Calibri" w:hAnsi="Calibri" w:cs="Calibri"/>
                <w:color w:val="000000"/>
              </w:rPr>
            </w:pPr>
            <w:r w:rsidRPr="0067609B">
              <w:rPr>
                <w:rFonts w:ascii="Calibri" w:hAnsi="Calibri" w:cs="Calibri"/>
                <w:color w:val="000000"/>
                <w:sz w:val="22"/>
                <w:szCs w:val="22"/>
              </w:rPr>
              <w:t>37,1</w:t>
            </w:r>
          </w:p>
        </w:tc>
      </w:tr>
      <w:tr w:rsidR="0067609B" w:rsidRPr="0067609B" w:rsidTr="0067609B">
        <w:trPr>
          <w:trHeight w:val="315"/>
          <w:jc w:val="center"/>
        </w:trPr>
        <w:tc>
          <w:tcPr>
            <w:tcW w:w="3500" w:type="dxa"/>
            <w:tcBorders>
              <w:top w:val="nil"/>
              <w:left w:val="single" w:sz="8" w:space="0" w:color="auto"/>
              <w:bottom w:val="single" w:sz="8" w:space="0" w:color="auto"/>
              <w:right w:val="nil"/>
            </w:tcBorders>
            <w:shd w:val="clear" w:color="auto" w:fill="auto"/>
            <w:noWrap/>
            <w:vAlign w:val="bottom"/>
            <w:hideMark/>
          </w:tcPr>
          <w:p w:rsidR="0067609B" w:rsidRPr="0067609B" w:rsidRDefault="0067609B" w:rsidP="0067609B">
            <w:pPr>
              <w:rPr>
                <w:rFonts w:ascii="Calibri" w:hAnsi="Calibri" w:cs="Calibri"/>
                <w:b/>
                <w:bCs/>
                <w:color w:val="000000"/>
              </w:rPr>
            </w:pPr>
            <w:r w:rsidRPr="0067609B">
              <w:rPr>
                <w:rFonts w:ascii="Calibri" w:hAnsi="Calibri" w:cs="Calibri"/>
                <w:b/>
                <w:bCs/>
                <w:color w:val="000000"/>
                <w:sz w:val="22"/>
                <w:szCs w:val="22"/>
              </w:rPr>
              <w:t>Total</w:t>
            </w:r>
          </w:p>
        </w:tc>
        <w:tc>
          <w:tcPr>
            <w:tcW w:w="1200" w:type="dxa"/>
            <w:tcBorders>
              <w:top w:val="nil"/>
              <w:left w:val="single" w:sz="4" w:space="0" w:color="auto"/>
              <w:bottom w:val="single" w:sz="8" w:space="0" w:color="auto"/>
              <w:right w:val="single" w:sz="4" w:space="0" w:color="auto"/>
            </w:tcBorders>
            <w:shd w:val="clear" w:color="auto" w:fill="auto"/>
            <w:noWrap/>
            <w:vAlign w:val="bottom"/>
            <w:hideMark/>
          </w:tcPr>
          <w:p w:rsidR="0067609B" w:rsidRPr="0067609B" w:rsidRDefault="0067609B" w:rsidP="0067609B">
            <w:pPr>
              <w:jc w:val="right"/>
              <w:rPr>
                <w:rFonts w:ascii="Calibri" w:hAnsi="Calibri" w:cs="Calibri"/>
                <w:b/>
                <w:bCs/>
                <w:color w:val="000000"/>
              </w:rPr>
            </w:pPr>
            <w:r w:rsidRPr="0067609B">
              <w:rPr>
                <w:rFonts w:ascii="Calibri" w:hAnsi="Calibri" w:cs="Calibri"/>
                <w:b/>
                <w:bCs/>
                <w:color w:val="000000"/>
                <w:sz w:val="22"/>
                <w:szCs w:val="22"/>
              </w:rPr>
              <w:t>35</w:t>
            </w:r>
          </w:p>
        </w:tc>
        <w:tc>
          <w:tcPr>
            <w:tcW w:w="1200" w:type="dxa"/>
            <w:tcBorders>
              <w:top w:val="nil"/>
              <w:left w:val="nil"/>
              <w:bottom w:val="single" w:sz="8" w:space="0" w:color="auto"/>
              <w:right w:val="single" w:sz="4" w:space="0" w:color="auto"/>
            </w:tcBorders>
            <w:shd w:val="clear" w:color="auto" w:fill="auto"/>
            <w:noWrap/>
            <w:vAlign w:val="bottom"/>
            <w:hideMark/>
          </w:tcPr>
          <w:p w:rsidR="0067609B" w:rsidRPr="0067609B" w:rsidRDefault="0067609B" w:rsidP="0067609B">
            <w:pPr>
              <w:jc w:val="right"/>
              <w:rPr>
                <w:rFonts w:ascii="Calibri" w:hAnsi="Calibri" w:cs="Calibri"/>
                <w:b/>
                <w:bCs/>
                <w:color w:val="000000"/>
              </w:rPr>
            </w:pPr>
            <w:r w:rsidRPr="0067609B">
              <w:rPr>
                <w:rFonts w:ascii="Calibri" w:hAnsi="Calibri" w:cs="Calibri"/>
                <w:b/>
                <w:bCs/>
                <w:color w:val="000000"/>
                <w:sz w:val="22"/>
                <w:szCs w:val="22"/>
              </w:rPr>
              <w:t>100</w:t>
            </w:r>
          </w:p>
        </w:tc>
        <w:tc>
          <w:tcPr>
            <w:tcW w:w="1420" w:type="dxa"/>
            <w:tcBorders>
              <w:top w:val="nil"/>
              <w:left w:val="nil"/>
              <w:bottom w:val="single" w:sz="8" w:space="0" w:color="auto"/>
              <w:right w:val="single" w:sz="4" w:space="0" w:color="auto"/>
            </w:tcBorders>
            <w:shd w:val="clear" w:color="auto" w:fill="auto"/>
            <w:noWrap/>
            <w:vAlign w:val="bottom"/>
            <w:hideMark/>
          </w:tcPr>
          <w:p w:rsidR="0067609B" w:rsidRPr="0067609B" w:rsidRDefault="0067609B" w:rsidP="0067609B">
            <w:pPr>
              <w:jc w:val="right"/>
              <w:rPr>
                <w:rFonts w:ascii="Calibri" w:hAnsi="Calibri" w:cs="Calibri"/>
                <w:b/>
                <w:bCs/>
                <w:color w:val="000000"/>
              </w:rPr>
            </w:pPr>
            <w:r w:rsidRPr="0067609B">
              <w:rPr>
                <w:rFonts w:ascii="Calibri" w:hAnsi="Calibri" w:cs="Calibri"/>
                <w:b/>
                <w:bCs/>
                <w:color w:val="000000"/>
                <w:sz w:val="22"/>
                <w:szCs w:val="22"/>
              </w:rPr>
              <w:t>100</w:t>
            </w:r>
          </w:p>
        </w:tc>
      </w:tr>
    </w:tbl>
    <w:p w:rsidR="0067609B" w:rsidRPr="00695B45" w:rsidRDefault="0067609B" w:rsidP="0067609B">
      <w:pPr>
        <w:pStyle w:val="Default"/>
        <w:jc w:val="both"/>
        <w:rPr>
          <w:rFonts w:ascii="Times New Roman" w:hAnsi="Times New Roman" w:cs="Times New Roman"/>
          <w:sz w:val="20"/>
          <w:lang w:val="es-ES"/>
        </w:rPr>
      </w:pPr>
      <w:r>
        <w:rPr>
          <w:rFonts w:ascii="Times New Roman" w:hAnsi="Times New Roman" w:cs="Times New Roman"/>
          <w:lang w:val="es-ES"/>
        </w:rPr>
        <w:tab/>
        <w:t xml:space="preserve">  </w:t>
      </w:r>
      <w:r w:rsidR="00B572EC">
        <w:rPr>
          <w:rFonts w:ascii="Times New Roman" w:hAnsi="Times New Roman" w:cs="Times New Roman"/>
          <w:lang w:val="es-ES"/>
        </w:rPr>
        <w:t xml:space="preserve"> </w:t>
      </w:r>
      <w:r>
        <w:rPr>
          <w:rFonts w:ascii="Times New Roman" w:hAnsi="Times New Roman" w:cs="Times New Roman"/>
          <w:lang w:val="es-ES"/>
        </w:rPr>
        <w:t xml:space="preserve">  </w:t>
      </w:r>
      <w:r w:rsidRPr="00695B45">
        <w:rPr>
          <w:rFonts w:ascii="Times New Roman" w:hAnsi="Times New Roman" w:cs="Times New Roman"/>
          <w:sz w:val="20"/>
          <w:lang w:val="es-ES"/>
        </w:rPr>
        <w:t xml:space="preserve">Fuente: </w:t>
      </w:r>
      <w:r w:rsidR="00896167">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67609B" w:rsidRDefault="0067609B" w:rsidP="0067609B">
      <w:pPr>
        <w:pStyle w:val="Default"/>
        <w:tabs>
          <w:tab w:val="left" w:pos="977"/>
        </w:tabs>
        <w:spacing w:line="360" w:lineRule="auto"/>
        <w:jc w:val="both"/>
        <w:rPr>
          <w:rFonts w:ascii="Times New Roman" w:hAnsi="Times New Roman" w:cs="Times New Roman"/>
          <w:lang w:val="es-ES"/>
        </w:rPr>
      </w:pPr>
      <w:r>
        <w:rPr>
          <w:rFonts w:ascii="Times New Roman" w:hAnsi="Times New Roman" w:cs="Times New Roman"/>
          <w:b/>
          <w:lang w:val="es-ES"/>
        </w:rPr>
        <w:t xml:space="preserve">               </w:t>
      </w:r>
      <w:r w:rsidR="00BB537C">
        <w:rPr>
          <w:rFonts w:ascii="Times New Roman" w:hAnsi="Times New Roman" w:cs="Times New Roman"/>
          <w:b/>
          <w:lang w:val="es-ES"/>
        </w:rPr>
        <w:t xml:space="preserve"> </w:t>
      </w:r>
      <w:r w:rsidR="00896167">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67609B" w:rsidRDefault="0067609B" w:rsidP="0067609B">
      <w:pPr>
        <w:pStyle w:val="Default"/>
        <w:tabs>
          <w:tab w:val="left" w:pos="1234"/>
        </w:tabs>
        <w:spacing w:line="360" w:lineRule="auto"/>
        <w:jc w:val="both"/>
        <w:rPr>
          <w:rFonts w:ascii="Times New Roman" w:hAnsi="Times New Roman" w:cs="Times New Roman"/>
          <w:lang w:val="es-ES"/>
        </w:rPr>
      </w:pPr>
    </w:p>
    <w:p w:rsidR="0067609B" w:rsidRDefault="00504FB9" w:rsidP="0067609B">
      <w:pPr>
        <w:pStyle w:val="Default"/>
        <w:spacing w:line="360" w:lineRule="auto"/>
        <w:jc w:val="both"/>
        <w:rPr>
          <w:rFonts w:ascii="Times New Roman" w:hAnsi="Times New Roman" w:cs="Times New Roman"/>
          <w:lang w:val="es-ES"/>
        </w:rPr>
      </w:pPr>
      <w:r>
        <w:rPr>
          <w:rFonts w:ascii="Times New Roman" w:hAnsi="Times New Roman" w:cs="Times New Roman"/>
          <w:b/>
          <w:lang w:val="es-ES"/>
        </w:rPr>
        <w:t>Gr</w:t>
      </w:r>
      <w:r w:rsidR="00BF4D35">
        <w:rPr>
          <w:rFonts w:ascii="Times New Roman" w:hAnsi="Times New Roman" w:cs="Times New Roman"/>
          <w:b/>
          <w:lang w:val="es-ES"/>
        </w:rPr>
        <w:t>á</w:t>
      </w:r>
      <w:r>
        <w:rPr>
          <w:rFonts w:ascii="Times New Roman" w:hAnsi="Times New Roman" w:cs="Times New Roman"/>
          <w:b/>
          <w:lang w:val="es-ES"/>
        </w:rPr>
        <w:t>fico 5</w:t>
      </w:r>
      <w:r w:rsidR="0067609B">
        <w:rPr>
          <w:rFonts w:ascii="Times New Roman" w:hAnsi="Times New Roman" w:cs="Times New Roman"/>
          <w:b/>
          <w:lang w:val="es-ES"/>
        </w:rPr>
        <w:t xml:space="preserve">. </w:t>
      </w:r>
      <w:r w:rsidR="0067609B" w:rsidRPr="006C7A55">
        <w:rPr>
          <w:rFonts w:ascii="Times New Roman" w:hAnsi="Times New Roman" w:cs="Times New Roman"/>
          <w:lang w:val="es-ES"/>
        </w:rPr>
        <w:t xml:space="preserve">Distribución de la población según </w:t>
      </w:r>
      <w:r w:rsidR="0067609B">
        <w:rPr>
          <w:rFonts w:ascii="Times New Roman" w:hAnsi="Times New Roman" w:cs="Times New Roman"/>
          <w:lang w:val="es-ES"/>
        </w:rPr>
        <w:t>la presentación o no de alguna lesión anterior que haya desencadenado el dolor lumbar en los encuestados del área de rehabilitación del Hospital San Luis de Otavalo.</w:t>
      </w:r>
    </w:p>
    <w:p w:rsidR="00505690" w:rsidRDefault="00505690" w:rsidP="0067609B">
      <w:pPr>
        <w:pStyle w:val="Default"/>
        <w:spacing w:line="360" w:lineRule="auto"/>
        <w:jc w:val="both"/>
        <w:rPr>
          <w:rFonts w:ascii="Times New Roman" w:hAnsi="Times New Roman" w:cs="Times New Roman"/>
          <w:lang w:val="es-ES"/>
        </w:rPr>
      </w:pPr>
    </w:p>
    <w:p w:rsidR="0067609B" w:rsidRPr="0067609B" w:rsidRDefault="0067609B" w:rsidP="0067609B">
      <w:pPr>
        <w:pStyle w:val="Default"/>
        <w:tabs>
          <w:tab w:val="left" w:pos="977"/>
        </w:tabs>
        <w:spacing w:line="360" w:lineRule="auto"/>
        <w:jc w:val="center"/>
        <w:rPr>
          <w:rFonts w:ascii="Times New Roman" w:hAnsi="Times New Roman" w:cs="Times New Roman"/>
          <w:lang w:val="es-ES"/>
        </w:rPr>
      </w:pPr>
      <w:r>
        <w:rPr>
          <w:noProof/>
          <w:lang w:val="es-ES" w:eastAsia="es-ES"/>
        </w:rPr>
        <w:drawing>
          <wp:inline distT="0" distB="0" distL="0" distR="0" wp14:anchorId="7155A59D" wp14:editId="7DBF77B6">
            <wp:extent cx="4231759" cy="2413591"/>
            <wp:effectExtent l="0" t="0" r="0" b="635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67609B" w:rsidRDefault="0067609B" w:rsidP="0067609B">
      <w:pPr>
        <w:pStyle w:val="Default"/>
        <w:tabs>
          <w:tab w:val="left" w:pos="2023"/>
        </w:tabs>
        <w:rPr>
          <w:rFonts w:ascii="Times New Roman" w:hAnsi="Times New Roman" w:cs="Times New Roman"/>
          <w:b/>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 xml:space="preserve">Fuente: </w:t>
      </w:r>
      <w:r w:rsidR="00896167">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A23E7E" w:rsidRDefault="0067609B" w:rsidP="0067609B">
      <w:pPr>
        <w:pStyle w:val="Default"/>
        <w:tabs>
          <w:tab w:val="left" w:pos="2023"/>
        </w:tabs>
        <w:rPr>
          <w:rFonts w:ascii="Times New Roman" w:hAnsi="Times New Roman" w:cs="Times New Roman"/>
          <w:b/>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A23E7E" w:rsidRDefault="00A23E7E" w:rsidP="00A23E7E">
      <w:pPr>
        <w:pStyle w:val="Default"/>
        <w:rPr>
          <w:rFonts w:ascii="Times New Roman" w:hAnsi="Times New Roman" w:cs="Times New Roman"/>
          <w:b/>
          <w:lang w:val="es-ES"/>
        </w:rPr>
      </w:pPr>
    </w:p>
    <w:p w:rsidR="00A23E7E" w:rsidRDefault="00A23E7E" w:rsidP="00A23E7E">
      <w:pPr>
        <w:pStyle w:val="Default"/>
        <w:rPr>
          <w:rFonts w:ascii="Times New Roman" w:hAnsi="Times New Roman" w:cs="Times New Roman"/>
          <w:b/>
          <w:lang w:val="es-ES"/>
        </w:rPr>
      </w:pPr>
    </w:p>
    <w:p w:rsidR="00991796" w:rsidRDefault="00504FB9" w:rsidP="00504FB9">
      <w:pPr>
        <w:pStyle w:val="Default"/>
        <w:spacing w:line="360" w:lineRule="auto"/>
        <w:jc w:val="both"/>
        <w:rPr>
          <w:rFonts w:ascii="Times New Roman" w:hAnsi="Times New Roman" w:cs="Times New Roman"/>
          <w:lang w:val="es-ES"/>
        </w:rPr>
      </w:pPr>
      <w:r>
        <w:rPr>
          <w:rFonts w:ascii="Times New Roman" w:hAnsi="Times New Roman" w:cs="Times New Roman"/>
          <w:b/>
          <w:lang w:val="es-ES"/>
        </w:rPr>
        <w:t>Análisis</w:t>
      </w:r>
      <w:r w:rsidR="00830F21">
        <w:rPr>
          <w:rFonts w:ascii="Times New Roman" w:hAnsi="Times New Roman" w:cs="Times New Roman"/>
          <w:b/>
          <w:lang w:val="es-ES"/>
        </w:rPr>
        <w:t xml:space="preserve">. </w:t>
      </w:r>
      <w:r w:rsidR="00830F21">
        <w:rPr>
          <w:rFonts w:ascii="Times New Roman" w:hAnsi="Times New Roman" w:cs="Times New Roman"/>
          <w:lang w:val="es-ES"/>
        </w:rPr>
        <w:t xml:space="preserve"> De 35 encuestados el 63% manifestaron </w:t>
      </w:r>
      <w:r w:rsidR="003819FC">
        <w:rPr>
          <w:rFonts w:ascii="Times New Roman" w:hAnsi="Times New Roman" w:cs="Times New Roman"/>
          <w:lang w:val="es-ES"/>
        </w:rPr>
        <w:t>haber</w:t>
      </w:r>
      <w:r w:rsidR="00830F21">
        <w:rPr>
          <w:rFonts w:ascii="Times New Roman" w:hAnsi="Times New Roman" w:cs="Times New Roman"/>
          <w:lang w:val="es-ES"/>
        </w:rPr>
        <w:t xml:space="preserve"> presentado una lesión anterior como </w:t>
      </w:r>
      <w:r w:rsidR="003819FC">
        <w:rPr>
          <w:rFonts w:ascii="Times New Roman" w:hAnsi="Times New Roman" w:cs="Times New Roman"/>
          <w:lang w:val="es-ES"/>
        </w:rPr>
        <w:t>desencadenante</w:t>
      </w:r>
      <w:r w:rsidR="00830F21">
        <w:rPr>
          <w:rFonts w:ascii="Times New Roman" w:hAnsi="Times New Roman" w:cs="Times New Roman"/>
          <w:lang w:val="es-ES"/>
        </w:rPr>
        <w:t xml:space="preserve"> al dolor lumbar y un 37% no habían presentado ningún </w:t>
      </w:r>
      <w:r w:rsidR="003819FC">
        <w:rPr>
          <w:rFonts w:ascii="Times New Roman" w:hAnsi="Times New Roman" w:cs="Times New Roman"/>
          <w:lang w:val="es-ES"/>
        </w:rPr>
        <w:t>tipo</w:t>
      </w:r>
      <w:r w:rsidR="00830F21">
        <w:rPr>
          <w:rFonts w:ascii="Times New Roman" w:hAnsi="Times New Roman" w:cs="Times New Roman"/>
          <w:lang w:val="es-ES"/>
        </w:rPr>
        <w:t xml:space="preserve"> de lesión. El porcentaje mayoritario </w:t>
      </w:r>
      <w:r w:rsidR="003819FC">
        <w:rPr>
          <w:rFonts w:ascii="Times New Roman" w:hAnsi="Times New Roman" w:cs="Times New Roman"/>
          <w:lang w:val="es-ES"/>
        </w:rPr>
        <w:t>demuestra</w:t>
      </w:r>
      <w:r w:rsidR="00830F21">
        <w:rPr>
          <w:rFonts w:ascii="Times New Roman" w:hAnsi="Times New Roman" w:cs="Times New Roman"/>
          <w:lang w:val="es-ES"/>
        </w:rPr>
        <w:t xml:space="preserve"> que el síndrome doloroso lumbar se puede producir por factores extrínsecos </w:t>
      </w:r>
      <w:r w:rsidR="003819FC">
        <w:rPr>
          <w:rFonts w:ascii="Times New Roman" w:hAnsi="Times New Roman" w:cs="Times New Roman"/>
          <w:lang w:val="es-ES"/>
        </w:rPr>
        <w:t>a la patología.</w:t>
      </w:r>
    </w:p>
    <w:p w:rsidR="008B7050" w:rsidRDefault="008B7050" w:rsidP="00504FB9">
      <w:pPr>
        <w:pStyle w:val="Default"/>
        <w:spacing w:line="360" w:lineRule="auto"/>
        <w:jc w:val="both"/>
        <w:rPr>
          <w:rFonts w:ascii="Times New Roman" w:hAnsi="Times New Roman" w:cs="Times New Roman"/>
          <w:b/>
          <w:lang w:val="es-ES"/>
        </w:rPr>
        <w:sectPr w:rsidR="008B7050" w:rsidSect="00692ED8">
          <w:footerReference w:type="default" r:id="rId101"/>
          <w:pgSz w:w="12240" w:h="15840"/>
          <w:pgMar w:top="2268" w:right="1418" w:bottom="1418" w:left="2268" w:header="720" w:footer="720" w:gutter="0"/>
          <w:cols w:space="720"/>
          <w:docGrid w:linePitch="360"/>
        </w:sectPr>
      </w:pPr>
    </w:p>
    <w:p w:rsidR="00A23E7E" w:rsidRDefault="00807EDB" w:rsidP="00504FB9">
      <w:pPr>
        <w:pStyle w:val="Default"/>
        <w:spacing w:line="360" w:lineRule="auto"/>
        <w:jc w:val="both"/>
        <w:rPr>
          <w:rFonts w:ascii="Times New Roman" w:hAnsi="Times New Roman" w:cs="Times New Roman"/>
          <w:lang w:val="es-ES"/>
        </w:rPr>
      </w:pPr>
      <w:r>
        <w:rPr>
          <w:rFonts w:ascii="Times New Roman" w:hAnsi="Times New Roman" w:cs="Times New Roman"/>
          <w:b/>
          <w:lang w:val="es-ES"/>
        </w:rPr>
        <w:lastRenderedPageBreak/>
        <w:t>Tabla 6</w:t>
      </w:r>
      <w:r w:rsidR="00BF4D35">
        <w:rPr>
          <w:rFonts w:ascii="Times New Roman" w:hAnsi="Times New Roman" w:cs="Times New Roman"/>
          <w:b/>
          <w:lang w:val="es-ES"/>
        </w:rPr>
        <w:t>.</w:t>
      </w:r>
      <w:r w:rsidR="00504FB9">
        <w:rPr>
          <w:rFonts w:ascii="Times New Roman" w:hAnsi="Times New Roman" w:cs="Times New Roman"/>
          <w:b/>
          <w:lang w:val="es-ES"/>
        </w:rPr>
        <w:t xml:space="preserve"> </w:t>
      </w:r>
      <w:r w:rsidR="00504FB9" w:rsidRPr="006C7A55">
        <w:rPr>
          <w:rFonts w:ascii="Times New Roman" w:hAnsi="Times New Roman" w:cs="Times New Roman"/>
          <w:lang w:val="es-ES"/>
        </w:rPr>
        <w:t xml:space="preserve">Distribución de la población </w:t>
      </w:r>
      <w:r w:rsidR="00830F21">
        <w:rPr>
          <w:rFonts w:ascii="Times New Roman" w:hAnsi="Times New Roman" w:cs="Times New Roman"/>
          <w:lang w:val="es-ES"/>
        </w:rPr>
        <w:t xml:space="preserve">que presentó alguna lesión </w:t>
      </w:r>
      <w:r w:rsidR="00504FB9" w:rsidRPr="006C7A55">
        <w:rPr>
          <w:rFonts w:ascii="Times New Roman" w:hAnsi="Times New Roman" w:cs="Times New Roman"/>
          <w:lang w:val="es-ES"/>
        </w:rPr>
        <w:t xml:space="preserve">según </w:t>
      </w:r>
      <w:r w:rsidR="00504FB9">
        <w:rPr>
          <w:rFonts w:ascii="Times New Roman" w:hAnsi="Times New Roman" w:cs="Times New Roman"/>
          <w:lang w:val="es-ES"/>
        </w:rPr>
        <w:t>el tipo de lesión que haya desencadenado el dolor lumbar en los encuestados del área de rehabilitación del Hospital San Luis de Otavalo.</w:t>
      </w:r>
    </w:p>
    <w:tbl>
      <w:tblPr>
        <w:tblW w:w="7320" w:type="dxa"/>
        <w:jc w:val="center"/>
        <w:tblInd w:w="55" w:type="dxa"/>
        <w:tblCellMar>
          <w:left w:w="70" w:type="dxa"/>
          <w:right w:w="70" w:type="dxa"/>
        </w:tblCellMar>
        <w:tblLook w:val="04A0" w:firstRow="1" w:lastRow="0" w:firstColumn="1" w:lastColumn="0" w:noHBand="0" w:noVBand="1"/>
      </w:tblPr>
      <w:tblGrid>
        <w:gridCol w:w="3500"/>
        <w:gridCol w:w="1200"/>
        <w:gridCol w:w="1200"/>
        <w:gridCol w:w="1420"/>
      </w:tblGrid>
      <w:tr w:rsidR="00504FB9" w:rsidRPr="00504FB9" w:rsidTr="00504FB9">
        <w:trPr>
          <w:trHeight w:val="315"/>
          <w:jc w:val="center"/>
        </w:trPr>
        <w:tc>
          <w:tcPr>
            <w:tcW w:w="3500" w:type="dxa"/>
            <w:tcBorders>
              <w:top w:val="single" w:sz="8" w:space="0" w:color="auto"/>
              <w:left w:val="single" w:sz="8" w:space="0" w:color="auto"/>
              <w:bottom w:val="single" w:sz="8" w:space="0" w:color="auto"/>
              <w:right w:val="nil"/>
            </w:tcBorders>
            <w:shd w:val="clear" w:color="auto" w:fill="auto"/>
            <w:noWrap/>
            <w:vAlign w:val="bottom"/>
            <w:hideMark/>
          </w:tcPr>
          <w:p w:rsidR="00504FB9" w:rsidRPr="00504FB9" w:rsidRDefault="00504FB9" w:rsidP="00504FB9">
            <w:pPr>
              <w:jc w:val="center"/>
              <w:rPr>
                <w:rFonts w:ascii="Calibri" w:hAnsi="Calibri" w:cs="Calibri"/>
                <w:b/>
                <w:bCs/>
                <w:color w:val="000000"/>
              </w:rPr>
            </w:pPr>
            <w:r w:rsidRPr="00504FB9">
              <w:rPr>
                <w:rFonts w:ascii="Calibri" w:hAnsi="Calibri" w:cs="Calibri"/>
                <w:b/>
                <w:bCs/>
                <w:color w:val="000000"/>
                <w:sz w:val="22"/>
                <w:szCs w:val="22"/>
              </w:rPr>
              <w:t>TIPO DE LESIÓN</w:t>
            </w:r>
          </w:p>
        </w:tc>
        <w:tc>
          <w:tcPr>
            <w:tcW w:w="120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04FB9" w:rsidRPr="00504FB9" w:rsidRDefault="00504FB9" w:rsidP="00504FB9">
            <w:pPr>
              <w:jc w:val="center"/>
              <w:rPr>
                <w:rFonts w:ascii="Calibri" w:hAnsi="Calibri" w:cs="Calibri"/>
                <w:b/>
                <w:bCs/>
                <w:color w:val="000000"/>
              </w:rPr>
            </w:pPr>
            <w:r w:rsidRPr="00504FB9">
              <w:rPr>
                <w:rFonts w:ascii="Calibri" w:hAnsi="Calibri" w:cs="Calibri"/>
                <w:b/>
                <w:bCs/>
                <w:color w:val="000000"/>
                <w:sz w:val="22"/>
                <w:szCs w:val="22"/>
              </w:rPr>
              <w:t>Frequency</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504FB9" w:rsidRPr="00504FB9" w:rsidRDefault="00504FB9" w:rsidP="00504FB9">
            <w:pPr>
              <w:jc w:val="center"/>
              <w:rPr>
                <w:rFonts w:ascii="Calibri" w:hAnsi="Calibri" w:cs="Calibri"/>
                <w:b/>
                <w:bCs/>
                <w:color w:val="000000"/>
              </w:rPr>
            </w:pPr>
            <w:r w:rsidRPr="00504FB9">
              <w:rPr>
                <w:rFonts w:ascii="Calibri" w:hAnsi="Calibri" w:cs="Calibri"/>
                <w:b/>
                <w:bCs/>
                <w:color w:val="000000"/>
                <w:sz w:val="22"/>
                <w:szCs w:val="22"/>
              </w:rPr>
              <w:t>Percent</w:t>
            </w:r>
          </w:p>
        </w:tc>
        <w:tc>
          <w:tcPr>
            <w:tcW w:w="1420" w:type="dxa"/>
            <w:tcBorders>
              <w:top w:val="single" w:sz="8" w:space="0" w:color="auto"/>
              <w:left w:val="nil"/>
              <w:bottom w:val="single" w:sz="8" w:space="0" w:color="auto"/>
              <w:right w:val="single" w:sz="4" w:space="0" w:color="auto"/>
            </w:tcBorders>
            <w:shd w:val="clear" w:color="auto" w:fill="auto"/>
            <w:noWrap/>
            <w:vAlign w:val="bottom"/>
            <w:hideMark/>
          </w:tcPr>
          <w:p w:rsidR="00504FB9" w:rsidRPr="00504FB9" w:rsidRDefault="00504FB9" w:rsidP="00504FB9">
            <w:pPr>
              <w:jc w:val="center"/>
              <w:rPr>
                <w:rFonts w:ascii="Calibri" w:hAnsi="Calibri" w:cs="Calibri"/>
                <w:b/>
                <w:bCs/>
                <w:color w:val="000000"/>
              </w:rPr>
            </w:pPr>
            <w:r w:rsidRPr="00504FB9">
              <w:rPr>
                <w:rFonts w:ascii="Calibri" w:hAnsi="Calibri" w:cs="Calibri"/>
                <w:b/>
                <w:bCs/>
                <w:color w:val="000000"/>
                <w:sz w:val="22"/>
                <w:szCs w:val="22"/>
              </w:rPr>
              <w:t>Valid Percent</w:t>
            </w:r>
          </w:p>
        </w:tc>
      </w:tr>
      <w:tr w:rsidR="00504FB9" w:rsidRPr="00504FB9" w:rsidTr="00504FB9">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504FB9" w:rsidRPr="00504FB9" w:rsidRDefault="00504FB9" w:rsidP="00504FB9">
            <w:pPr>
              <w:rPr>
                <w:rFonts w:ascii="Calibri" w:hAnsi="Calibri" w:cs="Calibri"/>
                <w:color w:val="000000"/>
              </w:rPr>
            </w:pPr>
            <w:r w:rsidRPr="00504FB9">
              <w:rPr>
                <w:rFonts w:ascii="Calibri" w:hAnsi="Calibri" w:cs="Calibri"/>
                <w:color w:val="000000"/>
                <w:sz w:val="22"/>
                <w:szCs w:val="22"/>
              </w:rPr>
              <w:t>CAIDA</w:t>
            </w:r>
          </w:p>
        </w:tc>
        <w:tc>
          <w:tcPr>
            <w:tcW w:w="1200" w:type="dxa"/>
            <w:tcBorders>
              <w:top w:val="nil"/>
              <w:left w:val="nil"/>
              <w:bottom w:val="nil"/>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10</w:t>
            </w:r>
          </w:p>
        </w:tc>
        <w:tc>
          <w:tcPr>
            <w:tcW w:w="1200" w:type="dxa"/>
            <w:tcBorders>
              <w:top w:val="nil"/>
              <w:left w:val="nil"/>
              <w:bottom w:val="nil"/>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45,5</w:t>
            </w:r>
          </w:p>
        </w:tc>
        <w:tc>
          <w:tcPr>
            <w:tcW w:w="1420" w:type="dxa"/>
            <w:tcBorders>
              <w:top w:val="nil"/>
              <w:left w:val="nil"/>
              <w:bottom w:val="nil"/>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45,5</w:t>
            </w:r>
          </w:p>
        </w:tc>
      </w:tr>
      <w:tr w:rsidR="00504FB9" w:rsidRPr="00504FB9" w:rsidTr="00504FB9">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504FB9" w:rsidRPr="00504FB9" w:rsidRDefault="00504FB9" w:rsidP="00504FB9">
            <w:pPr>
              <w:rPr>
                <w:rFonts w:ascii="Calibri" w:hAnsi="Calibri" w:cs="Calibri"/>
                <w:color w:val="000000"/>
              </w:rPr>
            </w:pPr>
            <w:r w:rsidRPr="00504FB9">
              <w:rPr>
                <w:rFonts w:ascii="Calibri" w:hAnsi="Calibri" w:cs="Calibri"/>
                <w:color w:val="000000"/>
                <w:sz w:val="22"/>
                <w:szCs w:val="22"/>
              </w:rPr>
              <w:t>FRACTURA</w:t>
            </w:r>
          </w:p>
        </w:tc>
        <w:tc>
          <w:tcPr>
            <w:tcW w:w="1200" w:type="dxa"/>
            <w:tcBorders>
              <w:top w:val="nil"/>
              <w:left w:val="nil"/>
              <w:bottom w:val="nil"/>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2</w:t>
            </w:r>
          </w:p>
        </w:tc>
        <w:tc>
          <w:tcPr>
            <w:tcW w:w="1200" w:type="dxa"/>
            <w:tcBorders>
              <w:top w:val="nil"/>
              <w:left w:val="nil"/>
              <w:bottom w:val="nil"/>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9,1</w:t>
            </w:r>
          </w:p>
        </w:tc>
        <w:tc>
          <w:tcPr>
            <w:tcW w:w="1420" w:type="dxa"/>
            <w:tcBorders>
              <w:top w:val="nil"/>
              <w:left w:val="nil"/>
              <w:bottom w:val="nil"/>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9,1</w:t>
            </w:r>
          </w:p>
        </w:tc>
      </w:tr>
      <w:tr w:rsidR="00504FB9" w:rsidRPr="00504FB9" w:rsidTr="00504FB9">
        <w:trPr>
          <w:trHeight w:val="300"/>
          <w:jc w:val="center"/>
        </w:trPr>
        <w:tc>
          <w:tcPr>
            <w:tcW w:w="3500" w:type="dxa"/>
            <w:tcBorders>
              <w:top w:val="nil"/>
              <w:left w:val="single" w:sz="8" w:space="0" w:color="auto"/>
              <w:bottom w:val="nil"/>
              <w:right w:val="nil"/>
            </w:tcBorders>
            <w:shd w:val="clear" w:color="auto" w:fill="auto"/>
            <w:noWrap/>
            <w:vAlign w:val="bottom"/>
            <w:hideMark/>
          </w:tcPr>
          <w:p w:rsidR="00504FB9" w:rsidRPr="00504FB9" w:rsidRDefault="00504FB9" w:rsidP="00504FB9">
            <w:pPr>
              <w:rPr>
                <w:rFonts w:ascii="Calibri" w:hAnsi="Calibri" w:cs="Calibri"/>
                <w:color w:val="000000"/>
              </w:rPr>
            </w:pPr>
            <w:r w:rsidRPr="00504FB9">
              <w:rPr>
                <w:rFonts w:ascii="Calibri" w:hAnsi="Calibri" w:cs="Calibri"/>
                <w:color w:val="000000"/>
                <w:sz w:val="22"/>
                <w:szCs w:val="22"/>
              </w:rPr>
              <w:t>POLIOMIELITIS</w:t>
            </w:r>
          </w:p>
        </w:tc>
        <w:tc>
          <w:tcPr>
            <w:tcW w:w="1200" w:type="dxa"/>
            <w:tcBorders>
              <w:top w:val="nil"/>
              <w:left w:val="single" w:sz="4" w:space="0" w:color="auto"/>
              <w:bottom w:val="nil"/>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1</w:t>
            </w:r>
          </w:p>
        </w:tc>
        <w:tc>
          <w:tcPr>
            <w:tcW w:w="1200" w:type="dxa"/>
            <w:tcBorders>
              <w:top w:val="nil"/>
              <w:left w:val="nil"/>
              <w:bottom w:val="nil"/>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4,5</w:t>
            </w:r>
          </w:p>
        </w:tc>
        <w:tc>
          <w:tcPr>
            <w:tcW w:w="1420" w:type="dxa"/>
            <w:tcBorders>
              <w:top w:val="nil"/>
              <w:left w:val="nil"/>
              <w:bottom w:val="nil"/>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4,5</w:t>
            </w:r>
          </w:p>
        </w:tc>
      </w:tr>
      <w:tr w:rsidR="00504FB9" w:rsidRPr="00504FB9" w:rsidTr="00504FB9">
        <w:trPr>
          <w:trHeight w:val="300"/>
          <w:jc w:val="center"/>
        </w:trPr>
        <w:tc>
          <w:tcPr>
            <w:tcW w:w="3500" w:type="dxa"/>
            <w:tcBorders>
              <w:top w:val="nil"/>
              <w:left w:val="single" w:sz="8" w:space="0" w:color="auto"/>
              <w:bottom w:val="nil"/>
              <w:right w:val="nil"/>
            </w:tcBorders>
            <w:shd w:val="clear" w:color="auto" w:fill="auto"/>
            <w:noWrap/>
            <w:vAlign w:val="bottom"/>
            <w:hideMark/>
          </w:tcPr>
          <w:p w:rsidR="00504FB9" w:rsidRPr="00504FB9" w:rsidRDefault="00504FB9" w:rsidP="00504FB9">
            <w:pPr>
              <w:rPr>
                <w:rFonts w:ascii="Calibri" w:hAnsi="Calibri" w:cs="Calibri"/>
                <w:color w:val="000000"/>
              </w:rPr>
            </w:pPr>
            <w:r w:rsidRPr="00504FB9">
              <w:rPr>
                <w:rFonts w:ascii="Calibri" w:hAnsi="Calibri" w:cs="Calibri"/>
                <w:color w:val="000000"/>
                <w:sz w:val="22"/>
                <w:szCs w:val="22"/>
              </w:rPr>
              <w:t>CIRUGÍA</w:t>
            </w:r>
          </w:p>
        </w:tc>
        <w:tc>
          <w:tcPr>
            <w:tcW w:w="1200" w:type="dxa"/>
            <w:tcBorders>
              <w:top w:val="nil"/>
              <w:left w:val="single" w:sz="4" w:space="0" w:color="auto"/>
              <w:bottom w:val="nil"/>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3</w:t>
            </w:r>
          </w:p>
        </w:tc>
        <w:tc>
          <w:tcPr>
            <w:tcW w:w="1200" w:type="dxa"/>
            <w:tcBorders>
              <w:top w:val="nil"/>
              <w:left w:val="nil"/>
              <w:bottom w:val="nil"/>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13,6</w:t>
            </w:r>
          </w:p>
        </w:tc>
        <w:tc>
          <w:tcPr>
            <w:tcW w:w="1420" w:type="dxa"/>
            <w:tcBorders>
              <w:top w:val="nil"/>
              <w:left w:val="nil"/>
              <w:bottom w:val="nil"/>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13,6</w:t>
            </w:r>
          </w:p>
        </w:tc>
      </w:tr>
      <w:tr w:rsidR="00504FB9" w:rsidRPr="00504FB9" w:rsidTr="00504FB9">
        <w:trPr>
          <w:trHeight w:val="315"/>
          <w:jc w:val="center"/>
        </w:trPr>
        <w:tc>
          <w:tcPr>
            <w:tcW w:w="3500" w:type="dxa"/>
            <w:tcBorders>
              <w:top w:val="nil"/>
              <w:left w:val="single" w:sz="8" w:space="0" w:color="auto"/>
              <w:bottom w:val="single" w:sz="8" w:space="0" w:color="auto"/>
              <w:right w:val="nil"/>
            </w:tcBorders>
            <w:shd w:val="clear" w:color="auto" w:fill="auto"/>
            <w:noWrap/>
            <w:vAlign w:val="bottom"/>
            <w:hideMark/>
          </w:tcPr>
          <w:p w:rsidR="00504FB9" w:rsidRPr="00504FB9" w:rsidRDefault="00504FB9" w:rsidP="00504FB9">
            <w:pPr>
              <w:rPr>
                <w:rFonts w:ascii="Calibri" w:hAnsi="Calibri" w:cs="Calibri"/>
                <w:color w:val="000000"/>
              </w:rPr>
            </w:pPr>
            <w:r w:rsidRPr="00504FB9">
              <w:rPr>
                <w:rFonts w:ascii="Calibri" w:hAnsi="Calibri" w:cs="Calibri"/>
                <w:color w:val="000000"/>
                <w:sz w:val="22"/>
                <w:szCs w:val="22"/>
              </w:rPr>
              <w:t>TRAUMATISMO</w:t>
            </w:r>
          </w:p>
        </w:tc>
        <w:tc>
          <w:tcPr>
            <w:tcW w:w="1200" w:type="dxa"/>
            <w:tcBorders>
              <w:top w:val="nil"/>
              <w:left w:val="single" w:sz="4" w:space="0" w:color="auto"/>
              <w:bottom w:val="single" w:sz="8" w:space="0" w:color="auto"/>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6</w:t>
            </w:r>
          </w:p>
        </w:tc>
        <w:tc>
          <w:tcPr>
            <w:tcW w:w="1200" w:type="dxa"/>
            <w:tcBorders>
              <w:top w:val="nil"/>
              <w:left w:val="nil"/>
              <w:bottom w:val="single" w:sz="8" w:space="0" w:color="auto"/>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27,3</w:t>
            </w:r>
          </w:p>
        </w:tc>
        <w:tc>
          <w:tcPr>
            <w:tcW w:w="1420" w:type="dxa"/>
            <w:tcBorders>
              <w:top w:val="nil"/>
              <w:left w:val="nil"/>
              <w:bottom w:val="single" w:sz="8" w:space="0" w:color="auto"/>
              <w:right w:val="single" w:sz="4" w:space="0" w:color="auto"/>
            </w:tcBorders>
            <w:shd w:val="clear" w:color="auto" w:fill="auto"/>
            <w:noWrap/>
            <w:vAlign w:val="bottom"/>
            <w:hideMark/>
          </w:tcPr>
          <w:p w:rsidR="00504FB9" w:rsidRPr="00504FB9" w:rsidRDefault="00504FB9" w:rsidP="00504FB9">
            <w:pPr>
              <w:jc w:val="right"/>
              <w:rPr>
                <w:rFonts w:ascii="Calibri" w:hAnsi="Calibri" w:cs="Calibri"/>
                <w:color w:val="000000"/>
              </w:rPr>
            </w:pPr>
            <w:r w:rsidRPr="00504FB9">
              <w:rPr>
                <w:rFonts w:ascii="Calibri" w:hAnsi="Calibri" w:cs="Calibri"/>
                <w:color w:val="000000"/>
                <w:sz w:val="22"/>
                <w:szCs w:val="22"/>
              </w:rPr>
              <w:t>27,3</w:t>
            </w:r>
          </w:p>
        </w:tc>
      </w:tr>
      <w:tr w:rsidR="00504FB9" w:rsidRPr="00504FB9" w:rsidTr="00504FB9">
        <w:trPr>
          <w:trHeight w:val="315"/>
          <w:jc w:val="center"/>
        </w:trPr>
        <w:tc>
          <w:tcPr>
            <w:tcW w:w="3500" w:type="dxa"/>
            <w:tcBorders>
              <w:top w:val="nil"/>
              <w:left w:val="single" w:sz="8" w:space="0" w:color="auto"/>
              <w:bottom w:val="single" w:sz="8" w:space="0" w:color="auto"/>
              <w:right w:val="nil"/>
            </w:tcBorders>
            <w:shd w:val="clear" w:color="auto" w:fill="auto"/>
            <w:noWrap/>
            <w:vAlign w:val="bottom"/>
            <w:hideMark/>
          </w:tcPr>
          <w:p w:rsidR="00504FB9" w:rsidRPr="00504FB9" w:rsidRDefault="00504FB9" w:rsidP="00504FB9">
            <w:pPr>
              <w:rPr>
                <w:rFonts w:ascii="Calibri" w:hAnsi="Calibri" w:cs="Calibri"/>
                <w:b/>
                <w:bCs/>
                <w:color w:val="000000"/>
              </w:rPr>
            </w:pPr>
            <w:r w:rsidRPr="00504FB9">
              <w:rPr>
                <w:rFonts w:ascii="Calibri" w:hAnsi="Calibri" w:cs="Calibri"/>
                <w:b/>
                <w:bCs/>
                <w:color w:val="000000"/>
                <w:sz w:val="22"/>
                <w:szCs w:val="22"/>
              </w:rPr>
              <w:t>Total</w:t>
            </w:r>
          </w:p>
        </w:tc>
        <w:tc>
          <w:tcPr>
            <w:tcW w:w="1200" w:type="dxa"/>
            <w:tcBorders>
              <w:top w:val="nil"/>
              <w:left w:val="single" w:sz="4" w:space="0" w:color="auto"/>
              <w:bottom w:val="single" w:sz="8" w:space="0" w:color="auto"/>
              <w:right w:val="single" w:sz="4" w:space="0" w:color="auto"/>
            </w:tcBorders>
            <w:shd w:val="clear" w:color="auto" w:fill="auto"/>
            <w:noWrap/>
            <w:vAlign w:val="bottom"/>
            <w:hideMark/>
          </w:tcPr>
          <w:p w:rsidR="00504FB9" w:rsidRPr="00504FB9" w:rsidRDefault="00504FB9" w:rsidP="00504FB9">
            <w:pPr>
              <w:jc w:val="right"/>
              <w:rPr>
                <w:rFonts w:ascii="Calibri" w:hAnsi="Calibri" w:cs="Calibri"/>
                <w:b/>
                <w:bCs/>
                <w:color w:val="000000"/>
              </w:rPr>
            </w:pPr>
            <w:r w:rsidRPr="00504FB9">
              <w:rPr>
                <w:rFonts w:ascii="Calibri" w:hAnsi="Calibri" w:cs="Calibri"/>
                <w:b/>
                <w:bCs/>
                <w:color w:val="000000"/>
                <w:sz w:val="22"/>
                <w:szCs w:val="22"/>
              </w:rPr>
              <w:t>22</w:t>
            </w:r>
          </w:p>
        </w:tc>
        <w:tc>
          <w:tcPr>
            <w:tcW w:w="1200" w:type="dxa"/>
            <w:tcBorders>
              <w:top w:val="nil"/>
              <w:left w:val="nil"/>
              <w:bottom w:val="single" w:sz="8" w:space="0" w:color="auto"/>
              <w:right w:val="single" w:sz="4" w:space="0" w:color="auto"/>
            </w:tcBorders>
            <w:shd w:val="clear" w:color="auto" w:fill="auto"/>
            <w:noWrap/>
            <w:vAlign w:val="bottom"/>
            <w:hideMark/>
          </w:tcPr>
          <w:p w:rsidR="00504FB9" w:rsidRPr="00504FB9" w:rsidRDefault="00504FB9" w:rsidP="00504FB9">
            <w:pPr>
              <w:jc w:val="right"/>
              <w:rPr>
                <w:rFonts w:ascii="Calibri" w:hAnsi="Calibri" w:cs="Calibri"/>
                <w:b/>
                <w:bCs/>
                <w:color w:val="000000"/>
              </w:rPr>
            </w:pPr>
            <w:r w:rsidRPr="00504FB9">
              <w:rPr>
                <w:rFonts w:ascii="Calibri" w:hAnsi="Calibri" w:cs="Calibri"/>
                <w:b/>
                <w:bCs/>
                <w:color w:val="000000"/>
                <w:sz w:val="22"/>
                <w:szCs w:val="22"/>
              </w:rPr>
              <w:t>100</w:t>
            </w:r>
          </w:p>
        </w:tc>
        <w:tc>
          <w:tcPr>
            <w:tcW w:w="1420" w:type="dxa"/>
            <w:tcBorders>
              <w:top w:val="nil"/>
              <w:left w:val="nil"/>
              <w:bottom w:val="single" w:sz="8" w:space="0" w:color="auto"/>
              <w:right w:val="single" w:sz="4" w:space="0" w:color="auto"/>
            </w:tcBorders>
            <w:shd w:val="clear" w:color="auto" w:fill="auto"/>
            <w:noWrap/>
            <w:vAlign w:val="bottom"/>
            <w:hideMark/>
          </w:tcPr>
          <w:p w:rsidR="00504FB9" w:rsidRPr="00504FB9" w:rsidRDefault="00504FB9" w:rsidP="00504FB9">
            <w:pPr>
              <w:jc w:val="right"/>
              <w:rPr>
                <w:rFonts w:ascii="Calibri" w:hAnsi="Calibri" w:cs="Calibri"/>
                <w:b/>
                <w:bCs/>
                <w:color w:val="000000"/>
              </w:rPr>
            </w:pPr>
            <w:r w:rsidRPr="00504FB9">
              <w:rPr>
                <w:rFonts w:ascii="Calibri" w:hAnsi="Calibri" w:cs="Calibri"/>
                <w:b/>
                <w:bCs/>
                <w:color w:val="000000"/>
                <w:sz w:val="22"/>
                <w:szCs w:val="22"/>
              </w:rPr>
              <w:t>100</w:t>
            </w:r>
          </w:p>
        </w:tc>
      </w:tr>
    </w:tbl>
    <w:p w:rsidR="00504FB9" w:rsidRDefault="00504FB9" w:rsidP="00504FB9">
      <w:pPr>
        <w:pStyle w:val="Default"/>
        <w:tabs>
          <w:tab w:val="left" w:pos="2023"/>
        </w:tabs>
        <w:rPr>
          <w:rFonts w:ascii="Times New Roman" w:hAnsi="Times New Roman" w:cs="Times New Roman"/>
          <w:b/>
          <w:lang w:val="es-ES"/>
        </w:rPr>
      </w:pPr>
      <w:r>
        <w:rPr>
          <w:rFonts w:ascii="Times New Roman" w:hAnsi="Times New Roman" w:cs="Times New Roman"/>
          <w:lang w:val="es-ES"/>
        </w:rPr>
        <w:t xml:space="preserve">                      </w:t>
      </w:r>
      <w:r>
        <w:rPr>
          <w:rFonts w:ascii="Times New Roman" w:hAnsi="Times New Roman" w:cs="Times New Roman"/>
          <w:b/>
          <w:lang w:val="es-ES"/>
        </w:rPr>
        <w:t xml:space="preserve"> </w:t>
      </w:r>
      <w:r w:rsidRPr="00695B45">
        <w:rPr>
          <w:rFonts w:ascii="Times New Roman" w:hAnsi="Times New Roman" w:cs="Times New Roman"/>
          <w:sz w:val="20"/>
          <w:lang w:val="es-ES"/>
        </w:rPr>
        <w:t xml:space="preserve">Fuente: </w:t>
      </w:r>
      <w:r w:rsidR="00896167">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504FB9" w:rsidRDefault="00504FB9" w:rsidP="00504FB9">
      <w:pPr>
        <w:pStyle w:val="Default"/>
        <w:tabs>
          <w:tab w:val="left" w:pos="2023"/>
        </w:tabs>
        <w:rPr>
          <w:rFonts w:ascii="Times New Roman" w:hAnsi="Times New Roman" w:cs="Times New Roman"/>
          <w:b/>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504FB9" w:rsidRDefault="00504FB9" w:rsidP="00504FB9">
      <w:pPr>
        <w:pStyle w:val="Default"/>
        <w:tabs>
          <w:tab w:val="left" w:pos="1371"/>
        </w:tabs>
        <w:spacing w:line="360" w:lineRule="auto"/>
        <w:jc w:val="both"/>
        <w:rPr>
          <w:rFonts w:ascii="Times New Roman" w:hAnsi="Times New Roman" w:cs="Times New Roman"/>
          <w:lang w:val="es-ES"/>
        </w:rPr>
      </w:pPr>
    </w:p>
    <w:p w:rsidR="003819FC" w:rsidRDefault="00807EDB" w:rsidP="00504FB9">
      <w:pPr>
        <w:pStyle w:val="Default"/>
        <w:spacing w:line="360" w:lineRule="auto"/>
        <w:jc w:val="both"/>
        <w:rPr>
          <w:rFonts w:ascii="Times New Roman" w:hAnsi="Times New Roman" w:cs="Times New Roman"/>
          <w:lang w:val="es-ES"/>
        </w:rPr>
      </w:pPr>
      <w:r>
        <w:rPr>
          <w:rFonts w:ascii="Times New Roman" w:hAnsi="Times New Roman" w:cs="Times New Roman"/>
          <w:b/>
          <w:lang w:val="es-ES"/>
        </w:rPr>
        <w:t>Gr</w:t>
      </w:r>
      <w:r w:rsidR="00BF4D35">
        <w:rPr>
          <w:rFonts w:ascii="Times New Roman" w:hAnsi="Times New Roman" w:cs="Times New Roman"/>
          <w:b/>
          <w:lang w:val="es-ES"/>
        </w:rPr>
        <w:t xml:space="preserve">áfico. </w:t>
      </w:r>
      <w:r>
        <w:rPr>
          <w:rFonts w:ascii="Times New Roman" w:hAnsi="Times New Roman" w:cs="Times New Roman"/>
          <w:b/>
          <w:lang w:val="es-ES"/>
        </w:rPr>
        <w:t>6</w:t>
      </w:r>
      <w:r w:rsidR="00504FB9">
        <w:rPr>
          <w:rFonts w:ascii="Times New Roman" w:hAnsi="Times New Roman" w:cs="Times New Roman"/>
          <w:b/>
          <w:lang w:val="es-ES"/>
        </w:rPr>
        <w:t xml:space="preserve"> </w:t>
      </w:r>
      <w:r w:rsidR="00830F21" w:rsidRPr="006C7A55">
        <w:rPr>
          <w:rFonts w:ascii="Times New Roman" w:hAnsi="Times New Roman" w:cs="Times New Roman"/>
          <w:lang w:val="es-ES"/>
        </w:rPr>
        <w:t xml:space="preserve">Distribución de la población </w:t>
      </w:r>
      <w:r w:rsidR="00830F21">
        <w:rPr>
          <w:rFonts w:ascii="Times New Roman" w:hAnsi="Times New Roman" w:cs="Times New Roman"/>
          <w:lang w:val="es-ES"/>
        </w:rPr>
        <w:t xml:space="preserve">que presentó alguna lesión </w:t>
      </w:r>
      <w:r w:rsidR="00830F21" w:rsidRPr="006C7A55">
        <w:rPr>
          <w:rFonts w:ascii="Times New Roman" w:hAnsi="Times New Roman" w:cs="Times New Roman"/>
          <w:lang w:val="es-ES"/>
        </w:rPr>
        <w:t xml:space="preserve">según </w:t>
      </w:r>
      <w:r w:rsidR="00830F21">
        <w:rPr>
          <w:rFonts w:ascii="Times New Roman" w:hAnsi="Times New Roman" w:cs="Times New Roman"/>
          <w:lang w:val="es-ES"/>
        </w:rPr>
        <w:t>el tipo de lesión que haya desencadenado el dolor lumbar en los encuestados del área de rehabilitación del Hospital San Luis de Otavalo.</w:t>
      </w:r>
    </w:p>
    <w:p w:rsidR="00504FB9" w:rsidRDefault="003819FC" w:rsidP="003819FC">
      <w:pPr>
        <w:pStyle w:val="Default"/>
        <w:spacing w:line="360" w:lineRule="auto"/>
        <w:jc w:val="center"/>
        <w:rPr>
          <w:rFonts w:ascii="Times New Roman" w:hAnsi="Times New Roman" w:cs="Times New Roman"/>
          <w:lang w:val="es-ES"/>
        </w:rPr>
      </w:pPr>
      <w:r>
        <w:rPr>
          <w:noProof/>
          <w:lang w:val="es-ES" w:eastAsia="es-ES"/>
        </w:rPr>
        <w:drawing>
          <wp:inline distT="0" distB="0" distL="0" distR="0" wp14:anchorId="2EC04FE3" wp14:editId="22C59474">
            <wp:extent cx="3712028" cy="2057400"/>
            <wp:effectExtent l="0" t="0" r="22225" b="1905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504FB9" w:rsidRDefault="00504FB9" w:rsidP="00504FB9">
      <w:pPr>
        <w:pStyle w:val="Default"/>
        <w:tabs>
          <w:tab w:val="left" w:pos="2023"/>
        </w:tabs>
        <w:rPr>
          <w:rFonts w:ascii="Times New Roman" w:hAnsi="Times New Roman" w:cs="Times New Roman"/>
          <w:b/>
          <w:lang w:val="es-ES"/>
        </w:rPr>
      </w:pPr>
      <w:r>
        <w:rPr>
          <w:rFonts w:ascii="Times New Roman" w:hAnsi="Times New Roman" w:cs="Times New Roman"/>
          <w:lang w:val="es-ES"/>
        </w:rPr>
        <w:tab/>
      </w:r>
      <w:r w:rsidRPr="00695B45">
        <w:rPr>
          <w:rFonts w:ascii="Times New Roman" w:hAnsi="Times New Roman" w:cs="Times New Roman"/>
          <w:sz w:val="20"/>
          <w:lang w:val="es-ES"/>
        </w:rPr>
        <w:t xml:space="preserve">Fuente: </w:t>
      </w:r>
      <w:r w:rsidR="00896167">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130340" w:rsidRDefault="00504FB9" w:rsidP="00130340">
      <w:pPr>
        <w:pStyle w:val="Default"/>
        <w:tabs>
          <w:tab w:val="left" w:pos="2023"/>
        </w:tabs>
        <w:rPr>
          <w:rFonts w:ascii="Times New Roman" w:hAnsi="Times New Roman" w:cs="Times New Roman"/>
          <w:b/>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991796" w:rsidRDefault="00991796" w:rsidP="008B420D">
      <w:pPr>
        <w:pStyle w:val="Default"/>
        <w:tabs>
          <w:tab w:val="left" w:pos="2023"/>
        </w:tabs>
        <w:spacing w:line="360" w:lineRule="auto"/>
        <w:jc w:val="both"/>
        <w:rPr>
          <w:rFonts w:ascii="Times New Roman" w:hAnsi="Times New Roman" w:cs="Times New Roman"/>
          <w:b/>
          <w:lang w:val="es-ES"/>
        </w:rPr>
      </w:pPr>
    </w:p>
    <w:p w:rsidR="00991796" w:rsidRDefault="00504FB9" w:rsidP="008B420D">
      <w:pPr>
        <w:pStyle w:val="Default"/>
        <w:tabs>
          <w:tab w:val="left" w:pos="2023"/>
        </w:tabs>
        <w:spacing w:line="360" w:lineRule="auto"/>
        <w:jc w:val="both"/>
        <w:rPr>
          <w:rFonts w:ascii="Times New Roman" w:hAnsi="Times New Roman" w:cs="Times New Roman"/>
          <w:lang w:val="es-ES"/>
        </w:rPr>
      </w:pPr>
      <w:r>
        <w:rPr>
          <w:rFonts w:ascii="Times New Roman" w:hAnsi="Times New Roman" w:cs="Times New Roman"/>
          <w:b/>
          <w:lang w:val="es-ES"/>
        </w:rPr>
        <w:t>Análisis</w:t>
      </w:r>
      <w:r w:rsidR="00130340">
        <w:rPr>
          <w:rFonts w:ascii="Times New Roman" w:hAnsi="Times New Roman" w:cs="Times New Roman"/>
          <w:b/>
          <w:lang w:val="es-ES"/>
        </w:rPr>
        <w:t xml:space="preserve">. </w:t>
      </w:r>
      <w:r w:rsidR="00130340">
        <w:rPr>
          <w:rFonts w:ascii="Times New Roman" w:hAnsi="Times New Roman" w:cs="Times New Roman"/>
          <w:lang w:val="es-ES"/>
        </w:rPr>
        <w:t>De los 22 pacientes que presentaron algún tipo de lesión el 45% correspondía a una caída, el 27% a traumatismos, un 14 % a cirugías anteriores, 9% por fracturas en otras regiones del cuerpo y el 5% restante correspondía a un caso de poliomielitis. Lo que indica que a consecuencia de una caída se puede originar espasmo muscular factor desencadenante de dolor lumbar.</w:t>
      </w:r>
    </w:p>
    <w:p w:rsidR="008B7050" w:rsidRDefault="008B7050" w:rsidP="008B420D">
      <w:pPr>
        <w:pStyle w:val="Default"/>
        <w:tabs>
          <w:tab w:val="left" w:pos="2023"/>
        </w:tabs>
        <w:spacing w:line="360" w:lineRule="auto"/>
        <w:jc w:val="both"/>
        <w:rPr>
          <w:rFonts w:ascii="Times New Roman" w:hAnsi="Times New Roman" w:cs="Times New Roman"/>
          <w:b/>
          <w:lang w:val="es-ES"/>
        </w:rPr>
        <w:sectPr w:rsidR="008B7050" w:rsidSect="00692ED8">
          <w:footerReference w:type="default" r:id="rId103"/>
          <w:pgSz w:w="12240" w:h="15840"/>
          <w:pgMar w:top="2268" w:right="2268" w:bottom="1418" w:left="1418" w:header="720" w:footer="720" w:gutter="0"/>
          <w:cols w:space="720"/>
          <w:docGrid w:linePitch="360"/>
        </w:sectPr>
      </w:pPr>
    </w:p>
    <w:p w:rsidR="00830F21" w:rsidRDefault="00807EDB" w:rsidP="008B420D">
      <w:pPr>
        <w:pStyle w:val="Default"/>
        <w:tabs>
          <w:tab w:val="left" w:pos="2023"/>
        </w:tabs>
        <w:spacing w:line="360" w:lineRule="auto"/>
        <w:jc w:val="both"/>
        <w:rPr>
          <w:rFonts w:ascii="Times New Roman" w:hAnsi="Times New Roman" w:cs="Times New Roman"/>
          <w:lang w:val="es-ES"/>
        </w:rPr>
      </w:pPr>
      <w:r>
        <w:rPr>
          <w:rFonts w:ascii="Times New Roman" w:hAnsi="Times New Roman" w:cs="Times New Roman"/>
          <w:b/>
          <w:lang w:val="es-ES"/>
        </w:rPr>
        <w:lastRenderedPageBreak/>
        <w:t>Tabla 7</w:t>
      </w:r>
      <w:r w:rsidR="00504FB9" w:rsidRPr="00504FB9">
        <w:rPr>
          <w:rFonts w:ascii="Times New Roman" w:hAnsi="Times New Roman" w:cs="Times New Roman"/>
          <w:b/>
          <w:lang w:val="es-ES"/>
        </w:rPr>
        <w:t xml:space="preserve">. </w:t>
      </w:r>
      <w:r w:rsidR="00504FB9" w:rsidRPr="006C7A55">
        <w:rPr>
          <w:rFonts w:ascii="Times New Roman" w:hAnsi="Times New Roman" w:cs="Times New Roman"/>
          <w:lang w:val="es-ES"/>
        </w:rPr>
        <w:t>Dis</w:t>
      </w:r>
      <w:r w:rsidR="00830F21">
        <w:rPr>
          <w:rFonts w:ascii="Times New Roman" w:hAnsi="Times New Roman" w:cs="Times New Roman"/>
          <w:lang w:val="es-ES"/>
        </w:rPr>
        <w:t xml:space="preserve">tribución según </w:t>
      </w:r>
      <w:r w:rsidR="00504FB9">
        <w:rPr>
          <w:rFonts w:ascii="Times New Roman" w:hAnsi="Times New Roman" w:cs="Times New Roman"/>
          <w:lang w:val="es-ES"/>
        </w:rPr>
        <w:t>las actividades que produce</w:t>
      </w:r>
      <w:r w:rsidR="00830F21">
        <w:rPr>
          <w:rFonts w:ascii="Times New Roman" w:hAnsi="Times New Roman" w:cs="Times New Roman"/>
          <w:lang w:val="es-ES"/>
        </w:rPr>
        <w:t xml:space="preserve">n </w:t>
      </w:r>
      <w:r w:rsidR="00504FB9">
        <w:rPr>
          <w:rFonts w:ascii="Times New Roman" w:hAnsi="Times New Roman" w:cs="Times New Roman"/>
          <w:lang w:val="es-ES"/>
        </w:rPr>
        <w:t xml:space="preserve"> dolor lumbar en los encuestados del área de rehabilitación del Hospital San </w:t>
      </w:r>
      <w:r w:rsidR="001F6591">
        <w:rPr>
          <w:rFonts w:ascii="Times New Roman" w:hAnsi="Times New Roman" w:cs="Times New Roman"/>
          <w:lang w:val="es-ES"/>
        </w:rPr>
        <w:t>Luis de Otavalo.</w:t>
      </w:r>
    </w:p>
    <w:tbl>
      <w:tblPr>
        <w:tblW w:w="5887" w:type="dxa"/>
        <w:jc w:val="center"/>
        <w:tblInd w:w="55" w:type="dxa"/>
        <w:tblCellMar>
          <w:left w:w="70" w:type="dxa"/>
          <w:right w:w="70" w:type="dxa"/>
        </w:tblCellMar>
        <w:tblLook w:val="04A0" w:firstRow="1" w:lastRow="0" w:firstColumn="1" w:lastColumn="0" w:noHBand="0" w:noVBand="1"/>
      </w:tblPr>
      <w:tblGrid>
        <w:gridCol w:w="2754"/>
        <w:gridCol w:w="1092"/>
        <w:gridCol w:w="945"/>
        <w:gridCol w:w="1118"/>
      </w:tblGrid>
      <w:tr w:rsidR="00830F21" w:rsidRPr="00830F21" w:rsidTr="001F6591">
        <w:trPr>
          <w:trHeight w:val="235"/>
          <w:jc w:val="center"/>
        </w:trPr>
        <w:tc>
          <w:tcPr>
            <w:tcW w:w="2754" w:type="dxa"/>
            <w:tcBorders>
              <w:top w:val="single" w:sz="8" w:space="0" w:color="auto"/>
              <w:left w:val="single" w:sz="8" w:space="0" w:color="auto"/>
              <w:bottom w:val="nil"/>
              <w:right w:val="nil"/>
            </w:tcBorders>
            <w:shd w:val="clear" w:color="auto" w:fill="auto"/>
            <w:noWrap/>
            <w:vAlign w:val="bottom"/>
            <w:hideMark/>
          </w:tcPr>
          <w:p w:rsidR="00830F21" w:rsidRPr="00830F21" w:rsidRDefault="00830F21" w:rsidP="00830F21">
            <w:pPr>
              <w:jc w:val="center"/>
              <w:rPr>
                <w:rFonts w:ascii="Calibri" w:hAnsi="Calibri" w:cs="Calibri"/>
                <w:b/>
                <w:bCs/>
                <w:color w:val="000000"/>
              </w:rPr>
            </w:pPr>
            <w:r w:rsidRPr="00830F21">
              <w:rPr>
                <w:rFonts w:ascii="Calibri" w:hAnsi="Calibri" w:cs="Calibri"/>
                <w:b/>
                <w:bCs/>
                <w:color w:val="000000"/>
                <w:sz w:val="22"/>
                <w:szCs w:val="22"/>
              </w:rPr>
              <w:t>ACTIVIDADES</w:t>
            </w:r>
          </w:p>
        </w:tc>
        <w:tc>
          <w:tcPr>
            <w:tcW w:w="1070" w:type="dxa"/>
            <w:tcBorders>
              <w:top w:val="single" w:sz="8" w:space="0" w:color="auto"/>
              <w:left w:val="single" w:sz="4" w:space="0" w:color="auto"/>
              <w:bottom w:val="nil"/>
              <w:right w:val="single" w:sz="4" w:space="0" w:color="auto"/>
            </w:tcBorders>
            <w:shd w:val="clear" w:color="auto" w:fill="auto"/>
            <w:noWrap/>
            <w:vAlign w:val="bottom"/>
            <w:hideMark/>
          </w:tcPr>
          <w:p w:rsidR="00830F21" w:rsidRPr="00830F21" w:rsidRDefault="00830F21" w:rsidP="00830F21">
            <w:pPr>
              <w:jc w:val="center"/>
              <w:rPr>
                <w:rFonts w:ascii="Calibri" w:hAnsi="Calibri" w:cs="Calibri"/>
                <w:b/>
                <w:bCs/>
                <w:color w:val="000000"/>
              </w:rPr>
            </w:pPr>
            <w:r w:rsidRPr="00830F21">
              <w:rPr>
                <w:rFonts w:ascii="Calibri" w:hAnsi="Calibri" w:cs="Calibri"/>
                <w:b/>
                <w:bCs/>
                <w:color w:val="000000"/>
                <w:sz w:val="22"/>
                <w:szCs w:val="22"/>
              </w:rPr>
              <w:t>Frequency</w:t>
            </w:r>
          </w:p>
        </w:tc>
        <w:tc>
          <w:tcPr>
            <w:tcW w:w="945" w:type="dxa"/>
            <w:tcBorders>
              <w:top w:val="single" w:sz="8" w:space="0" w:color="auto"/>
              <w:left w:val="nil"/>
              <w:bottom w:val="nil"/>
              <w:right w:val="single" w:sz="4" w:space="0" w:color="auto"/>
            </w:tcBorders>
            <w:shd w:val="clear" w:color="auto" w:fill="auto"/>
            <w:noWrap/>
            <w:vAlign w:val="bottom"/>
            <w:hideMark/>
          </w:tcPr>
          <w:p w:rsidR="00830F21" w:rsidRPr="00830F21" w:rsidRDefault="00830F21" w:rsidP="00830F21">
            <w:pPr>
              <w:jc w:val="center"/>
              <w:rPr>
                <w:rFonts w:ascii="Calibri" w:hAnsi="Calibri" w:cs="Calibri"/>
                <w:b/>
                <w:bCs/>
                <w:color w:val="000000"/>
              </w:rPr>
            </w:pPr>
            <w:r w:rsidRPr="00830F21">
              <w:rPr>
                <w:rFonts w:ascii="Calibri" w:hAnsi="Calibri" w:cs="Calibri"/>
                <w:b/>
                <w:bCs/>
                <w:color w:val="000000"/>
                <w:sz w:val="22"/>
                <w:szCs w:val="22"/>
              </w:rPr>
              <w:t>Percent</w:t>
            </w:r>
          </w:p>
        </w:tc>
        <w:tc>
          <w:tcPr>
            <w:tcW w:w="1118" w:type="dxa"/>
            <w:tcBorders>
              <w:top w:val="single" w:sz="8" w:space="0" w:color="auto"/>
              <w:left w:val="nil"/>
              <w:bottom w:val="nil"/>
              <w:right w:val="single" w:sz="4" w:space="0" w:color="auto"/>
            </w:tcBorders>
            <w:shd w:val="clear" w:color="auto" w:fill="auto"/>
            <w:noWrap/>
            <w:vAlign w:val="bottom"/>
            <w:hideMark/>
          </w:tcPr>
          <w:p w:rsidR="00830F21" w:rsidRPr="00830F21" w:rsidRDefault="00830F21" w:rsidP="00830F21">
            <w:pPr>
              <w:jc w:val="center"/>
              <w:rPr>
                <w:rFonts w:ascii="Calibri" w:hAnsi="Calibri" w:cs="Calibri"/>
                <w:b/>
                <w:bCs/>
                <w:color w:val="000000"/>
              </w:rPr>
            </w:pPr>
            <w:r w:rsidRPr="00830F21">
              <w:rPr>
                <w:rFonts w:ascii="Calibri" w:hAnsi="Calibri" w:cs="Calibri"/>
                <w:b/>
                <w:bCs/>
                <w:color w:val="000000"/>
                <w:sz w:val="22"/>
                <w:szCs w:val="22"/>
              </w:rPr>
              <w:t>Valid Percent</w:t>
            </w:r>
          </w:p>
        </w:tc>
      </w:tr>
      <w:tr w:rsidR="00830F21" w:rsidRPr="00830F21" w:rsidTr="001F6591">
        <w:trPr>
          <w:trHeight w:val="224"/>
          <w:jc w:val="center"/>
        </w:trPr>
        <w:tc>
          <w:tcPr>
            <w:tcW w:w="2754" w:type="dxa"/>
            <w:tcBorders>
              <w:top w:val="single" w:sz="8" w:space="0" w:color="auto"/>
              <w:left w:val="single" w:sz="8" w:space="0" w:color="auto"/>
              <w:bottom w:val="nil"/>
              <w:right w:val="nil"/>
            </w:tcBorders>
            <w:shd w:val="clear" w:color="auto" w:fill="auto"/>
            <w:noWrap/>
            <w:vAlign w:val="bottom"/>
            <w:hideMark/>
          </w:tcPr>
          <w:p w:rsidR="00830F21" w:rsidRPr="00830F21" w:rsidRDefault="00830F21" w:rsidP="00830F21">
            <w:pPr>
              <w:rPr>
                <w:rFonts w:ascii="Calibri" w:hAnsi="Calibri" w:cs="Calibri"/>
                <w:color w:val="000000"/>
              </w:rPr>
            </w:pPr>
            <w:r w:rsidRPr="00830F21">
              <w:rPr>
                <w:rFonts w:ascii="Calibri" w:hAnsi="Calibri" w:cs="Calibri"/>
                <w:color w:val="000000"/>
                <w:sz w:val="22"/>
                <w:szCs w:val="22"/>
              </w:rPr>
              <w:t>TRABAJO FÍSICO INTENSO</w:t>
            </w:r>
          </w:p>
        </w:tc>
        <w:tc>
          <w:tcPr>
            <w:tcW w:w="1070" w:type="dxa"/>
            <w:tcBorders>
              <w:top w:val="single" w:sz="8" w:space="0" w:color="auto"/>
              <w:left w:val="single" w:sz="4" w:space="0" w:color="auto"/>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11</w:t>
            </w:r>
          </w:p>
        </w:tc>
        <w:tc>
          <w:tcPr>
            <w:tcW w:w="945" w:type="dxa"/>
            <w:tcBorders>
              <w:top w:val="single" w:sz="8" w:space="0" w:color="auto"/>
              <w:left w:val="nil"/>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15,1</w:t>
            </w:r>
          </w:p>
        </w:tc>
        <w:tc>
          <w:tcPr>
            <w:tcW w:w="1118" w:type="dxa"/>
            <w:tcBorders>
              <w:top w:val="single" w:sz="8" w:space="0" w:color="auto"/>
              <w:left w:val="nil"/>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15,1</w:t>
            </w:r>
          </w:p>
        </w:tc>
      </w:tr>
      <w:tr w:rsidR="00830F21" w:rsidRPr="00830F21" w:rsidTr="001F6591">
        <w:trPr>
          <w:trHeight w:val="224"/>
          <w:jc w:val="center"/>
        </w:trPr>
        <w:tc>
          <w:tcPr>
            <w:tcW w:w="2754" w:type="dxa"/>
            <w:tcBorders>
              <w:top w:val="nil"/>
              <w:left w:val="single" w:sz="8" w:space="0" w:color="auto"/>
              <w:bottom w:val="nil"/>
              <w:right w:val="nil"/>
            </w:tcBorders>
            <w:shd w:val="clear" w:color="auto" w:fill="auto"/>
            <w:noWrap/>
            <w:vAlign w:val="bottom"/>
            <w:hideMark/>
          </w:tcPr>
          <w:p w:rsidR="00830F21" w:rsidRPr="00830F21" w:rsidRDefault="00830F21" w:rsidP="00830F21">
            <w:pPr>
              <w:rPr>
                <w:rFonts w:ascii="Calibri" w:hAnsi="Calibri" w:cs="Calibri"/>
                <w:color w:val="000000"/>
              </w:rPr>
            </w:pPr>
            <w:r w:rsidRPr="00830F21">
              <w:rPr>
                <w:rFonts w:ascii="Calibri" w:hAnsi="Calibri" w:cs="Calibri"/>
                <w:color w:val="000000"/>
                <w:sz w:val="22"/>
                <w:szCs w:val="22"/>
              </w:rPr>
              <w:t>LEVANTAMIENTO DE PESO</w:t>
            </w:r>
          </w:p>
        </w:tc>
        <w:tc>
          <w:tcPr>
            <w:tcW w:w="1070" w:type="dxa"/>
            <w:tcBorders>
              <w:top w:val="nil"/>
              <w:left w:val="single" w:sz="4" w:space="0" w:color="auto"/>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15</w:t>
            </w:r>
          </w:p>
        </w:tc>
        <w:tc>
          <w:tcPr>
            <w:tcW w:w="945" w:type="dxa"/>
            <w:tcBorders>
              <w:top w:val="nil"/>
              <w:left w:val="nil"/>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20,5</w:t>
            </w:r>
          </w:p>
        </w:tc>
        <w:tc>
          <w:tcPr>
            <w:tcW w:w="1118" w:type="dxa"/>
            <w:tcBorders>
              <w:top w:val="nil"/>
              <w:left w:val="nil"/>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20,5</w:t>
            </w:r>
          </w:p>
        </w:tc>
      </w:tr>
      <w:tr w:rsidR="00830F21" w:rsidRPr="00830F21" w:rsidTr="001F6591">
        <w:trPr>
          <w:trHeight w:val="224"/>
          <w:jc w:val="center"/>
        </w:trPr>
        <w:tc>
          <w:tcPr>
            <w:tcW w:w="2754" w:type="dxa"/>
            <w:tcBorders>
              <w:top w:val="nil"/>
              <w:left w:val="single" w:sz="8" w:space="0" w:color="auto"/>
              <w:bottom w:val="nil"/>
              <w:right w:val="nil"/>
            </w:tcBorders>
            <w:shd w:val="clear" w:color="auto" w:fill="auto"/>
            <w:noWrap/>
            <w:vAlign w:val="bottom"/>
            <w:hideMark/>
          </w:tcPr>
          <w:p w:rsidR="00830F21" w:rsidRPr="00830F21" w:rsidRDefault="00830F21" w:rsidP="00830F21">
            <w:pPr>
              <w:rPr>
                <w:rFonts w:ascii="Calibri" w:hAnsi="Calibri" w:cs="Calibri"/>
                <w:color w:val="000000"/>
              </w:rPr>
            </w:pPr>
            <w:r w:rsidRPr="00830F21">
              <w:rPr>
                <w:rFonts w:ascii="Calibri" w:hAnsi="Calibri" w:cs="Calibri"/>
                <w:color w:val="000000"/>
                <w:sz w:val="22"/>
                <w:szCs w:val="22"/>
              </w:rPr>
              <w:t>FLEXIÓN O TORSIÓN</w:t>
            </w:r>
          </w:p>
        </w:tc>
        <w:tc>
          <w:tcPr>
            <w:tcW w:w="1070" w:type="dxa"/>
            <w:tcBorders>
              <w:top w:val="nil"/>
              <w:left w:val="single" w:sz="4" w:space="0" w:color="auto"/>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13</w:t>
            </w:r>
          </w:p>
        </w:tc>
        <w:tc>
          <w:tcPr>
            <w:tcW w:w="945" w:type="dxa"/>
            <w:tcBorders>
              <w:top w:val="nil"/>
              <w:left w:val="nil"/>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17,8</w:t>
            </w:r>
          </w:p>
        </w:tc>
        <w:tc>
          <w:tcPr>
            <w:tcW w:w="1118" w:type="dxa"/>
            <w:tcBorders>
              <w:top w:val="nil"/>
              <w:left w:val="nil"/>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17,8</w:t>
            </w:r>
          </w:p>
        </w:tc>
      </w:tr>
      <w:tr w:rsidR="00830F21" w:rsidRPr="00830F21" w:rsidTr="001F6591">
        <w:trPr>
          <w:trHeight w:val="224"/>
          <w:jc w:val="center"/>
        </w:trPr>
        <w:tc>
          <w:tcPr>
            <w:tcW w:w="2754" w:type="dxa"/>
            <w:tcBorders>
              <w:top w:val="nil"/>
              <w:left w:val="single" w:sz="8" w:space="0" w:color="auto"/>
              <w:bottom w:val="nil"/>
              <w:right w:val="nil"/>
            </w:tcBorders>
            <w:shd w:val="clear" w:color="auto" w:fill="auto"/>
            <w:noWrap/>
            <w:vAlign w:val="bottom"/>
            <w:hideMark/>
          </w:tcPr>
          <w:p w:rsidR="00830F21" w:rsidRPr="00830F21" w:rsidRDefault="00830F21" w:rsidP="00830F21">
            <w:pPr>
              <w:rPr>
                <w:rFonts w:ascii="Calibri" w:hAnsi="Calibri" w:cs="Calibri"/>
                <w:color w:val="000000"/>
              </w:rPr>
            </w:pPr>
            <w:r w:rsidRPr="00830F21">
              <w:rPr>
                <w:rFonts w:ascii="Calibri" w:hAnsi="Calibri" w:cs="Calibri"/>
                <w:color w:val="000000"/>
                <w:sz w:val="22"/>
                <w:szCs w:val="22"/>
              </w:rPr>
              <w:t>POSTURAS ESTÁTICAS</w:t>
            </w:r>
          </w:p>
        </w:tc>
        <w:tc>
          <w:tcPr>
            <w:tcW w:w="1070" w:type="dxa"/>
            <w:tcBorders>
              <w:top w:val="nil"/>
              <w:left w:val="single" w:sz="4" w:space="0" w:color="auto"/>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15</w:t>
            </w:r>
          </w:p>
        </w:tc>
        <w:tc>
          <w:tcPr>
            <w:tcW w:w="945" w:type="dxa"/>
            <w:tcBorders>
              <w:top w:val="nil"/>
              <w:left w:val="nil"/>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20,5</w:t>
            </w:r>
          </w:p>
        </w:tc>
        <w:tc>
          <w:tcPr>
            <w:tcW w:w="1118" w:type="dxa"/>
            <w:tcBorders>
              <w:top w:val="nil"/>
              <w:left w:val="nil"/>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20,5</w:t>
            </w:r>
          </w:p>
        </w:tc>
      </w:tr>
      <w:tr w:rsidR="00830F21" w:rsidRPr="00830F21" w:rsidTr="001F6591">
        <w:trPr>
          <w:trHeight w:val="224"/>
          <w:jc w:val="center"/>
        </w:trPr>
        <w:tc>
          <w:tcPr>
            <w:tcW w:w="2754" w:type="dxa"/>
            <w:tcBorders>
              <w:top w:val="nil"/>
              <w:left w:val="single" w:sz="8" w:space="0" w:color="auto"/>
              <w:bottom w:val="nil"/>
              <w:right w:val="nil"/>
            </w:tcBorders>
            <w:shd w:val="clear" w:color="auto" w:fill="auto"/>
            <w:noWrap/>
            <w:vAlign w:val="bottom"/>
            <w:hideMark/>
          </w:tcPr>
          <w:p w:rsidR="00830F21" w:rsidRPr="00830F21" w:rsidRDefault="00830F21" w:rsidP="00830F21">
            <w:pPr>
              <w:rPr>
                <w:rFonts w:ascii="Calibri" w:hAnsi="Calibri" w:cs="Calibri"/>
                <w:color w:val="000000"/>
              </w:rPr>
            </w:pPr>
            <w:r w:rsidRPr="00830F21">
              <w:rPr>
                <w:rFonts w:ascii="Calibri" w:hAnsi="Calibri" w:cs="Calibri"/>
                <w:color w:val="000000"/>
                <w:sz w:val="22"/>
                <w:szCs w:val="22"/>
              </w:rPr>
              <w:t>VIBRACIONES</w:t>
            </w:r>
          </w:p>
        </w:tc>
        <w:tc>
          <w:tcPr>
            <w:tcW w:w="1070" w:type="dxa"/>
            <w:tcBorders>
              <w:top w:val="nil"/>
              <w:left w:val="single" w:sz="4" w:space="0" w:color="auto"/>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w:t>
            </w:r>
          </w:p>
        </w:tc>
        <w:tc>
          <w:tcPr>
            <w:tcW w:w="945" w:type="dxa"/>
            <w:tcBorders>
              <w:top w:val="nil"/>
              <w:left w:val="nil"/>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1,4</w:t>
            </w:r>
          </w:p>
        </w:tc>
        <w:tc>
          <w:tcPr>
            <w:tcW w:w="1118" w:type="dxa"/>
            <w:tcBorders>
              <w:top w:val="nil"/>
              <w:left w:val="nil"/>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1,4</w:t>
            </w:r>
          </w:p>
        </w:tc>
      </w:tr>
      <w:tr w:rsidR="00830F21" w:rsidRPr="00830F21" w:rsidTr="001F6591">
        <w:trPr>
          <w:trHeight w:val="224"/>
          <w:jc w:val="center"/>
        </w:trPr>
        <w:tc>
          <w:tcPr>
            <w:tcW w:w="2754" w:type="dxa"/>
            <w:tcBorders>
              <w:top w:val="nil"/>
              <w:left w:val="single" w:sz="8" w:space="0" w:color="auto"/>
              <w:bottom w:val="nil"/>
              <w:right w:val="nil"/>
            </w:tcBorders>
            <w:shd w:val="clear" w:color="auto" w:fill="auto"/>
            <w:noWrap/>
            <w:vAlign w:val="bottom"/>
            <w:hideMark/>
          </w:tcPr>
          <w:p w:rsidR="00830F21" w:rsidRPr="00830F21" w:rsidRDefault="00830F21" w:rsidP="00830F21">
            <w:pPr>
              <w:rPr>
                <w:rFonts w:ascii="Calibri" w:hAnsi="Calibri" w:cs="Calibri"/>
                <w:color w:val="000000"/>
              </w:rPr>
            </w:pPr>
            <w:r w:rsidRPr="00830F21">
              <w:rPr>
                <w:rFonts w:ascii="Calibri" w:hAnsi="Calibri" w:cs="Calibri"/>
                <w:color w:val="000000"/>
                <w:sz w:val="22"/>
                <w:szCs w:val="22"/>
              </w:rPr>
              <w:t>TRABAJOS REPETITIVOS</w:t>
            </w:r>
          </w:p>
        </w:tc>
        <w:tc>
          <w:tcPr>
            <w:tcW w:w="1070" w:type="dxa"/>
            <w:tcBorders>
              <w:top w:val="nil"/>
              <w:left w:val="single" w:sz="4" w:space="0" w:color="auto"/>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10</w:t>
            </w:r>
          </w:p>
        </w:tc>
        <w:tc>
          <w:tcPr>
            <w:tcW w:w="945" w:type="dxa"/>
            <w:tcBorders>
              <w:top w:val="nil"/>
              <w:left w:val="nil"/>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13,7</w:t>
            </w:r>
          </w:p>
        </w:tc>
        <w:tc>
          <w:tcPr>
            <w:tcW w:w="1118" w:type="dxa"/>
            <w:tcBorders>
              <w:top w:val="nil"/>
              <w:left w:val="nil"/>
              <w:bottom w:val="nil"/>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13,7</w:t>
            </w:r>
          </w:p>
        </w:tc>
      </w:tr>
      <w:tr w:rsidR="00830F21" w:rsidRPr="00830F21" w:rsidTr="001F6591">
        <w:trPr>
          <w:trHeight w:val="210"/>
          <w:jc w:val="center"/>
        </w:trPr>
        <w:tc>
          <w:tcPr>
            <w:tcW w:w="2754" w:type="dxa"/>
            <w:tcBorders>
              <w:top w:val="nil"/>
              <w:left w:val="single" w:sz="8" w:space="0" w:color="auto"/>
              <w:bottom w:val="single" w:sz="8" w:space="0" w:color="auto"/>
              <w:right w:val="nil"/>
            </w:tcBorders>
            <w:shd w:val="clear" w:color="auto" w:fill="auto"/>
            <w:noWrap/>
            <w:vAlign w:val="bottom"/>
            <w:hideMark/>
          </w:tcPr>
          <w:p w:rsidR="00830F21" w:rsidRPr="00830F21" w:rsidRDefault="00830F21" w:rsidP="00830F21">
            <w:pPr>
              <w:rPr>
                <w:rFonts w:ascii="Calibri" w:hAnsi="Calibri" w:cs="Calibri"/>
                <w:color w:val="000000"/>
              </w:rPr>
            </w:pPr>
            <w:r w:rsidRPr="00830F21">
              <w:rPr>
                <w:rFonts w:ascii="Calibri" w:hAnsi="Calibri" w:cs="Calibri"/>
                <w:color w:val="000000"/>
                <w:sz w:val="22"/>
                <w:szCs w:val="22"/>
              </w:rPr>
              <w:t>OTROS</w:t>
            </w:r>
          </w:p>
        </w:tc>
        <w:tc>
          <w:tcPr>
            <w:tcW w:w="1070" w:type="dxa"/>
            <w:tcBorders>
              <w:top w:val="nil"/>
              <w:left w:val="single" w:sz="4" w:space="0" w:color="auto"/>
              <w:bottom w:val="single" w:sz="8" w:space="0" w:color="auto"/>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8</w:t>
            </w:r>
          </w:p>
        </w:tc>
        <w:tc>
          <w:tcPr>
            <w:tcW w:w="945" w:type="dxa"/>
            <w:tcBorders>
              <w:top w:val="nil"/>
              <w:left w:val="nil"/>
              <w:bottom w:val="single" w:sz="8" w:space="0" w:color="auto"/>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11</w:t>
            </w:r>
          </w:p>
        </w:tc>
        <w:tc>
          <w:tcPr>
            <w:tcW w:w="1118" w:type="dxa"/>
            <w:tcBorders>
              <w:top w:val="nil"/>
              <w:left w:val="nil"/>
              <w:bottom w:val="single" w:sz="8" w:space="0" w:color="auto"/>
              <w:right w:val="single" w:sz="4" w:space="0" w:color="auto"/>
            </w:tcBorders>
            <w:shd w:val="clear" w:color="auto" w:fill="auto"/>
            <w:noWrap/>
            <w:vAlign w:val="bottom"/>
            <w:hideMark/>
          </w:tcPr>
          <w:p w:rsidR="00830F21" w:rsidRPr="00830F21" w:rsidRDefault="00830F21" w:rsidP="00830F21">
            <w:pPr>
              <w:jc w:val="right"/>
              <w:rPr>
                <w:rFonts w:ascii="Calibri" w:hAnsi="Calibri" w:cs="Calibri"/>
                <w:color w:val="000000"/>
              </w:rPr>
            </w:pPr>
            <w:r w:rsidRPr="00830F21">
              <w:rPr>
                <w:rFonts w:ascii="Calibri" w:hAnsi="Calibri" w:cs="Calibri"/>
                <w:color w:val="000000"/>
                <w:sz w:val="22"/>
                <w:szCs w:val="22"/>
              </w:rPr>
              <w:t>11</w:t>
            </w:r>
          </w:p>
        </w:tc>
      </w:tr>
      <w:tr w:rsidR="00830F21" w:rsidRPr="00830F21" w:rsidTr="001F6591">
        <w:trPr>
          <w:trHeight w:val="39"/>
          <w:jc w:val="center"/>
        </w:trPr>
        <w:tc>
          <w:tcPr>
            <w:tcW w:w="2754" w:type="dxa"/>
            <w:tcBorders>
              <w:top w:val="nil"/>
              <w:left w:val="single" w:sz="8" w:space="0" w:color="auto"/>
              <w:bottom w:val="single" w:sz="8" w:space="0" w:color="auto"/>
              <w:right w:val="nil"/>
            </w:tcBorders>
            <w:shd w:val="clear" w:color="auto" w:fill="auto"/>
            <w:noWrap/>
            <w:vAlign w:val="bottom"/>
            <w:hideMark/>
          </w:tcPr>
          <w:p w:rsidR="00830F21" w:rsidRPr="00830F21" w:rsidRDefault="00830F21" w:rsidP="00830F21">
            <w:pPr>
              <w:rPr>
                <w:rFonts w:ascii="Calibri" w:hAnsi="Calibri" w:cs="Calibri"/>
                <w:b/>
                <w:bCs/>
                <w:color w:val="000000"/>
              </w:rPr>
            </w:pPr>
            <w:r w:rsidRPr="00830F21">
              <w:rPr>
                <w:rFonts w:ascii="Calibri" w:hAnsi="Calibri" w:cs="Calibri"/>
                <w:b/>
                <w:bCs/>
                <w:color w:val="000000"/>
                <w:sz w:val="22"/>
                <w:szCs w:val="22"/>
              </w:rPr>
              <w:t>Total</w:t>
            </w:r>
          </w:p>
        </w:tc>
        <w:tc>
          <w:tcPr>
            <w:tcW w:w="1070" w:type="dxa"/>
            <w:tcBorders>
              <w:top w:val="nil"/>
              <w:left w:val="single" w:sz="4" w:space="0" w:color="auto"/>
              <w:bottom w:val="single" w:sz="8" w:space="0" w:color="auto"/>
              <w:right w:val="single" w:sz="4" w:space="0" w:color="auto"/>
            </w:tcBorders>
            <w:shd w:val="clear" w:color="auto" w:fill="auto"/>
            <w:noWrap/>
            <w:vAlign w:val="bottom"/>
            <w:hideMark/>
          </w:tcPr>
          <w:p w:rsidR="00830F21" w:rsidRPr="00830F21" w:rsidRDefault="00830F21" w:rsidP="00830F21">
            <w:pPr>
              <w:jc w:val="right"/>
              <w:rPr>
                <w:rFonts w:ascii="Calibri" w:hAnsi="Calibri" w:cs="Calibri"/>
                <w:b/>
                <w:bCs/>
                <w:color w:val="000000"/>
              </w:rPr>
            </w:pPr>
            <w:r w:rsidRPr="00830F21">
              <w:rPr>
                <w:rFonts w:ascii="Calibri" w:hAnsi="Calibri" w:cs="Calibri"/>
                <w:b/>
                <w:bCs/>
                <w:color w:val="000000"/>
                <w:sz w:val="22"/>
                <w:szCs w:val="22"/>
              </w:rPr>
              <w:t>73</w:t>
            </w:r>
          </w:p>
        </w:tc>
        <w:tc>
          <w:tcPr>
            <w:tcW w:w="945" w:type="dxa"/>
            <w:tcBorders>
              <w:top w:val="nil"/>
              <w:left w:val="nil"/>
              <w:bottom w:val="single" w:sz="8" w:space="0" w:color="auto"/>
              <w:right w:val="single" w:sz="4" w:space="0" w:color="auto"/>
            </w:tcBorders>
            <w:shd w:val="clear" w:color="auto" w:fill="auto"/>
            <w:noWrap/>
            <w:vAlign w:val="bottom"/>
            <w:hideMark/>
          </w:tcPr>
          <w:p w:rsidR="00830F21" w:rsidRPr="00830F21" w:rsidRDefault="00830F21" w:rsidP="00830F21">
            <w:pPr>
              <w:jc w:val="right"/>
              <w:rPr>
                <w:rFonts w:ascii="Calibri" w:hAnsi="Calibri" w:cs="Calibri"/>
                <w:b/>
                <w:bCs/>
                <w:color w:val="000000"/>
              </w:rPr>
            </w:pPr>
            <w:r w:rsidRPr="00830F21">
              <w:rPr>
                <w:rFonts w:ascii="Calibri" w:hAnsi="Calibri" w:cs="Calibri"/>
                <w:b/>
                <w:bCs/>
                <w:color w:val="000000"/>
                <w:sz w:val="22"/>
                <w:szCs w:val="22"/>
              </w:rPr>
              <w:t>100</w:t>
            </w:r>
          </w:p>
        </w:tc>
        <w:tc>
          <w:tcPr>
            <w:tcW w:w="1118" w:type="dxa"/>
            <w:tcBorders>
              <w:top w:val="nil"/>
              <w:left w:val="nil"/>
              <w:bottom w:val="single" w:sz="8" w:space="0" w:color="auto"/>
              <w:right w:val="single" w:sz="4" w:space="0" w:color="auto"/>
            </w:tcBorders>
            <w:shd w:val="clear" w:color="auto" w:fill="auto"/>
            <w:noWrap/>
            <w:vAlign w:val="bottom"/>
            <w:hideMark/>
          </w:tcPr>
          <w:p w:rsidR="00830F21" w:rsidRPr="00830F21" w:rsidRDefault="00830F21" w:rsidP="00830F21">
            <w:pPr>
              <w:jc w:val="right"/>
              <w:rPr>
                <w:rFonts w:ascii="Calibri" w:hAnsi="Calibri" w:cs="Calibri"/>
                <w:b/>
                <w:bCs/>
                <w:color w:val="000000"/>
              </w:rPr>
            </w:pPr>
            <w:r w:rsidRPr="00830F21">
              <w:rPr>
                <w:rFonts w:ascii="Calibri" w:hAnsi="Calibri" w:cs="Calibri"/>
                <w:b/>
                <w:bCs/>
                <w:color w:val="000000"/>
                <w:sz w:val="22"/>
                <w:szCs w:val="22"/>
              </w:rPr>
              <w:t>100</w:t>
            </w:r>
          </w:p>
        </w:tc>
      </w:tr>
    </w:tbl>
    <w:p w:rsidR="008B420D" w:rsidRPr="00130340" w:rsidRDefault="008B420D" w:rsidP="008B420D">
      <w:pPr>
        <w:pStyle w:val="Default"/>
        <w:tabs>
          <w:tab w:val="left" w:pos="2023"/>
        </w:tabs>
        <w:rPr>
          <w:rFonts w:ascii="Times New Roman" w:hAnsi="Times New Roman" w:cs="Times New Roman"/>
          <w:lang w:val="es-ES"/>
        </w:rPr>
      </w:pPr>
      <w:r>
        <w:rPr>
          <w:rFonts w:ascii="Times New Roman" w:hAnsi="Times New Roman" w:cs="Times New Roman"/>
          <w:lang w:val="es-ES"/>
        </w:rPr>
        <w:t xml:space="preserve">                           </w:t>
      </w:r>
      <w:r w:rsidRPr="00695B45">
        <w:rPr>
          <w:rFonts w:ascii="Times New Roman" w:hAnsi="Times New Roman" w:cs="Times New Roman"/>
          <w:sz w:val="20"/>
          <w:lang w:val="es-ES"/>
        </w:rPr>
        <w:t xml:space="preserve">Fuente: </w:t>
      </w:r>
      <w:r w:rsidR="00896167">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8B420D" w:rsidRPr="001F6591" w:rsidRDefault="008B420D" w:rsidP="008B420D">
      <w:pPr>
        <w:pStyle w:val="Default"/>
        <w:tabs>
          <w:tab w:val="left" w:pos="1286"/>
        </w:tabs>
        <w:spacing w:line="360" w:lineRule="auto"/>
        <w:jc w:val="both"/>
        <w:rPr>
          <w:rFonts w:ascii="Times New Roman" w:hAnsi="Times New Roman" w:cs="Times New Roman"/>
          <w:lang w:val="es-ES"/>
        </w:rPr>
      </w:pPr>
      <w:r>
        <w:rPr>
          <w:rFonts w:ascii="Times New Roman" w:hAnsi="Times New Roman" w:cs="Times New Roman"/>
          <w:b/>
          <w:lang w:val="es-ES"/>
        </w:rPr>
        <w:t xml:space="preserve">                        </w:t>
      </w:r>
      <w:r w:rsidR="00896167">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1F6591" w:rsidRDefault="001F6591" w:rsidP="008B420D">
      <w:pPr>
        <w:pStyle w:val="Default"/>
        <w:tabs>
          <w:tab w:val="left" w:pos="1976"/>
        </w:tabs>
        <w:rPr>
          <w:rFonts w:ascii="Times New Roman" w:hAnsi="Times New Roman" w:cs="Times New Roman"/>
          <w:lang w:val="es-ES"/>
        </w:rPr>
      </w:pPr>
    </w:p>
    <w:p w:rsidR="00504FB9" w:rsidRPr="00130340" w:rsidRDefault="00830F21" w:rsidP="00FA7523">
      <w:pPr>
        <w:pStyle w:val="Default"/>
        <w:spacing w:line="360" w:lineRule="auto"/>
        <w:jc w:val="both"/>
        <w:rPr>
          <w:rFonts w:ascii="Times New Roman" w:hAnsi="Times New Roman" w:cs="Times New Roman"/>
          <w:lang w:val="es-ES"/>
        </w:rPr>
      </w:pPr>
      <w:r>
        <w:rPr>
          <w:rFonts w:ascii="Times New Roman" w:hAnsi="Times New Roman" w:cs="Times New Roman"/>
          <w:b/>
          <w:lang w:val="es-ES"/>
        </w:rPr>
        <w:t>Gr</w:t>
      </w:r>
      <w:r w:rsidR="00BF4D35">
        <w:rPr>
          <w:rFonts w:ascii="Times New Roman" w:hAnsi="Times New Roman" w:cs="Times New Roman"/>
          <w:b/>
          <w:lang w:val="es-ES"/>
        </w:rPr>
        <w:t>á</w:t>
      </w:r>
      <w:r>
        <w:rPr>
          <w:rFonts w:ascii="Times New Roman" w:hAnsi="Times New Roman" w:cs="Times New Roman"/>
          <w:b/>
          <w:lang w:val="es-ES"/>
        </w:rPr>
        <w:t>fico</w:t>
      </w:r>
      <w:r w:rsidRPr="00504FB9">
        <w:rPr>
          <w:rFonts w:ascii="Times New Roman" w:hAnsi="Times New Roman" w:cs="Times New Roman"/>
          <w:b/>
          <w:lang w:val="es-ES"/>
        </w:rPr>
        <w:t xml:space="preserve"> </w:t>
      </w:r>
      <w:r w:rsidR="00807EDB">
        <w:rPr>
          <w:rFonts w:ascii="Times New Roman" w:hAnsi="Times New Roman" w:cs="Times New Roman"/>
          <w:b/>
          <w:lang w:val="es-ES"/>
        </w:rPr>
        <w:t>7</w:t>
      </w:r>
      <w:r w:rsidRPr="00504FB9">
        <w:rPr>
          <w:rFonts w:ascii="Times New Roman" w:hAnsi="Times New Roman" w:cs="Times New Roman"/>
          <w:b/>
          <w:lang w:val="es-ES"/>
        </w:rPr>
        <w:t xml:space="preserve">. </w:t>
      </w:r>
      <w:r w:rsidRPr="006C7A55">
        <w:rPr>
          <w:rFonts w:ascii="Times New Roman" w:hAnsi="Times New Roman" w:cs="Times New Roman"/>
          <w:lang w:val="es-ES"/>
        </w:rPr>
        <w:t xml:space="preserve">Distribución según </w:t>
      </w:r>
      <w:r>
        <w:rPr>
          <w:rFonts w:ascii="Times New Roman" w:hAnsi="Times New Roman" w:cs="Times New Roman"/>
          <w:lang w:val="es-ES"/>
        </w:rPr>
        <w:t>las actividades que producen  dolor lumbar en los encuestados del área de rehabilitación del Hospital San Luis de Otavalo.</w:t>
      </w:r>
    </w:p>
    <w:p w:rsidR="005069E9" w:rsidRDefault="001F6591" w:rsidP="00504FB9">
      <w:pPr>
        <w:pStyle w:val="Default"/>
        <w:spacing w:line="360" w:lineRule="auto"/>
        <w:jc w:val="both"/>
        <w:rPr>
          <w:rFonts w:ascii="Times New Roman" w:hAnsi="Times New Roman" w:cs="Times New Roman"/>
          <w:lang w:val="es-ES"/>
        </w:rPr>
      </w:pPr>
      <w:r>
        <w:rPr>
          <w:noProof/>
          <w:lang w:val="es-ES" w:eastAsia="es-ES"/>
        </w:rPr>
        <w:drawing>
          <wp:anchor distT="0" distB="0" distL="114300" distR="114300" simplePos="0" relativeHeight="251660288" behindDoc="1" locked="0" layoutInCell="1" allowOverlap="1" wp14:anchorId="064C9E67" wp14:editId="44657D21">
            <wp:simplePos x="0" y="0"/>
            <wp:positionH relativeFrom="column">
              <wp:posOffset>377987</wp:posOffset>
            </wp:positionH>
            <wp:positionV relativeFrom="paragraph">
              <wp:posOffset>18015</wp:posOffset>
            </wp:positionV>
            <wp:extent cx="4731489" cy="2636875"/>
            <wp:effectExtent l="0" t="0" r="0" b="0"/>
            <wp:wrapNone/>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page">
              <wp14:pctWidth>0</wp14:pctWidth>
            </wp14:sizeRelH>
            <wp14:sizeRelV relativeFrom="page">
              <wp14:pctHeight>0</wp14:pctHeight>
            </wp14:sizeRelV>
          </wp:anchor>
        </w:drawing>
      </w:r>
    </w:p>
    <w:p w:rsidR="005069E9" w:rsidRDefault="005069E9" w:rsidP="00504FB9">
      <w:pPr>
        <w:pStyle w:val="Default"/>
        <w:spacing w:line="360" w:lineRule="auto"/>
        <w:jc w:val="both"/>
        <w:rPr>
          <w:rFonts w:ascii="Times New Roman" w:hAnsi="Times New Roman" w:cs="Times New Roman"/>
          <w:lang w:val="es-ES"/>
        </w:rPr>
      </w:pPr>
    </w:p>
    <w:p w:rsidR="005069E9" w:rsidRDefault="005069E9" w:rsidP="00504FB9">
      <w:pPr>
        <w:pStyle w:val="Default"/>
        <w:spacing w:line="360" w:lineRule="auto"/>
        <w:jc w:val="both"/>
        <w:rPr>
          <w:rFonts w:ascii="Times New Roman" w:hAnsi="Times New Roman" w:cs="Times New Roman"/>
          <w:lang w:val="es-ES"/>
        </w:rPr>
      </w:pPr>
    </w:p>
    <w:p w:rsidR="005069E9" w:rsidRDefault="005069E9" w:rsidP="00504FB9">
      <w:pPr>
        <w:pStyle w:val="Default"/>
        <w:spacing w:line="360" w:lineRule="auto"/>
        <w:jc w:val="both"/>
        <w:rPr>
          <w:rFonts w:ascii="Times New Roman" w:hAnsi="Times New Roman" w:cs="Times New Roman"/>
          <w:lang w:val="es-ES"/>
        </w:rPr>
      </w:pPr>
    </w:p>
    <w:p w:rsidR="005069E9" w:rsidRDefault="005069E9" w:rsidP="00504FB9">
      <w:pPr>
        <w:pStyle w:val="Default"/>
        <w:spacing w:line="360" w:lineRule="auto"/>
        <w:jc w:val="both"/>
        <w:rPr>
          <w:rFonts w:ascii="Times New Roman" w:hAnsi="Times New Roman" w:cs="Times New Roman"/>
          <w:lang w:val="es-ES"/>
        </w:rPr>
      </w:pPr>
    </w:p>
    <w:p w:rsidR="00830F21" w:rsidRDefault="00830F21" w:rsidP="00504FB9">
      <w:pPr>
        <w:pStyle w:val="Default"/>
        <w:spacing w:line="360" w:lineRule="auto"/>
        <w:jc w:val="both"/>
        <w:rPr>
          <w:rFonts w:ascii="Times New Roman" w:hAnsi="Times New Roman" w:cs="Times New Roman"/>
          <w:lang w:val="es-ES"/>
        </w:rPr>
      </w:pPr>
    </w:p>
    <w:p w:rsidR="00830F21" w:rsidRDefault="00830F21" w:rsidP="00830F21">
      <w:pPr>
        <w:pStyle w:val="Default"/>
        <w:spacing w:line="360" w:lineRule="auto"/>
        <w:jc w:val="center"/>
        <w:rPr>
          <w:rFonts w:ascii="Times New Roman" w:hAnsi="Times New Roman" w:cs="Times New Roman"/>
          <w:lang w:val="es-ES"/>
        </w:rPr>
      </w:pPr>
      <w:r>
        <w:rPr>
          <w:rFonts w:ascii="Times New Roman" w:hAnsi="Times New Roman" w:cs="Times New Roman"/>
          <w:lang w:val="es-ES"/>
        </w:rPr>
        <w:t xml:space="preserve">          </w:t>
      </w:r>
    </w:p>
    <w:p w:rsidR="001F6591" w:rsidRDefault="001F6591" w:rsidP="001F6591">
      <w:pPr>
        <w:pStyle w:val="Default"/>
        <w:spacing w:line="360" w:lineRule="auto"/>
        <w:rPr>
          <w:rFonts w:ascii="Times New Roman" w:hAnsi="Times New Roman" w:cs="Times New Roman"/>
          <w:lang w:val="es-ES"/>
        </w:rPr>
      </w:pPr>
      <w:r>
        <w:rPr>
          <w:rFonts w:ascii="Times New Roman" w:hAnsi="Times New Roman" w:cs="Times New Roman"/>
          <w:lang w:val="es-ES"/>
        </w:rPr>
        <w:t xml:space="preserve">               </w:t>
      </w:r>
    </w:p>
    <w:p w:rsidR="001F6591" w:rsidRDefault="001F6591" w:rsidP="001F6591">
      <w:pPr>
        <w:pStyle w:val="Default"/>
        <w:spacing w:line="360" w:lineRule="auto"/>
        <w:rPr>
          <w:rFonts w:ascii="Times New Roman" w:hAnsi="Times New Roman" w:cs="Times New Roman"/>
          <w:lang w:val="es-ES"/>
        </w:rPr>
      </w:pPr>
    </w:p>
    <w:p w:rsidR="008B420D" w:rsidRDefault="001F6591" w:rsidP="001F6591">
      <w:pPr>
        <w:pStyle w:val="Default"/>
        <w:rPr>
          <w:rFonts w:ascii="Times New Roman" w:hAnsi="Times New Roman" w:cs="Times New Roman"/>
          <w:sz w:val="20"/>
          <w:lang w:val="es-ES"/>
        </w:rPr>
      </w:pPr>
      <w:r>
        <w:rPr>
          <w:rFonts w:ascii="Times New Roman" w:hAnsi="Times New Roman" w:cs="Times New Roman"/>
          <w:lang w:val="es-ES"/>
        </w:rPr>
        <w:t xml:space="preserve">               </w:t>
      </w:r>
      <w:r>
        <w:rPr>
          <w:rFonts w:ascii="Times New Roman" w:hAnsi="Times New Roman" w:cs="Times New Roman"/>
          <w:sz w:val="20"/>
          <w:lang w:val="es-ES"/>
        </w:rPr>
        <w:t xml:space="preserve"> </w:t>
      </w:r>
    </w:p>
    <w:p w:rsidR="008B420D" w:rsidRDefault="008B420D" w:rsidP="001F6591">
      <w:pPr>
        <w:pStyle w:val="Default"/>
        <w:rPr>
          <w:rFonts w:ascii="Times New Roman" w:hAnsi="Times New Roman" w:cs="Times New Roman"/>
          <w:sz w:val="20"/>
          <w:lang w:val="es-ES"/>
        </w:rPr>
      </w:pPr>
    </w:p>
    <w:p w:rsidR="001F6591" w:rsidRPr="00830F21" w:rsidRDefault="008B420D" w:rsidP="001F6591">
      <w:pPr>
        <w:pStyle w:val="Default"/>
        <w:rPr>
          <w:rFonts w:ascii="Times New Roman" w:hAnsi="Times New Roman" w:cs="Times New Roman"/>
          <w:lang w:val="es-ES"/>
        </w:rPr>
      </w:pPr>
      <w:r>
        <w:rPr>
          <w:rFonts w:ascii="Times New Roman" w:hAnsi="Times New Roman" w:cs="Times New Roman"/>
          <w:sz w:val="20"/>
          <w:lang w:val="es-ES"/>
        </w:rPr>
        <w:t xml:space="preserve">                      </w:t>
      </w:r>
      <w:r w:rsidR="001F6591">
        <w:rPr>
          <w:rFonts w:ascii="Times New Roman" w:hAnsi="Times New Roman" w:cs="Times New Roman"/>
          <w:sz w:val="20"/>
          <w:lang w:val="es-ES"/>
        </w:rPr>
        <w:t xml:space="preserve"> </w:t>
      </w:r>
      <w:r w:rsidR="001F6591" w:rsidRPr="00695B45">
        <w:rPr>
          <w:rFonts w:ascii="Times New Roman" w:hAnsi="Times New Roman" w:cs="Times New Roman"/>
          <w:sz w:val="20"/>
          <w:lang w:val="es-ES"/>
        </w:rPr>
        <w:t xml:space="preserve">Fuente: </w:t>
      </w:r>
      <w:r w:rsidR="00896167">
        <w:rPr>
          <w:rFonts w:ascii="Times New Roman" w:hAnsi="Times New Roman" w:cs="Times New Roman"/>
          <w:sz w:val="20"/>
          <w:lang w:val="es-ES"/>
        </w:rPr>
        <w:t xml:space="preserve">HSLO, </w:t>
      </w:r>
      <w:r w:rsidR="001F6591" w:rsidRPr="00695B45">
        <w:rPr>
          <w:rFonts w:ascii="Times New Roman" w:hAnsi="Times New Roman" w:cs="Times New Roman"/>
          <w:sz w:val="20"/>
          <w:lang w:val="es-ES"/>
        </w:rPr>
        <w:t>Encuesta 2011.</w:t>
      </w:r>
    </w:p>
    <w:p w:rsidR="001F6591" w:rsidRDefault="001F6591" w:rsidP="001F6591">
      <w:pPr>
        <w:pStyle w:val="Default"/>
        <w:tabs>
          <w:tab w:val="left" w:pos="1286"/>
        </w:tabs>
        <w:jc w:val="both"/>
        <w:rPr>
          <w:rFonts w:ascii="Times New Roman" w:hAnsi="Times New Roman" w:cs="Times New Roman"/>
          <w:sz w:val="20"/>
          <w:lang w:val="es-ES"/>
        </w:rPr>
      </w:pPr>
      <w:r>
        <w:rPr>
          <w:rFonts w:ascii="Times New Roman" w:hAnsi="Times New Roman" w:cs="Times New Roman"/>
          <w:b/>
          <w:lang w:val="es-ES"/>
        </w:rPr>
        <w:t xml:space="preserve">             </w:t>
      </w:r>
      <w:r w:rsidR="00AB0E77">
        <w:rPr>
          <w:rFonts w:ascii="Times New Roman" w:hAnsi="Times New Roman" w:cs="Times New Roman"/>
          <w:b/>
          <w:lang w:val="es-ES"/>
        </w:rPr>
        <w:t xml:space="preserve">   </w:t>
      </w:r>
      <w:r>
        <w:rPr>
          <w:rFonts w:ascii="Times New Roman" w:hAnsi="Times New Roman" w:cs="Times New Roman"/>
          <w:b/>
          <w:lang w:val="es-ES"/>
        </w:rPr>
        <w:t xml:space="preserve"> </w:t>
      </w:r>
      <w:r w:rsidR="00896167">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8B420D" w:rsidRDefault="008B420D" w:rsidP="00E47C6B">
      <w:pPr>
        <w:pStyle w:val="Default"/>
        <w:tabs>
          <w:tab w:val="left" w:pos="1286"/>
        </w:tabs>
        <w:spacing w:line="360" w:lineRule="auto"/>
        <w:jc w:val="both"/>
        <w:rPr>
          <w:rFonts w:ascii="Times New Roman" w:hAnsi="Times New Roman" w:cs="Times New Roman"/>
          <w:b/>
          <w:lang w:val="es-ES"/>
        </w:rPr>
      </w:pPr>
    </w:p>
    <w:p w:rsidR="008B7050" w:rsidRDefault="00E47C6B" w:rsidP="00E47C6B">
      <w:pPr>
        <w:pStyle w:val="Default"/>
        <w:tabs>
          <w:tab w:val="left" w:pos="1286"/>
        </w:tabs>
        <w:spacing w:line="360" w:lineRule="auto"/>
        <w:jc w:val="both"/>
        <w:rPr>
          <w:rFonts w:ascii="Times New Roman" w:hAnsi="Times New Roman" w:cs="Times New Roman"/>
          <w:lang w:val="es-ES"/>
        </w:rPr>
        <w:sectPr w:rsidR="008B7050" w:rsidSect="00692ED8">
          <w:footerReference w:type="default" r:id="rId105"/>
          <w:pgSz w:w="12240" w:h="15840"/>
          <w:pgMar w:top="2268" w:right="1418" w:bottom="1418" w:left="2268" w:header="720" w:footer="720" w:gutter="0"/>
          <w:cols w:space="720"/>
          <w:docGrid w:linePitch="360"/>
        </w:sectPr>
      </w:pPr>
      <w:r>
        <w:rPr>
          <w:rFonts w:ascii="Times New Roman" w:hAnsi="Times New Roman" w:cs="Times New Roman"/>
          <w:b/>
          <w:lang w:val="es-ES"/>
        </w:rPr>
        <w:t xml:space="preserve">Análisis.  </w:t>
      </w:r>
      <w:r>
        <w:rPr>
          <w:rFonts w:ascii="Times New Roman" w:hAnsi="Times New Roman" w:cs="Times New Roman"/>
          <w:lang w:val="es-ES"/>
        </w:rPr>
        <w:t xml:space="preserve">En las encuestas realizadas se logró determinar que un 22% de las actividades que producen dolor corresponde a levantamiento de peso, un 21% a posturas estáticas, el 18% a flexiones o </w:t>
      </w:r>
      <w:r w:rsidR="00AB0E77">
        <w:rPr>
          <w:rFonts w:ascii="Times New Roman" w:hAnsi="Times New Roman" w:cs="Times New Roman"/>
          <w:lang w:val="es-ES"/>
        </w:rPr>
        <w:t xml:space="preserve">torsiones, 15% a trabajo físico intenso, 14% a trabajos repetitivos, 1% a vibraciones y el restante 11% a otras causas. En la gráfica se demuestra que el 22% de </w:t>
      </w:r>
    </w:p>
    <w:p w:rsidR="00FA7523" w:rsidRPr="00E47C6B" w:rsidRDefault="00AB0E77" w:rsidP="00E47C6B">
      <w:pPr>
        <w:pStyle w:val="Default"/>
        <w:tabs>
          <w:tab w:val="left" w:pos="1286"/>
        </w:tabs>
        <w:spacing w:line="360" w:lineRule="auto"/>
        <w:jc w:val="both"/>
        <w:rPr>
          <w:rFonts w:ascii="Times New Roman" w:hAnsi="Times New Roman" w:cs="Times New Roman"/>
          <w:sz w:val="20"/>
          <w:lang w:val="es-ES"/>
        </w:rPr>
      </w:pPr>
      <w:proofErr w:type="gramStart"/>
      <w:r>
        <w:rPr>
          <w:rFonts w:ascii="Times New Roman" w:hAnsi="Times New Roman" w:cs="Times New Roman"/>
          <w:lang w:val="es-ES"/>
        </w:rPr>
        <w:lastRenderedPageBreak/>
        <w:t>las</w:t>
      </w:r>
      <w:proofErr w:type="gramEnd"/>
      <w:r>
        <w:rPr>
          <w:rFonts w:ascii="Times New Roman" w:hAnsi="Times New Roman" w:cs="Times New Roman"/>
          <w:lang w:val="es-ES"/>
        </w:rPr>
        <w:t xml:space="preserve"> actividades que producen dolor es el levantamiento no correcto o excesivo de peso sin embargo el 21% de posturas estáticas es otra de las actividades principales causantes de dolor en los pacientes.  </w:t>
      </w:r>
    </w:p>
    <w:p w:rsidR="00AB0E77" w:rsidRDefault="00AB0E77" w:rsidP="00E47C6B">
      <w:pPr>
        <w:pStyle w:val="Default"/>
        <w:spacing w:line="360" w:lineRule="auto"/>
        <w:jc w:val="both"/>
        <w:rPr>
          <w:rFonts w:ascii="Times New Roman" w:hAnsi="Times New Roman" w:cs="Times New Roman"/>
          <w:b/>
          <w:lang w:val="es-ES"/>
        </w:rPr>
      </w:pPr>
    </w:p>
    <w:p w:rsidR="005069E9" w:rsidRPr="008B420D" w:rsidRDefault="00FA7523" w:rsidP="008B420D">
      <w:pPr>
        <w:pStyle w:val="Default"/>
        <w:spacing w:line="360" w:lineRule="auto"/>
        <w:jc w:val="both"/>
        <w:rPr>
          <w:rFonts w:ascii="Times New Roman" w:hAnsi="Times New Roman" w:cs="Times New Roman"/>
          <w:lang w:val="es-ES"/>
        </w:rPr>
      </w:pPr>
      <w:r w:rsidRPr="00FA7523">
        <w:rPr>
          <w:rFonts w:ascii="Times New Roman" w:hAnsi="Times New Roman" w:cs="Times New Roman"/>
          <w:b/>
          <w:lang w:val="es-ES"/>
        </w:rPr>
        <w:t xml:space="preserve">Tabla </w:t>
      </w:r>
      <w:r w:rsidR="00807EDB">
        <w:rPr>
          <w:rFonts w:ascii="Times New Roman" w:hAnsi="Times New Roman" w:cs="Times New Roman"/>
          <w:b/>
          <w:lang w:val="es-ES"/>
        </w:rPr>
        <w:t>8</w:t>
      </w:r>
      <w:r>
        <w:rPr>
          <w:rFonts w:ascii="Times New Roman" w:hAnsi="Times New Roman" w:cs="Times New Roman"/>
          <w:b/>
          <w:lang w:val="es-ES"/>
        </w:rPr>
        <w:t xml:space="preserve">. </w:t>
      </w:r>
      <w:r w:rsidRPr="006C7A55">
        <w:rPr>
          <w:rFonts w:ascii="Times New Roman" w:hAnsi="Times New Roman" w:cs="Times New Roman"/>
          <w:lang w:val="es-ES"/>
        </w:rPr>
        <w:t xml:space="preserve">Distribución de </w:t>
      </w:r>
      <w:r>
        <w:rPr>
          <w:rFonts w:ascii="Times New Roman" w:hAnsi="Times New Roman" w:cs="Times New Roman"/>
          <w:lang w:val="es-ES"/>
        </w:rPr>
        <w:t>los factores que desencadenan dolor lumbar en pacientes encuestados con síndrome de dolor lumbar  del área de rehabilitación del Hospital San Luis de Otavalo.</w:t>
      </w:r>
    </w:p>
    <w:tbl>
      <w:tblPr>
        <w:tblW w:w="7339" w:type="dxa"/>
        <w:jc w:val="center"/>
        <w:tblInd w:w="55" w:type="dxa"/>
        <w:tblCellMar>
          <w:left w:w="70" w:type="dxa"/>
          <w:right w:w="70" w:type="dxa"/>
        </w:tblCellMar>
        <w:tblLook w:val="04A0" w:firstRow="1" w:lastRow="0" w:firstColumn="1" w:lastColumn="0" w:noHBand="0" w:noVBand="1"/>
      </w:tblPr>
      <w:tblGrid>
        <w:gridCol w:w="3509"/>
        <w:gridCol w:w="1203"/>
        <w:gridCol w:w="1203"/>
        <w:gridCol w:w="1424"/>
      </w:tblGrid>
      <w:tr w:rsidR="00FA7523" w:rsidRPr="00FA7523" w:rsidTr="008B420D">
        <w:trPr>
          <w:trHeight w:val="277"/>
          <w:jc w:val="center"/>
        </w:trPr>
        <w:tc>
          <w:tcPr>
            <w:tcW w:w="3509" w:type="dxa"/>
            <w:tcBorders>
              <w:top w:val="single" w:sz="8" w:space="0" w:color="auto"/>
              <w:left w:val="single" w:sz="8" w:space="0" w:color="auto"/>
              <w:bottom w:val="nil"/>
              <w:right w:val="nil"/>
            </w:tcBorders>
            <w:shd w:val="clear" w:color="auto" w:fill="auto"/>
            <w:noWrap/>
            <w:vAlign w:val="bottom"/>
            <w:hideMark/>
          </w:tcPr>
          <w:p w:rsidR="00FA7523" w:rsidRPr="00FA7523" w:rsidRDefault="00FA7523" w:rsidP="00FA7523">
            <w:pPr>
              <w:jc w:val="center"/>
              <w:rPr>
                <w:rFonts w:ascii="Calibri" w:hAnsi="Calibri" w:cs="Calibri"/>
                <w:b/>
                <w:bCs/>
                <w:color w:val="000000"/>
              </w:rPr>
            </w:pPr>
            <w:r w:rsidRPr="00FA7523">
              <w:rPr>
                <w:rFonts w:ascii="Calibri" w:hAnsi="Calibri" w:cs="Calibri"/>
                <w:b/>
                <w:bCs/>
                <w:color w:val="000000"/>
                <w:sz w:val="22"/>
                <w:szCs w:val="22"/>
              </w:rPr>
              <w:t>FACTORES DEL DOLOR</w:t>
            </w:r>
          </w:p>
        </w:tc>
        <w:tc>
          <w:tcPr>
            <w:tcW w:w="1203" w:type="dxa"/>
            <w:tcBorders>
              <w:top w:val="single" w:sz="8" w:space="0" w:color="auto"/>
              <w:left w:val="single" w:sz="4" w:space="0" w:color="auto"/>
              <w:bottom w:val="nil"/>
              <w:right w:val="single" w:sz="4" w:space="0" w:color="auto"/>
            </w:tcBorders>
            <w:shd w:val="clear" w:color="auto" w:fill="auto"/>
            <w:noWrap/>
            <w:vAlign w:val="bottom"/>
            <w:hideMark/>
          </w:tcPr>
          <w:p w:rsidR="00FA7523" w:rsidRPr="00FA7523" w:rsidRDefault="00FA7523" w:rsidP="00FA7523">
            <w:pPr>
              <w:jc w:val="center"/>
              <w:rPr>
                <w:rFonts w:ascii="Calibri" w:hAnsi="Calibri" w:cs="Calibri"/>
                <w:b/>
                <w:bCs/>
                <w:color w:val="000000"/>
              </w:rPr>
            </w:pPr>
            <w:r w:rsidRPr="00FA7523">
              <w:rPr>
                <w:rFonts w:ascii="Calibri" w:hAnsi="Calibri" w:cs="Calibri"/>
                <w:b/>
                <w:bCs/>
                <w:color w:val="000000"/>
                <w:sz w:val="22"/>
                <w:szCs w:val="22"/>
              </w:rPr>
              <w:t>Frequency</w:t>
            </w:r>
          </w:p>
        </w:tc>
        <w:tc>
          <w:tcPr>
            <w:tcW w:w="1203" w:type="dxa"/>
            <w:tcBorders>
              <w:top w:val="single" w:sz="8" w:space="0" w:color="auto"/>
              <w:left w:val="nil"/>
              <w:bottom w:val="nil"/>
              <w:right w:val="single" w:sz="4" w:space="0" w:color="auto"/>
            </w:tcBorders>
            <w:shd w:val="clear" w:color="auto" w:fill="auto"/>
            <w:noWrap/>
            <w:vAlign w:val="bottom"/>
            <w:hideMark/>
          </w:tcPr>
          <w:p w:rsidR="00FA7523" w:rsidRPr="00FA7523" w:rsidRDefault="00FA7523" w:rsidP="00FA7523">
            <w:pPr>
              <w:jc w:val="center"/>
              <w:rPr>
                <w:rFonts w:ascii="Calibri" w:hAnsi="Calibri" w:cs="Calibri"/>
                <w:b/>
                <w:bCs/>
                <w:color w:val="000000"/>
              </w:rPr>
            </w:pPr>
            <w:r w:rsidRPr="00FA7523">
              <w:rPr>
                <w:rFonts w:ascii="Calibri" w:hAnsi="Calibri" w:cs="Calibri"/>
                <w:b/>
                <w:bCs/>
                <w:color w:val="000000"/>
                <w:sz w:val="22"/>
                <w:szCs w:val="22"/>
              </w:rPr>
              <w:t>Percent</w:t>
            </w:r>
          </w:p>
        </w:tc>
        <w:tc>
          <w:tcPr>
            <w:tcW w:w="1424" w:type="dxa"/>
            <w:tcBorders>
              <w:top w:val="single" w:sz="8" w:space="0" w:color="auto"/>
              <w:left w:val="nil"/>
              <w:bottom w:val="nil"/>
              <w:right w:val="single" w:sz="4" w:space="0" w:color="auto"/>
            </w:tcBorders>
            <w:shd w:val="clear" w:color="auto" w:fill="auto"/>
            <w:noWrap/>
            <w:vAlign w:val="bottom"/>
            <w:hideMark/>
          </w:tcPr>
          <w:p w:rsidR="00FA7523" w:rsidRPr="00FA7523" w:rsidRDefault="00FA7523" w:rsidP="00FA7523">
            <w:pPr>
              <w:jc w:val="center"/>
              <w:rPr>
                <w:rFonts w:ascii="Calibri" w:hAnsi="Calibri" w:cs="Calibri"/>
                <w:b/>
                <w:bCs/>
                <w:color w:val="000000"/>
              </w:rPr>
            </w:pPr>
            <w:r w:rsidRPr="00FA7523">
              <w:rPr>
                <w:rFonts w:ascii="Calibri" w:hAnsi="Calibri" w:cs="Calibri"/>
                <w:b/>
                <w:bCs/>
                <w:color w:val="000000"/>
                <w:sz w:val="22"/>
                <w:szCs w:val="22"/>
              </w:rPr>
              <w:t>Valid Percent</w:t>
            </w:r>
          </w:p>
        </w:tc>
      </w:tr>
      <w:tr w:rsidR="00FA7523" w:rsidRPr="00FA7523" w:rsidTr="008B420D">
        <w:trPr>
          <w:trHeight w:val="264"/>
          <w:jc w:val="center"/>
        </w:trPr>
        <w:tc>
          <w:tcPr>
            <w:tcW w:w="3509" w:type="dxa"/>
            <w:tcBorders>
              <w:top w:val="single" w:sz="8" w:space="0" w:color="auto"/>
              <w:left w:val="single" w:sz="8" w:space="0" w:color="auto"/>
              <w:bottom w:val="nil"/>
              <w:right w:val="nil"/>
            </w:tcBorders>
            <w:shd w:val="clear" w:color="auto" w:fill="auto"/>
            <w:noWrap/>
            <w:vAlign w:val="bottom"/>
            <w:hideMark/>
          </w:tcPr>
          <w:p w:rsidR="00FA7523" w:rsidRPr="00FA7523" w:rsidRDefault="00FA7523" w:rsidP="00FA7523">
            <w:pPr>
              <w:rPr>
                <w:rFonts w:ascii="Calibri" w:hAnsi="Calibri" w:cs="Calibri"/>
                <w:color w:val="000000"/>
              </w:rPr>
            </w:pPr>
            <w:r w:rsidRPr="00FA7523">
              <w:rPr>
                <w:rFonts w:ascii="Calibri" w:hAnsi="Calibri" w:cs="Calibri"/>
                <w:color w:val="000000"/>
                <w:sz w:val="22"/>
                <w:szCs w:val="22"/>
              </w:rPr>
              <w:t>ESTRÉS</w:t>
            </w:r>
          </w:p>
        </w:tc>
        <w:tc>
          <w:tcPr>
            <w:tcW w:w="1203" w:type="dxa"/>
            <w:tcBorders>
              <w:top w:val="single" w:sz="8" w:space="0" w:color="auto"/>
              <w:left w:val="single" w:sz="4" w:space="0" w:color="auto"/>
              <w:bottom w:val="nil"/>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25</w:t>
            </w:r>
          </w:p>
        </w:tc>
        <w:tc>
          <w:tcPr>
            <w:tcW w:w="1203" w:type="dxa"/>
            <w:tcBorders>
              <w:top w:val="single" w:sz="8" w:space="0" w:color="auto"/>
              <w:left w:val="nil"/>
              <w:bottom w:val="nil"/>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45,5</w:t>
            </w:r>
          </w:p>
        </w:tc>
        <w:tc>
          <w:tcPr>
            <w:tcW w:w="1424" w:type="dxa"/>
            <w:tcBorders>
              <w:top w:val="single" w:sz="8" w:space="0" w:color="auto"/>
              <w:left w:val="nil"/>
              <w:bottom w:val="nil"/>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45,5</w:t>
            </w:r>
          </w:p>
        </w:tc>
      </w:tr>
      <w:tr w:rsidR="00FA7523" w:rsidRPr="00FA7523" w:rsidTr="008B420D">
        <w:trPr>
          <w:trHeight w:val="264"/>
          <w:jc w:val="center"/>
        </w:trPr>
        <w:tc>
          <w:tcPr>
            <w:tcW w:w="3509" w:type="dxa"/>
            <w:tcBorders>
              <w:top w:val="nil"/>
              <w:left w:val="single" w:sz="8" w:space="0" w:color="auto"/>
              <w:bottom w:val="nil"/>
              <w:right w:val="nil"/>
            </w:tcBorders>
            <w:shd w:val="clear" w:color="auto" w:fill="auto"/>
            <w:noWrap/>
            <w:vAlign w:val="bottom"/>
            <w:hideMark/>
          </w:tcPr>
          <w:p w:rsidR="00FA7523" w:rsidRPr="00FA7523" w:rsidRDefault="00FA7523" w:rsidP="00FA7523">
            <w:pPr>
              <w:rPr>
                <w:rFonts w:ascii="Calibri" w:hAnsi="Calibri" w:cs="Calibri"/>
                <w:color w:val="000000"/>
              </w:rPr>
            </w:pPr>
            <w:r w:rsidRPr="00FA7523">
              <w:rPr>
                <w:rFonts w:ascii="Calibri" w:hAnsi="Calibri" w:cs="Calibri"/>
                <w:color w:val="000000"/>
                <w:sz w:val="22"/>
                <w:szCs w:val="22"/>
              </w:rPr>
              <w:t>ANSIEDAD</w:t>
            </w:r>
          </w:p>
        </w:tc>
        <w:tc>
          <w:tcPr>
            <w:tcW w:w="1203" w:type="dxa"/>
            <w:tcBorders>
              <w:top w:val="nil"/>
              <w:left w:val="single" w:sz="4" w:space="0" w:color="auto"/>
              <w:bottom w:val="nil"/>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17</w:t>
            </w:r>
          </w:p>
        </w:tc>
        <w:tc>
          <w:tcPr>
            <w:tcW w:w="1203" w:type="dxa"/>
            <w:tcBorders>
              <w:top w:val="nil"/>
              <w:left w:val="nil"/>
              <w:bottom w:val="nil"/>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30,9</w:t>
            </w:r>
          </w:p>
        </w:tc>
        <w:tc>
          <w:tcPr>
            <w:tcW w:w="1424" w:type="dxa"/>
            <w:tcBorders>
              <w:top w:val="nil"/>
              <w:left w:val="nil"/>
              <w:bottom w:val="nil"/>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30,9</w:t>
            </w:r>
          </w:p>
        </w:tc>
      </w:tr>
      <w:tr w:rsidR="00FA7523" w:rsidRPr="00FA7523" w:rsidTr="008B420D">
        <w:trPr>
          <w:trHeight w:val="264"/>
          <w:jc w:val="center"/>
        </w:trPr>
        <w:tc>
          <w:tcPr>
            <w:tcW w:w="3509" w:type="dxa"/>
            <w:tcBorders>
              <w:top w:val="nil"/>
              <w:left w:val="single" w:sz="8" w:space="0" w:color="auto"/>
              <w:bottom w:val="nil"/>
              <w:right w:val="nil"/>
            </w:tcBorders>
            <w:shd w:val="clear" w:color="auto" w:fill="auto"/>
            <w:noWrap/>
            <w:vAlign w:val="bottom"/>
            <w:hideMark/>
          </w:tcPr>
          <w:p w:rsidR="00FA7523" w:rsidRPr="00FA7523" w:rsidRDefault="00FA7523" w:rsidP="00FA7523">
            <w:pPr>
              <w:rPr>
                <w:rFonts w:ascii="Calibri" w:hAnsi="Calibri" w:cs="Calibri"/>
                <w:color w:val="000000"/>
              </w:rPr>
            </w:pPr>
            <w:r w:rsidRPr="00FA7523">
              <w:rPr>
                <w:rFonts w:ascii="Calibri" w:hAnsi="Calibri" w:cs="Calibri"/>
                <w:color w:val="000000"/>
                <w:sz w:val="22"/>
                <w:szCs w:val="22"/>
              </w:rPr>
              <w:t>DEPRESIÓN</w:t>
            </w:r>
          </w:p>
        </w:tc>
        <w:tc>
          <w:tcPr>
            <w:tcW w:w="1203" w:type="dxa"/>
            <w:tcBorders>
              <w:top w:val="nil"/>
              <w:left w:val="single" w:sz="4" w:space="0" w:color="auto"/>
              <w:bottom w:val="nil"/>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6</w:t>
            </w:r>
          </w:p>
        </w:tc>
        <w:tc>
          <w:tcPr>
            <w:tcW w:w="1203" w:type="dxa"/>
            <w:tcBorders>
              <w:top w:val="nil"/>
              <w:left w:val="nil"/>
              <w:bottom w:val="nil"/>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10,9</w:t>
            </w:r>
          </w:p>
        </w:tc>
        <w:tc>
          <w:tcPr>
            <w:tcW w:w="1424" w:type="dxa"/>
            <w:tcBorders>
              <w:top w:val="nil"/>
              <w:left w:val="nil"/>
              <w:bottom w:val="nil"/>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10,9</w:t>
            </w:r>
          </w:p>
        </w:tc>
      </w:tr>
      <w:tr w:rsidR="00FA7523" w:rsidRPr="00FA7523" w:rsidTr="008B420D">
        <w:trPr>
          <w:trHeight w:val="264"/>
          <w:jc w:val="center"/>
        </w:trPr>
        <w:tc>
          <w:tcPr>
            <w:tcW w:w="3509" w:type="dxa"/>
            <w:tcBorders>
              <w:top w:val="nil"/>
              <w:left w:val="single" w:sz="8" w:space="0" w:color="auto"/>
              <w:bottom w:val="nil"/>
              <w:right w:val="nil"/>
            </w:tcBorders>
            <w:shd w:val="clear" w:color="auto" w:fill="auto"/>
            <w:noWrap/>
            <w:vAlign w:val="bottom"/>
            <w:hideMark/>
          </w:tcPr>
          <w:p w:rsidR="00FA7523" w:rsidRPr="00FA7523" w:rsidRDefault="00FA7523" w:rsidP="00FA7523">
            <w:pPr>
              <w:rPr>
                <w:rFonts w:ascii="Calibri" w:hAnsi="Calibri" w:cs="Calibri"/>
                <w:color w:val="000000"/>
              </w:rPr>
            </w:pPr>
            <w:r w:rsidRPr="00FA7523">
              <w:rPr>
                <w:rFonts w:ascii="Calibri" w:hAnsi="Calibri" w:cs="Calibri"/>
                <w:color w:val="000000"/>
                <w:sz w:val="22"/>
                <w:szCs w:val="22"/>
              </w:rPr>
              <w:t>INSATISFACCIÓN LABORAL</w:t>
            </w:r>
          </w:p>
        </w:tc>
        <w:tc>
          <w:tcPr>
            <w:tcW w:w="1203" w:type="dxa"/>
            <w:tcBorders>
              <w:top w:val="nil"/>
              <w:left w:val="single" w:sz="4" w:space="0" w:color="auto"/>
              <w:bottom w:val="nil"/>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2</w:t>
            </w:r>
          </w:p>
        </w:tc>
        <w:tc>
          <w:tcPr>
            <w:tcW w:w="1203" w:type="dxa"/>
            <w:tcBorders>
              <w:top w:val="nil"/>
              <w:left w:val="nil"/>
              <w:bottom w:val="nil"/>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3,6</w:t>
            </w:r>
          </w:p>
        </w:tc>
        <w:tc>
          <w:tcPr>
            <w:tcW w:w="1424" w:type="dxa"/>
            <w:tcBorders>
              <w:top w:val="nil"/>
              <w:left w:val="nil"/>
              <w:bottom w:val="nil"/>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3,6</w:t>
            </w:r>
          </w:p>
        </w:tc>
      </w:tr>
      <w:tr w:rsidR="00FA7523" w:rsidRPr="00FA7523" w:rsidTr="008B420D">
        <w:trPr>
          <w:trHeight w:val="277"/>
          <w:jc w:val="center"/>
        </w:trPr>
        <w:tc>
          <w:tcPr>
            <w:tcW w:w="3509" w:type="dxa"/>
            <w:tcBorders>
              <w:top w:val="nil"/>
              <w:left w:val="single" w:sz="8" w:space="0" w:color="auto"/>
              <w:bottom w:val="single" w:sz="8" w:space="0" w:color="auto"/>
              <w:right w:val="nil"/>
            </w:tcBorders>
            <w:shd w:val="clear" w:color="auto" w:fill="auto"/>
            <w:noWrap/>
            <w:vAlign w:val="bottom"/>
            <w:hideMark/>
          </w:tcPr>
          <w:p w:rsidR="00FA7523" w:rsidRPr="00FA7523" w:rsidRDefault="00FA7523" w:rsidP="00FA7523">
            <w:pPr>
              <w:rPr>
                <w:rFonts w:ascii="Calibri" w:hAnsi="Calibri" w:cs="Calibri"/>
                <w:color w:val="000000"/>
              </w:rPr>
            </w:pPr>
            <w:r w:rsidRPr="00FA7523">
              <w:rPr>
                <w:rFonts w:ascii="Calibri" w:hAnsi="Calibri" w:cs="Calibri"/>
                <w:color w:val="000000"/>
                <w:sz w:val="22"/>
                <w:szCs w:val="22"/>
              </w:rPr>
              <w:t>OTROS</w:t>
            </w:r>
          </w:p>
        </w:tc>
        <w:tc>
          <w:tcPr>
            <w:tcW w:w="1203" w:type="dxa"/>
            <w:tcBorders>
              <w:top w:val="nil"/>
              <w:left w:val="single" w:sz="4" w:space="0" w:color="auto"/>
              <w:bottom w:val="single" w:sz="8" w:space="0" w:color="auto"/>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5</w:t>
            </w:r>
          </w:p>
        </w:tc>
        <w:tc>
          <w:tcPr>
            <w:tcW w:w="1203" w:type="dxa"/>
            <w:tcBorders>
              <w:top w:val="nil"/>
              <w:left w:val="nil"/>
              <w:bottom w:val="single" w:sz="8" w:space="0" w:color="auto"/>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9,1</w:t>
            </w:r>
          </w:p>
        </w:tc>
        <w:tc>
          <w:tcPr>
            <w:tcW w:w="1424" w:type="dxa"/>
            <w:tcBorders>
              <w:top w:val="nil"/>
              <w:left w:val="nil"/>
              <w:bottom w:val="single" w:sz="8" w:space="0" w:color="auto"/>
              <w:right w:val="single" w:sz="4" w:space="0" w:color="auto"/>
            </w:tcBorders>
            <w:shd w:val="clear" w:color="auto" w:fill="auto"/>
            <w:noWrap/>
            <w:vAlign w:val="bottom"/>
            <w:hideMark/>
          </w:tcPr>
          <w:p w:rsidR="00FA7523" w:rsidRPr="00FA7523" w:rsidRDefault="00FA7523" w:rsidP="00FA7523">
            <w:pPr>
              <w:jc w:val="right"/>
              <w:rPr>
                <w:rFonts w:ascii="Calibri" w:hAnsi="Calibri" w:cs="Calibri"/>
                <w:color w:val="000000"/>
              </w:rPr>
            </w:pPr>
            <w:r w:rsidRPr="00FA7523">
              <w:rPr>
                <w:rFonts w:ascii="Calibri" w:hAnsi="Calibri" w:cs="Calibri"/>
                <w:color w:val="000000"/>
                <w:sz w:val="22"/>
                <w:szCs w:val="22"/>
              </w:rPr>
              <w:t>9,1</w:t>
            </w:r>
          </w:p>
        </w:tc>
      </w:tr>
      <w:tr w:rsidR="00FA7523" w:rsidRPr="00FA7523" w:rsidTr="008B420D">
        <w:trPr>
          <w:trHeight w:val="277"/>
          <w:jc w:val="center"/>
        </w:trPr>
        <w:tc>
          <w:tcPr>
            <w:tcW w:w="3509" w:type="dxa"/>
            <w:tcBorders>
              <w:top w:val="nil"/>
              <w:left w:val="single" w:sz="8" w:space="0" w:color="auto"/>
              <w:bottom w:val="single" w:sz="8" w:space="0" w:color="auto"/>
              <w:right w:val="nil"/>
            </w:tcBorders>
            <w:shd w:val="clear" w:color="auto" w:fill="auto"/>
            <w:noWrap/>
            <w:vAlign w:val="bottom"/>
            <w:hideMark/>
          </w:tcPr>
          <w:p w:rsidR="00FA7523" w:rsidRPr="00FA7523" w:rsidRDefault="00FA7523" w:rsidP="00FA7523">
            <w:pPr>
              <w:rPr>
                <w:rFonts w:ascii="Calibri" w:hAnsi="Calibri" w:cs="Calibri"/>
                <w:b/>
                <w:bCs/>
                <w:color w:val="000000"/>
              </w:rPr>
            </w:pPr>
            <w:r w:rsidRPr="00FA7523">
              <w:rPr>
                <w:rFonts w:ascii="Calibri" w:hAnsi="Calibri" w:cs="Calibri"/>
                <w:b/>
                <w:bCs/>
                <w:color w:val="000000"/>
                <w:sz w:val="22"/>
                <w:szCs w:val="22"/>
              </w:rPr>
              <w:t>Total</w:t>
            </w:r>
          </w:p>
        </w:tc>
        <w:tc>
          <w:tcPr>
            <w:tcW w:w="1203" w:type="dxa"/>
            <w:tcBorders>
              <w:top w:val="nil"/>
              <w:left w:val="single" w:sz="4" w:space="0" w:color="auto"/>
              <w:bottom w:val="single" w:sz="8" w:space="0" w:color="auto"/>
              <w:right w:val="single" w:sz="4" w:space="0" w:color="auto"/>
            </w:tcBorders>
            <w:shd w:val="clear" w:color="auto" w:fill="auto"/>
            <w:noWrap/>
            <w:vAlign w:val="bottom"/>
            <w:hideMark/>
          </w:tcPr>
          <w:p w:rsidR="00FA7523" w:rsidRPr="00FA7523" w:rsidRDefault="00FA7523" w:rsidP="00FA7523">
            <w:pPr>
              <w:jc w:val="right"/>
              <w:rPr>
                <w:rFonts w:ascii="Calibri" w:hAnsi="Calibri" w:cs="Calibri"/>
                <w:b/>
                <w:bCs/>
                <w:color w:val="000000"/>
              </w:rPr>
            </w:pPr>
            <w:r w:rsidRPr="00FA7523">
              <w:rPr>
                <w:rFonts w:ascii="Calibri" w:hAnsi="Calibri" w:cs="Calibri"/>
                <w:b/>
                <w:bCs/>
                <w:color w:val="000000"/>
                <w:sz w:val="22"/>
                <w:szCs w:val="22"/>
              </w:rPr>
              <w:t>55</w:t>
            </w:r>
          </w:p>
        </w:tc>
        <w:tc>
          <w:tcPr>
            <w:tcW w:w="1203" w:type="dxa"/>
            <w:tcBorders>
              <w:top w:val="nil"/>
              <w:left w:val="nil"/>
              <w:bottom w:val="single" w:sz="8" w:space="0" w:color="auto"/>
              <w:right w:val="single" w:sz="4" w:space="0" w:color="auto"/>
            </w:tcBorders>
            <w:shd w:val="clear" w:color="auto" w:fill="auto"/>
            <w:noWrap/>
            <w:vAlign w:val="bottom"/>
            <w:hideMark/>
          </w:tcPr>
          <w:p w:rsidR="00FA7523" w:rsidRPr="00FA7523" w:rsidRDefault="00FA7523" w:rsidP="00FA7523">
            <w:pPr>
              <w:jc w:val="right"/>
              <w:rPr>
                <w:rFonts w:ascii="Calibri" w:hAnsi="Calibri" w:cs="Calibri"/>
                <w:b/>
                <w:bCs/>
                <w:color w:val="000000"/>
              </w:rPr>
            </w:pPr>
            <w:r w:rsidRPr="00FA7523">
              <w:rPr>
                <w:rFonts w:ascii="Calibri" w:hAnsi="Calibri" w:cs="Calibri"/>
                <w:b/>
                <w:bCs/>
                <w:color w:val="000000"/>
                <w:sz w:val="22"/>
                <w:szCs w:val="22"/>
              </w:rPr>
              <w:t>100</w:t>
            </w:r>
          </w:p>
        </w:tc>
        <w:tc>
          <w:tcPr>
            <w:tcW w:w="1424" w:type="dxa"/>
            <w:tcBorders>
              <w:top w:val="nil"/>
              <w:left w:val="nil"/>
              <w:bottom w:val="single" w:sz="8" w:space="0" w:color="auto"/>
              <w:right w:val="single" w:sz="4" w:space="0" w:color="auto"/>
            </w:tcBorders>
            <w:shd w:val="clear" w:color="auto" w:fill="auto"/>
            <w:noWrap/>
            <w:vAlign w:val="bottom"/>
            <w:hideMark/>
          </w:tcPr>
          <w:p w:rsidR="00FA7523" w:rsidRPr="00FA7523" w:rsidRDefault="00FA7523" w:rsidP="00FA7523">
            <w:pPr>
              <w:jc w:val="right"/>
              <w:rPr>
                <w:rFonts w:ascii="Calibri" w:hAnsi="Calibri" w:cs="Calibri"/>
                <w:b/>
                <w:bCs/>
                <w:color w:val="000000"/>
              </w:rPr>
            </w:pPr>
            <w:r w:rsidRPr="00FA7523">
              <w:rPr>
                <w:rFonts w:ascii="Calibri" w:hAnsi="Calibri" w:cs="Calibri"/>
                <w:b/>
                <w:bCs/>
                <w:color w:val="000000"/>
                <w:sz w:val="22"/>
                <w:szCs w:val="22"/>
              </w:rPr>
              <w:t>100</w:t>
            </w:r>
          </w:p>
        </w:tc>
      </w:tr>
    </w:tbl>
    <w:p w:rsidR="008B420D" w:rsidRPr="00830F21" w:rsidRDefault="008B420D" w:rsidP="008B420D">
      <w:pPr>
        <w:pStyle w:val="Default"/>
        <w:rPr>
          <w:rFonts w:ascii="Times New Roman" w:hAnsi="Times New Roman" w:cs="Times New Roman"/>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8B420D" w:rsidRDefault="008B420D" w:rsidP="008B420D">
      <w:pPr>
        <w:pStyle w:val="Default"/>
        <w:tabs>
          <w:tab w:val="left" w:pos="1286"/>
        </w:tabs>
        <w:jc w:val="both"/>
        <w:rPr>
          <w:rFonts w:ascii="Times New Roman" w:hAnsi="Times New Roman" w:cs="Times New Roman"/>
          <w:sz w:val="20"/>
          <w:lang w:val="es-ES"/>
        </w:rPr>
      </w:pPr>
      <w:r>
        <w:rPr>
          <w:rFonts w:ascii="Times New Roman" w:hAnsi="Times New Roman" w:cs="Times New Roman"/>
          <w:b/>
          <w:lang w:val="es-ES"/>
        </w:rPr>
        <w:t xml:space="preserve">               </w:t>
      </w:r>
      <w:r w:rsidR="00207A15">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8B420D" w:rsidRDefault="008B420D" w:rsidP="008B420D">
      <w:pPr>
        <w:pStyle w:val="Default"/>
        <w:spacing w:line="360" w:lineRule="auto"/>
        <w:jc w:val="both"/>
        <w:rPr>
          <w:rFonts w:ascii="Times New Roman" w:hAnsi="Times New Roman" w:cs="Times New Roman"/>
          <w:b/>
          <w:lang w:val="es-ES"/>
        </w:rPr>
      </w:pPr>
    </w:p>
    <w:p w:rsidR="00FA7523" w:rsidRDefault="00FA7523" w:rsidP="00FA7523">
      <w:pPr>
        <w:pStyle w:val="Default"/>
        <w:spacing w:line="360" w:lineRule="auto"/>
        <w:jc w:val="both"/>
        <w:rPr>
          <w:rFonts w:ascii="Times New Roman" w:hAnsi="Times New Roman" w:cs="Times New Roman"/>
          <w:lang w:val="es-ES"/>
        </w:rPr>
      </w:pPr>
      <w:r>
        <w:rPr>
          <w:rFonts w:ascii="Times New Roman" w:hAnsi="Times New Roman" w:cs="Times New Roman"/>
          <w:b/>
          <w:lang w:val="es-ES"/>
        </w:rPr>
        <w:t>Gr</w:t>
      </w:r>
      <w:r w:rsidR="00BF4D35">
        <w:rPr>
          <w:rFonts w:ascii="Times New Roman" w:hAnsi="Times New Roman" w:cs="Times New Roman"/>
          <w:b/>
          <w:lang w:val="es-ES"/>
        </w:rPr>
        <w:t>á</w:t>
      </w:r>
      <w:r>
        <w:rPr>
          <w:rFonts w:ascii="Times New Roman" w:hAnsi="Times New Roman" w:cs="Times New Roman"/>
          <w:b/>
          <w:lang w:val="es-ES"/>
        </w:rPr>
        <w:t>fico</w:t>
      </w:r>
      <w:r w:rsidRPr="00FA7523">
        <w:rPr>
          <w:rFonts w:ascii="Times New Roman" w:hAnsi="Times New Roman" w:cs="Times New Roman"/>
          <w:b/>
          <w:lang w:val="es-ES"/>
        </w:rPr>
        <w:t xml:space="preserve"> </w:t>
      </w:r>
      <w:r w:rsidR="00807EDB">
        <w:rPr>
          <w:rFonts w:ascii="Times New Roman" w:hAnsi="Times New Roman" w:cs="Times New Roman"/>
          <w:b/>
          <w:lang w:val="es-ES"/>
        </w:rPr>
        <w:t>8</w:t>
      </w:r>
      <w:r>
        <w:rPr>
          <w:rFonts w:ascii="Times New Roman" w:hAnsi="Times New Roman" w:cs="Times New Roman"/>
          <w:b/>
          <w:lang w:val="es-ES"/>
        </w:rPr>
        <w:t xml:space="preserve">. </w:t>
      </w:r>
      <w:r w:rsidRPr="006C7A55">
        <w:rPr>
          <w:rFonts w:ascii="Times New Roman" w:hAnsi="Times New Roman" w:cs="Times New Roman"/>
          <w:lang w:val="es-ES"/>
        </w:rPr>
        <w:t xml:space="preserve">Distribución de </w:t>
      </w:r>
      <w:r>
        <w:rPr>
          <w:rFonts w:ascii="Times New Roman" w:hAnsi="Times New Roman" w:cs="Times New Roman"/>
          <w:lang w:val="es-ES"/>
        </w:rPr>
        <w:t>los factores que desencadenan dolor lumbar en pacientes encuestados con síndrome de dolor lumbar  del área de rehabilitación del Hospital San Luis de Otavalo.</w:t>
      </w:r>
    </w:p>
    <w:p w:rsidR="00FA7523" w:rsidRPr="00130340" w:rsidRDefault="00FA7523" w:rsidP="00FA7523">
      <w:pPr>
        <w:pStyle w:val="Default"/>
        <w:spacing w:line="360" w:lineRule="auto"/>
        <w:jc w:val="center"/>
        <w:rPr>
          <w:rFonts w:ascii="Times New Roman" w:hAnsi="Times New Roman" w:cs="Times New Roman"/>
          <w:lang w:val="es-ES"/>
        </w:rPr>
      </w:pPr>
      <w:r>
        <w:rPr>
          <w:noProof/>
          <w:lang w:val="es-ES" w:eastAsia="es-ES"/>
        </w:rPr>
        <w:drawing>
          <wp:inline distT="0" distB="0" distL="0" distR="0" wp14:anchorId="69A425B4" wp14:editId="59475982">
            <wp:extent cx="4635795" cy="2020186"/>
            <wp:effectExtent l="0" t="0" r="0" b="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FA7523" w:rsidRPr="00830F21" w:rsidRDefault="00FA7523" w:rsidP="008B420D">
      <w:pPr>
        <w:pStyle w:val="Default"/>
        <w:rPr>
          <w:rFonts w:ascii="Times New Roman" w:hAnsi="Times New Roman" w:cs="Times New Roman"/>
          <w:lang w:val="es-ES"/>
        </w:rPr>
      </w:pPr>
      <w:r>
        <w:rPr>
          <w:rFonts w:ascii="Times New Roman" w:hAnsi="Times New Roman" w:cs="Times New Roman"/>
          <w:lang w:val="es-ES"/>
        </w:rPr>
        <w:tab/>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991796" w:rsidRDefault="00FA7523" w:rsidP="00991796">
      <w:pPr>
        <w:pStyle w:val="Default"/>
        <w:tabs>
          <w:tab w:val="left" w:pos="1286"/>
        </w:tabs>
        <w:jc w:val="both"/>
        <w:rPr>
          <w:rFonts w:ascii="Times New Roman" w:hAnsi="Times New Roman" w:cs="Times New Roman"/>
          <w:sz w:val="20"/>
          <w:lang w:val="es-ES"/>
        </w:rPr>
      </w:pPr>
      <w:r>
        <w:rPr>
          <w:rFonts w:ascii="Times New Roman" w:hAnsi="Times New Roman" w:cs="Times New Roman"/>
          <w:b/>
          <w:lang w:val="es-ES"/>
        </w:rPr>
        <w:t xml:space="preserve">          </w:t>
      </w:r>
      <w:r w:rsidR="008B420D">
        <w:rPr>
          <w:rFonts w:ascii="Times New Roman" w:hAnsi="Times New Roman" w:cs="Times New Roman"/>
          <w:b/>
          <w:lang w:val="es-ES"/>
        </w:rPr>
        <w:t xml:space="preserve"> </w:t>
      </w:r>
      <w:r w:rsidR="00207A15">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991796" w:rsidRDefault="00991796" w:rsidP="00991796">
      <w:pPr>
        <w:pStyle w:val="Default"/>
        <w:tabs>
          <w:tab w:val="left" w:pos="1286"/>
        </w:tabs>
        <w:jc w:val="both"/>
        <w:rPr>
          <w:rFonts w:ascii="Times New Roman" w:hAnsi="Times New Roman" w:cs="Times New Roman"/>
          <w:sz w:val="20"/>
          <w:lang w:val="es-ES"/>
        </w:rPr>
      </w:pPr>
    </w:p>
    <w:p w:rsidR="00C756B7" w:rsidRDefault="00A739F3" w:rsidP="00991796">
      <w:pPr>
        <w:pStyle w:val="Default"/>
        <w:tabs>
          <w:tab w:val="left" w:pos="1286"/>
        </w:tabs>
        <w:spacing w:line="360" w:lineRule="auto"/>
        <w:jc w:val="both"/>
        <w:rPr>
          <w:rFonts w:ascii="Times New Roman" w:hAnsi="Times New Roman" w:cs="Times New Roman"/>
          <w:lang w:val="es-ES"/>
        </w:rPr>
      </w:pPr>
      <w:r>
        <w:rPr>
          <w:rFonts w:ascii="Times New Roman" w:hAnsi="Times New Roman" w:cs="Times New Roman"/>
          <w:b/>
          <w:lang w:val="es-ES"/>
        </w:rPr>
        <w:t xml:space="preserve">Análisis. </w:t>
      </w:r>
      <w:r>
        <w:rPr>
          <w:rFonts w:ascii="Times New Roman" w:hAnsi="Times New Roman" w:cs="Times New Roman"/>
          <w:lang w:val="es-ES"/>
        </w:rPr>
        <w:t xml:space="preserve"> </w:t>
      </w:r>
      <w:r w:rsidR="009558DA">
        <w:rPr>
          <w:rFonts w:ascii="Times New Roman" w:hAnsi="Times New Roman" w:cs="Times New Roman"/>
          <w:lang w:val="es-ES"/>
        </w:rPr>
        <w:t>El  gráfico</w:t>
      </w:r>
      <w:r w:rsidR="006934BC">
        <w:rPr>
          <w:rFonts w:ascii="Times New Roman" w:hAnsi="Times New Roman" w:cs="Times New Roman"/>
          <w:lang w:val="es-ES"/>
        </w:rPr>
        <w:t xml:space="preserve"> </w:t>
      </w:r>
      <w:r>
        <w:rPr>
          <w:rFonts w:ascii="Times New Roman" w:hAnsi="Times New Roman" w:cs="Times New Roman"/>
          <w:lang w:val="es-ES"/>
        </w:rPr>
        <w:t xml:space="preserve"> </w:t>
      </w:r>
      <w:r w:rsidR="006934BC">
        <w:rPr>
          <w:rFonts w:ascii="Times New Roman" w:hAnsi="Times New Roman" w:cs="Times New Roman"/>
          <w:lang w:val="es-ES"/>
        </w:rPr>
        <w:t>muestra con un 45%  al  estrés como el principal factor desencadenante del dolor lumbar, seguido de un 31%  que corresponde la ansiedad, 11% depresión, 4% por insatisfacción laboral y un 9% restante otros factores.</w:t>
      </w:r>
    </w:p>
    <w:p w:rsidR="003E5B70" w:rsidRDefault="003E5B70" w:rsidP="00991796">
      <w:pPr>
        <w:pStyle w:val="Default"/>
        <w:tabs>
          <w:tab w:val="left" w:pos="1286"/>
        </w:tabs>
        <w:spacing w:line="360" w:lineRule="auto"/>
        <w:jc w:val="both"/>
        <w:rPr>
          <w:rFonts w:ascii="Times New Roman" w:hAnsi="Times New Roman" w:cs="Times New Roman"/>
          <w:lang w:val="es-ES"/>
        </w:rPr>
        <w:sectPr w:rsidR="003E5B70" w:rsidSect="00692ED8">
          <w:footerReference w:type="default" r:id="rId107"/>
          <w:pgSz w:w="12240" w:h="15840"/>
          <w:pgMar w:top="2268" w:right="2268" w:bottom="1418" w:left="1418" w:header="720" w:footer="720" w:gutter="0"/>
          <w:cols w:space="720"/>
          <w:docGrid w:linePitch="360"/>
        </w:sectPr>
      </w:pPr>
    </w:p>
    <w:p w:rsidR="00D660B7" w:rsidRPr="003E5B70" w:rsidRDefault="00FA7523" w:rsidP="003E5B70">
      <w:pPr>
        <w:pStyle w:val="Default"/>
        <w:tabs>
          <w:tab w:val="left" w:pos="1286"/>
        </w:tabs>
        <w:spacing w:line="360" w:lineRule="auto"/>
        <w:jc w:val="both"/>
        <w:rPr>
          <w:rFonts w:ascii="Times New Roman" w:hAnsi="Times New Roman" w:cs="Times New Roman"/>
          <w:sz w:val="20"/>
          <w:lang w:val="es-ES"/>
        </w:rPr>
      </w:pPr>
      <w:r w:rsidRPr="00FA7523">
        <w:rPr>
          <w:rFonts w:ascii="Times New Roman" w:hAnsi="Times New Roman" w:cs="Times New Roman"/>
          <w:b/>
          <w:lang w:val="es-ES"/>
        </w:rPr>
        <w:lastRenderedPageBreak/>
        <w:t>Tabla</w:t>
      </w:r>
      <w:r w:rsidR="00D660B7">
        <w:rPr>
          <w:rFonts w:ascii="Times New Roman" w:hAnsi="Times New Roman" w:cs="Times New Roman"/>
          <w:b/>
          <w:lang w:val="es-ES"/>
        </w:rPr>
        <w:t xml:space="preserve"> </w:t>
      </w:r>
      <w:r w:rsidR="00807EDB">
        <w:rPr>
          <w:rFonts w:ascii="Times New Roman" w:hAnsi="Times New Roman" w:cs="Times New Roman"/>
          <w:b/>
          <w:lang w:val="es-ES"/>
        </w:rPr>
        <w:t>9</w:t>
      </w:r>
      <w:r w:rsidR="00D660B7">
        <w:rPr>
          <w:rFonts w:ascii="Times New Roman" w:hAnsi="Times New Roman" w:cs="Times New Roman"/>
          <w:b/>
          <w:lang w:val="es-ES"/>
        </w:rPr>
        <w:t xml:space="preserve">. </w:t>
      </w:r>
      <w:r w:rsidR="00D660B7">
        <w:rPr>
          <w:rFonts w:ascii="Times New Roman" w:hAnsi="Times New Roman" w:cs="Times New Roman"/>
          <w:lang w:val="es-ES"/>
        </w:rPr>
        <w:t xml:space="preserve">Distribución de los tratamientos recibidos anteriormente </w:t>
      </w:r>
      <w:r w:rsidR="00AD2CE9">
        <w:rPr>
          <w:rFonts w:ascii="Times New Roman" w:hAnsi="Times New Roman" w:cs="Times New Roman"/>
          <w:lang w:val="es-ES"/>
        </w:rPr>
        <w:t xml:space="preserve">por parte de </w:t>
      </w:r>
      <w:r w:rsidR="00D660B7">
        <w:rPr>
          <w:rFonts w:ascii="Times New Roman" w:hAnsi="Times New Roman" w:cs="Times New Roman"/>
          <w:lang w:val="es-ES"/>
        </w:rPr>
        <w:t>los pacientes encuestados con síndrome de dolor lumbar del área de rehabilitación del Hospital San Luis de Otavalo.</w:t>
      </w:r>
    </w:p>
    <w:tbl>
      <w:tblPr>
        <w:tblW w:w="7320" w:type="dxa"/>
        <w:jc w:val="center"/>
        <w:tblInd w:w="55" w:type="dxa"/>
        <w:tblCellMar>
          <w:left w:w="70" w:type="dxa"/>
          <w:right w:w="70" w:type="dxa"/>
        </w:tblCellMar>
        <w:tblLook w:val="04A0" w:firstRow="1" w:lastRow="0" w:firstColumn="1" w:lastColumn="0" w:noHBand="0" w:noVBand="1"/>
      </w:tblPr>
      <w:tblGrid>
        <w:gridCol w:w="3500"/>
        <w:gridCol w:w="1200"/>
        <w:gridCol w:w="1200"/>
        <w:gridCol w:w="1420"/>
      </w:tblGrid>
      <w:tr w:rsidR="00AD2CE9" w:rsidRPr="00AD2CE9" w:rsidTr="00AD2CE9">
        <w:trPr>
          <w:trHeight w:val="315"/>
          <w:jc w:val="center"/>
        </w:trPr>
        <w:tc>
          <w:tcPr>
            <w:tcW w:w="3500" w:type="dxa"/>
            <w:tcBorders>
              <w:top w:val="single" w:sz="8" w:space="0" w:color="auto"/>
              <w:left w:val="single" w:sz="8" w:space="0" w:color="auto"/>
              <w:bottom w:val="nil"/>
              <w:right w:val="single" w:sz="4" w:space="0" w:color="auto"/>
            </w:tcBorders>
            <w:shd w:val="clear" w:color="auto" w:fill="auto"/>
            <w:noWrap/>
            <w:vAlign w:val="bottom"/>
            <w:hideMark/>
          </w:tcPr>
          <w:p w:rsidR="00AD2CE9" w:rsidRPr="00AD2CE9" w:rsidRDefault="00AD2CE9" w:rsidP="00AD2CE9">
            <w:pPr>
              <w:jc w:val="center"/>
              <w:rPr>
                <w:rFonts w:ascii="Calibri" w:hAnsi="Calibri" w:cs="Calibri"/>
                <w:b/>
                <w:bCs/>
                <w:color w:val="000000"/>
              </w:rPr>
            </w:pPr>
            <w:r w:rsidRPr="00AD2CE9">
              <w:rPr>
                <w:rFonts w:ascii="Calibri" w:hAnsi="Calibri" w:cs="Calibri"/>
                <w:b/>
                <w:bCs/>
                <w:color w:val="000000"/>
                <w:sz w:val="22"/>
                <w:szCs w:val="22"/>
              </w:rPr>
              <w:t>TRATAMIENTO RECIBIDO</w:t>
            </w:r>
          </w:p>
        </w:tc>
        <w:tc>
          <w:tcPr>
            <w:tcW w:w="1200" w:type="dxa"/>
            <w:tcBorders>
              <w:top w:val="single" w:sz="8" w:space="0" w:color="auto"/>
              <w:left w:val="nil"/>
              <w:bottom w:val="nil"/>
              <w:right w:val="single" w:sz="4" w:space="0" w:color="auto"/>
            </w:tcBorders>
            <w:shd w:val="clear" w:color="auto" w:fill="auto"/>
            <w:noWrap/>
            <w:vAlign w:val="bottom"/>
            <w:hideMark/>
          </w:tcPr>
          <w:p w:rsidR="00AD2CE9" w:rsidRPr="00AD2CE9" w:rsidRDefault="00AD2CE9" w:rsidP="00AD2CE9">
            <w:pPr>
              <w:jc w:val="center"/>
              <w:rPr>
                <w:rFonts w:ascii="Calibri" w:hAnsi="Calibri" w:cs="Calibri"/>
                <w:b/>
                <w:bCs/>
                <w:color w:val="000000"/>
              </w:rPr>
            </w:pPr>
            <w:r w:rsidRPr="00AD2CE9">
              <w:rPr>
                <w:rFonts w:ascii="Calibri" w:hAnsi="Calibri" w:cs="Calibri"/>
                <w:b/>
                <w:bCs/>
                <w:color w:val="000000"/>
                <w:sz w:val="22"/>
                <w:szCs w:val="22"/>
              </w:rPr>
              <w:t>Frequency</w:t>
            </w:r>
          </w:p>
        </w:tc>
        <w:tc>
          <w:tcPr>
            <w:tcW w:w="1200" w:type="dxa"/>
            <w:tcBorders>
              <w:top w:val="single" w:sz="8" w:space="0" w:color="auto"/>
              <w:left w:val="nil"/>
              <w:bottom w:val="nil"/>
              <w:right w:val="single" w:sz="4" w:space="0" w:color="auto"/>
            </w:tcBorders>
            <w:shd w:val="clear" w:color="auto" w:fill="auto"/>
            <w:noWrap/>
            <w:vAlign w:val="bottom"/>
            <w:hideMark/>
          </w:tcPr>
          <w:p w:rsidR="00AD2CE9" w:rsidRPr="00AD2CE9" w:rsidRDefault="00AD2CE9" w:rsidP="00AD2CE9">
            <w:pPr>
              <w:jc w:val="center"/>
              <w:rPr>
                <w:rFonts w:ascii="Calibri" w:hAnsi="Calibri" w:cs="Calibri"/>
                <w:b/>
                <w:bCs/>
                <w:color w:val="000000"/>
              </w:rPr>
            </w:pPr>
            <w:r w:rsidRPr="00AD2CE9">
              <w:rPr>
                <w:rFonts w:ascii="Calibri" w:hAnsi="Calibri" w:cs="Calibri"/>
                <w:b/>
                <w:bCs/>
                <w:color w:val="000000"/>
                <w:sz w:val="22"/>
                <w:szCs w:val="22"/>
              </w:rPr>
              <w:t>Percent</w:t>
            </w:r>
          </w:p>
        </w:tc>
        <w:tc>
          <w:tcPr>
            <w:tcW w:w="1420" w:type="dxa"/>
            <w:tcBorders>
              <w:top w:val="single" w:sz="8" w:space="0" w:color="auto"/>
              <w:left w:val="nil"/>
              <w:bottom w:val="nil"/>
              <w:right w:val="single" w:sz="4" w:space="0" w:color="auto"/>
            </w:tcBorders>
            <w:shd w:val="clear" w:color="auto" w:fill="auto"/>
            <w:noWrap/>
            <w:vAlign w:val="bottom"/>
            <w:hideMark/>
          </w:tcPr>
          <w:p w:rsidR="00AD2CE9" w:rsidRPr="00AD2CE9" w:rsidRDefault="00AD2CE9" w:rsidP="00AD2CE9">
            <w:pPr>
              <w:jc w:val="center"/>
              <w:rPr>
                <w:rFonts w:ascii="Calibri" w:hAnsi="Calibri" w:cs="Calibri"/>
                <w:b/>
                <w:bCs/>
                <w:color w:val="000000"/>
              </w:rPr>
            </w:pPr>
            <w:r w:rsidRPr="00AD2CE9">
              <w:rPr>
                <w:rFonts w:ascii="Calibri" w:hAnsi="Calibri" w:cs="Calibri"/>
                <w:b/>
                <w:bCs/>
                <w:color w:val="000000"/>
                <w:sz w:val="22"/>
                <w:szCs w:val="22"/>
              </w:rPr>
              <w:t>Valid Percent</w:t>
            </w:r>
          </w:p>
        </w:tc>
      </w:tr>
      <w:tr w:rsidR="00AD2CE9" w:rsidRPr="00AD2CE9" w:rsidTr="00AD2CE9">
        <w:trPr>
          <w:trHeight w:val="300"/>
          <w:jc w:val="center"/>
        </w:trPr>
        <w:tc>
          <w:tcPr>
            <w:tcW w:w="3500" w:type="dxa"/>
            <w:tcBorders>
              <w:top w:val="single" w:sz="8" w:space="0" w:color="auto"/>
              <w:left w:val="single" w:sz="8" w:space="0" w:color="auto"/>
              <w:bottom w:val="nil"/>
              <w:right w:val="single" w:sz="4" w:space="0" w:color="auto"/>
            </w:tcBorders>
            <w:shd w:val="clear" w:color="auto" w:fill="auto"/>
            <w:noWrap/>
            <w:vAlign w:val="bottom"/>
            <w:hideMark/>
          </w:tcPr>
          <w:p w:rsidR="00AD2CE9" w:rsidRPr="00AD2CE9" w:rsidRDefault="00AD2CE9" w:rsidP="00AD2CE9">
            <w:pPr>
              <w:rPr>
                <w:rFonts w:ascii="Calibri" w:hAnsi="Calibri" w:cs="Calibri"/>
                <w:color w:val="000000"/>
              </w:rPr>
            </w:pPr>
            <w:r w:rsidRPr="00AD2CE9">
              <w:rPr>
                <w:rFonts w:ascii="Calibri" w:hAnsi="Calibri" w:cs="Calibri"/>
                <w:color w:val="000000"/>
                <w:sz w:val="22"/>
                <w:szCs w:val="22"/>
              </w:rPr>
              <w:t>MASAJE</w:t>
            </w:r>
          </w:p>
        </w:tc>
        <w:tc>
          <w:tcPr>
            <w:tcW w:w="1200" w:type="dxa"/>
            <w:tcBorders>
              <w:top w:val="single" w:sz="8" w:space="0" w:color="auto"/>
              <w:left w:val="nil"/>
              <w:bottom w:val="nil"/>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6</w:t>
            </w:r>
          </w:p>
        </w:tc>
        <w:tc>
          <w:tcPr>
            <w:tcW w:w="1200" w:type="dxa"/>
            <w:tcBorders>
              <w:top w:val="single" w:sz="8" w:space="0" w:color="auto"/>
              <w:left w:val="nil"/>
              <w:bottom w:val="nil"/>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11,5</w:t>
            </w:r>
          </w:p>
        </w:tc>
        <w:tc>
          <w:tcPr>
            <w:tcW w:w="1420" w:type="dxa"/>
            <w:tcBorders>
              <w:top w:val="single" w:sz="8" w:space="0" w:color="auto"/>
              <w:left w:val="nil"/>
              <w:bottom w:val="nil"/>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11,5</w:t>
            </w:r>
          </w:p>
        </w:tc>
      </w:tr>
      <w:tr w:rsidR="00AD2CE9" w:rsidRPr="00AD2CE9" w:rsidTr="00AD2CE9">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AD2CE9" w:rsidRPr="00AD2CE9" w:rsidRDefault="00AD2CE9" w:rsidP="00AD2CE9">
            <w:pPr>
              <w:rPr>
                <w:rFonts w:ascii="Calibri" w:hAnsi="Calibri" w:cs="Calibri"/>
                <w:color w:val="000000"/>
              </w:rPr>
            </w:pPr>
            <w:r w:rsidRPr="00AD2CE9">
              <w:rPr>
                <w:rFonts w:ascii="Calibri" w:hAnsi="Calibri" w:cs="Calibri"/>
                <w:color w:val="000000"/>
                <w:sz w:val="22"/>
                <w:szCs w:val="22"/>
              </w:rPr>
              <w:t>ACUPUNTURA</w:t>
            </w:r>
          </w:p>
        </w:tc>
        <w:tc>
          <w:tcPr>
            <w:tcW w:w="1200" w:type="dxa"/>
            <w:tcBorders>
              <w:top w:val="nil"/>
              <w:left w:val="nil"/>
              <w:bottom w:val="nil"/>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3</w:t>
            </w:r>
          </w:p>
        </w:tc>
        <w:tc>
          <w:tcPr>
            <w:tcW w:w="1200" w:type="dxa"/>
            <w:tcBorders>
              <w:top w:val="nil"/>
              <w:left w:val="nil"/>
              <w:bottom w:val="nil"/>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5,8</w:t>
            </w:r>
          </w:p>
        </w:tc>
        <w:tc>
          <w:tcPr>
            <w:tcW w:w="1420" w:type="dxa"/>
            <w:tcBorders>
              <w:top w:val="nil"/>
              <w:left w:val="nil"/>
              <w:bottom w:val="nil"/>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5,8</w:t>
            </w:r>
          </w:p>
        </w:tc>
      </w:tr>
      <w:tr w:rsidR="00AD2CE9" w:rsidRPr="00AD2CE9" w:rsidTr="00AD2CE9">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AD2CE9" w:rsidRPr="00AD2CE9" w:rsidRDefault="00AD2CE9" w:rsidP="00AD2CE9">
            <w:pPr>
              <w:rPr>
                <w:rFonts w:ascii="Calibri" w:hAnsi="Calibri" w:cs="Calibri"/>
                <w:color w:val="000000"/>
              </w:rPr>
            </w:pPr>
            <w:r w:rsidRPr="00AD2CE9">
              <w:rPr>
                <w:rFonts w:ascii="Calibri" w:hAnsi="Calibri" w:cs="Calibri"/>
                <w:color w:val="000000"/>
                <w:sz w:val="22"/>
                <w:szCs w:val="22"/>
              </w:rPr>
              <w:t>REHABILITACIÓN</w:t>
            </w:r>
          </w:p>
        </w:tc>
        <w:tc>
          <w:tcPr>
            <w:tcW w:w="1200" w:type="dxa"/>
            <w:tcBorders>
              <w:top w:val="nil"/>
              <w:left w:val="nil"/>
              <w:bottom w:val="nil"/>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10</w:t>
            </w:r>
          </w:p>
        </w:tc>
        <w:tc>
          <w:tcPr>
            <w:tcW w:w="1200" w:type="dxa"/>
            <w:tcBorders>
              <w:top w:val="nil"/>
              <w:left w:val="nil"/>
              <w:bottom w:val="nil"/>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19,2</w:t>
            </w:r>
          </w:p>
        </w:tc>
        <w:tc>
          <w:tcPr>
            <w:tcW w:w="1420" w:type="dxa"/>
            <w:tcBorders>
              <w:top w:val="nil"/>
              <w:left w:val="nil"/>
              <w:bottom w:val="nil"/>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19,2</w:t>
            </w:r>
          </w:p>
        </w:tc>
      </w:tr>
      <w:tr w:rsidR="00AD2CE9" w:rsidRPr="00AD2CE9" w:rsidTr="00AD2CE9">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AD2CE9" w:rsidRPr="00AD2CE9" w:rsidRDefault="00AD2CE9" w:rsidP="00AD2CE9">
            <w:pPr>
              <w:rPr>
                <w:rFonts w:ascii="Calibri" w:hAnsi="Calibri" w:cs="Calibri"/>
                <w:color w:val="000000"/>
              </w:rPr>
            </w:pPr>
            <w:r w:rsidRPr="00AD2CE9">
              <w:rPr>
                <w:rFonts w:ascii="Calibri" w:hAnsi="Calibri" w:cs="Calibri"/>
                <w:color w:val="000000"/>
                <w:sz w:val="22"/>
                <w:szCs w:val="22"/>
              </w:rPr>
              <w:t>MEDICACIÓN</w:t>
            </w:r>
          </w:p>
        </w:tc>
        <w:tc>
          <w:tcPr>
            <w:tcW w:w="1200" w:type="dxa"/>
            <w:tcBorders>
              <w:top w:val="nil"/>
              <w:left w:val="nil"/>
              <w:bottom w:val="nil"/>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22</w:t>
            </w:r>
          </w:p>
        </w:tc>
        <w:tc>
          <w:tcPr>
            <w:tcW w:w="1200" w:type="dxa"/>
            <w:tcBorders>
              <w:top w:val="nil"/>
              <w:left w:val="nil"/>
              <w:bottom w:val="nil"/>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42,3</w:t>
            </w:r>
          </w:p>
        </w:tc>
        <w:tc>
          <w:tcPr>
            <w:tcW w:w="1420" w:type="dxa"/>
            <w:tcBorders>
              <w:top w:val="nil"/>
              <w:left w:val="nil"/>
              <w:bottom w:val="nil"/>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42,3</w:t>
            </w:r>
          </w:p>
        </w:tc>
      </w:tr>
      <w:tr w:rsidR="00AD2CE9" w:rsidRPr="00AD2CE9" w:rsidTr="00AD2CE9">
        <w:trPr>
          <w:trHeight w:val="315"/>
          <w:jc w:val="center"/>
        </w:trPr>
        <w:tc>
          <w:tcPr>
            <w:tcW w:w="3500" w:type="dxa"/>
            <w:tcBorders>
              <w:top w:val="nil"/>
              <w:left w:val="single" w:sz="8" w:space="0" w:color="auto"/>
              <w:bottom w:val="single" w:sz="8" w:space="0" w:color="auto"/>
              <w:right w:val="single" w:sz="4" w:space="0" w:color="auto"/>
            </w:tcBorders>
            <w:shd w:val="clear" w:color="auto" w:fill="auto"/>
            <w:noWrap/>
            <w:vAlign w:val="bottom"/>
            <w:hideMark/>
          </w:tcPr>
          <w:p w:rsidR="00AD2CE9" w:rsidRPr="00AD2CE9" w:rsidRDefault="00AD2CE9" w:rsidP="00AD2CE9">
            <w:pPr>
              <w:rPr>
                <w:rFonts w:ascii="Calibri" w:hAnsi="Calibri" w:cs="Calibri"/>
                <w:color w:val="000000"/>
              </w:rPr>
            </w:pPr>
            <w:r w:rsidRPr="00AD2CE9">
              <w:rPr>
                <w:rFonts w:ascii="Calibri" w:hAnsi="Calibri" w:cs="Calibri"/>
                <w:color w:val="000000"/>
                <w:sz w:val="22"/>
                <w:szCs w:val="22"/>
              </w:rPr>
              <w:t>NINGUNO</w:t>
            </w:r>
          </w:p>
        </w:tc>
        <w:tc>
          <w:tcPr>
            <w:tcW w:w="1200" w:type="dxa"/>
            <w:tcBorders>
              <w:top w:val="nil"/>
              <w:left w:val="nil"/>
              <w:bottom w:val="single" w:sz="8" w:space="0" w:color="auto"/>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11</w:t>
            </w:r>
          </w:p>
        </w:tc>
        <w:tc>
          <w:tcPr>
            <w:tcW w:w="1200" w:type="dxa"/>
            <w:tcBorders>
              <w:top w:val="nil"/>
              <w:left w:val="nil"/>
              <w:bottom w:val="single" w:sz="8" w:space="0" w:color="auto"/>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21,2</w:t>
            </w:r>
          </w:p>
        </w:tc>
        <w:tc>
          <w:tcPr>
            <w:tcW w:w="1420" w:type="dxa"/>
            <w:tcBorders>
              <w:top w:val="nil"/>
              <w:left w:val="nil"/>
              <w:bottom w:val="single" w:sz="8" w:space="0" w:color="auto"/>
              <w:right w:val="single" w:sz="4" w:space="0" w:color="auto"/>
            </w:tcBorders>
            <w:shd w:val="clear" w:color="auto" w:fill="auto"/>
            <w:noWrap/>
            <w:vAlign w:val="bottom"/>
            <w:hideMark/>
          </w:tcPr>
          <w:p w:rsidR="00AD2CE9" w:rsidRPr="00AD2CE9" w:rsidRDefault="00AD2CE9" w:rsidP="00AD2CE9">
            <w:pPr>
              <w:jc w:val="right"/>
              <w:rPr>
                <w:rFonts w:ascii="Calibri" w:hAnsi="Calibri" w:cs="Calibri"/>
                <w:color w:val="000000"/>
              </w:rPr>
            </w:pPr>
            <w:r w:rsidRPr="00AD2CE9">
              <w:rPr>
                <w:rFonts w:ascii="Calibri" w:hAnsi="Calibri" w:cs="Calibri"/>
                <w:color w:val="000000"/>
                <w:sz w:val="22"/>
                <w:szCs w:val="22"/>
              </w:rPr>
              <w:t>21,2</w:t>
            </w:r>
          </w:p>
        </w:tc>
      </w:tr>
      <w:tr w:rsidR="00AD2CE9" w:rsidRPr="00AD2CE9" w:rsidTr="00AD2CE9">
        <w:trPr>
          <w:trHeight w:val="315"/>
          <w:jc w:val="center"/>
        </w:trPr>
        <w:tc>
          <w:tcPr>
            <w:tcW w:w="3500" w:type="dxa"/>
            <w:tcBorders>
              <w:top w:val="nil"/>
              <w:left w:val="single" w:sz="8" w:space="0" w:color="auto"/>
              <w:bottom w:val="single" w:sz="8" w:space="0" w:color="auto"/>
              <w:right w:val="single" w:sz="4" w:space="0" w:color="auto"/>
            </w:tcBorders>
            <w:shd w:val="clear" w:color="auto" w:fill="auto"/>
            <w:noWrap/>
            <w:vAlign w:val="bottom"/>
            <w:hideMark/>
          </w:tcPr>
          <w:p w:rsidR="00AD2CE9" w:rsidRPr="00AD2CE9" w:rsidRDefault="00AD2CE9" w:rsidP="00AD2CE9">
            <w:pPr>
              <w:rPr>
                <w:rFonts w:ascii="Calibri" w:hAnsi="Calibri" w:cs="Calibri"/>
                <w:b/>
                <w:bCs/>
                <w:color w:val="000000"/>
              </w:rPr>
            </w:pPr>
            <w:r w:rsidRPr="00AD2CE9">
              <w:rPr>
                <w:rFonts w:ascii="Calibri" w:hAnsi="Calibri" w:cs="Calibri"/>
                <w:b/>
                <w:bCs/>
                <w:color w:val="000000"/>
                <w:sz w:val="22"/>
                <w:szCs w:val="22"/>
              </w:rPr>
              <w:t>Total</w:t>
            </w:r>
          </w:p>
        </w:tc>
        <w:tc>
          <w:tcPr>
            <w:tcW w:w="1200" w:type="dxa"/>
            <w:tcBorders>
              <w:top w:val="nil"/>
              <w:left w:val="nil"/>
              <w:bottom w:val="single" w:sz="8" w:space="0" w:color="auto"/>
              <w:right w:val="single" w:sz="4" w:space="0" w:color="auto"/>
            </w:tcBorders>
            <w:shd w:val="clear" w:color="auto" w:fill="auto"/>
            <w:noWrap/>
            <w:vAlign w:val="bottom"/>
            <w:hideMark/>
          </w:tcPr>
          <w:p w:rsidR="00AD2CE9" w:rsidRPr="00AD2CE9" w:rsidRDefault="00AD2CE9" w:rsidP="00AD2CE9">
            <w:pPr>
              <w:jc w:val="right"/>
              <w:rPr>
                <w:rFonts w:ascii="Calibri" w:hAnsi="Calibri" w:cs="Calibri"/>
                <w:b/>
                <w:bCs/>
                <w:color w:val="000000"/>
              </w:rPr>
            </w:pPr>
            <w:r w:rsidRPr="00AD2CE9">
              <w:rPr>
                <w:rFonts w:ascii="Calibri" w:hAnsi="Calibri" w:cs="Calibri"/>
                <w:b/>
                <w:bCs/>
                <w:color w:val="000000"/>
                <w:sz w:val="22"/>
                <w:szCs w:val="22"/>
              </w:rPr>
              <w:t>52</w:t>
            </w:r>
          </w:p>
        </w:tc>
        <w:tc>
          <w:tcPr>
            <w:tcW w:w="1200" w:type="dxa"/>
            <w:tcBorders>
              <w:top w:val="nil"/>
              <w:left w:val="nil"/>
              <w:bottom w:val="single" w:sz="8" w:space="0" w:color="auto"/>
              <w:right w:val="single" w:sz="4" w:space="0" w:color="auto"/>
            </w:tcBorders>
            <w:shd w:val="clear" w:color="auto" w:fill="auto"/>
            <w:noWrap/>
            <w:vAlign w:val="bottom"/>
            <w:hideMark/>
          </w:tcPr>
          <w:p w:rsidR="00AD2CE9" w:rsidRPr="00AD2CE9" w:rsidRDefault="00AD2CE9" w:rsidP="00AD2CE9">
            <w:pPr>
              <w:jc w:val="right"/>
              <w:rPr>
                <w:rFonts w:ascii="Calibri" w:hAnsi="Calibri" w:cs="Calibri"/>
                <w:b/>
                <w:bCs/>
                <w:color w:val="000000"/>
              </w:rPr>
            </w:pPr>
            <w:r w:rsidRPr="00AD2CE9">
              <w:rPr>
                <w:rFonts w:ascii="Calibri" w:hAnsi="Calibri" w:cs="Calibri"/>
                <w:b/>
                <w:bCs/>
                <w:color w:val="000000"/>
                <w:sz w:val="22"/>
                <w:szCs w:val="22"/>
              </w:rPr>
              <w:t>100</w:t>
            </w:r>
          </w:p>
        </w:tc>
        <w:tc>
          <w:tcPr>
            <w:tcW w:w="1420" w:type="dxa"/>
            <w:tcBorders>
              <w:top w:val="nil"/>
              <w:left w:val="nil"/>
              <w:bottom w:val="single" w:sz="8" w:space="0" w:color="auto"/>
              <w:right w:val="single" w:sz="4" w:space="0" w:color="auto"/>
            </w:tcBorders>
            <w:shd w:val="clear" w:color="auto" w:fill="auto"/>
            <w:noWrap/>
            <w:vAlign w:val="bottom"/>
            <w:hideMark/>
          </w:tcPr>
          <w:p w:rsidR="00AD2CE9" w:rsidRPr="00AD2CE9" w:rsidRDefault="00AD2CE9" w:rsidP="00AD2CE9">
            <w:pPr>
              <w:jc w:val="right"/>
              <w:rPr>
                <w:rFonts w:ascii="Calibri" w:hAnsi="Calibri" w:cs="Calibri"/>
                <w:b/>
                <w:bCs/>
                <w:color w:val="000000"/>
              </w:rPr>
            </w:pPr>
            <w:r w:rsidRPr="00AD2CE9">
              <w:rPr>
                <w:rFonts w:ascii="Calibri" w:hAnsi="Calibri" w:cs="Calibri"/>
                <w:b/>
                <w:bCs/>
                <w:color w:val="000000"/>
                <w:sz w:val="22"/>
                <w:szCs w:val="22"/>
              </w:rPr>
              <w:t>100</w:t>
            </w:r>
          </w:p>
        </w:tc>
      </w:tr>
    </w:tbl>
    <w:p w:rsidR="00AD2CE9" w:rsidRPr="00830F21" w:rsidRDefault="006934BC" w:rsidP="00AD2CE9">
      <w:pPr>
        <w:pStyle w:val="Default"/>
        <w:rPr>
          <w:rFonts w:ascii="Times New Roman" w:hAnsi="Times New Roman" w:cs="Times New Roman"/>
          <w:lang w:val="es-ES"/>
        </w:rPr>
      </w:pPr>
      <w:r>
        <w:rPr>
          <w:rFonts w:ascii="Times New Roman" w:hAnsi="Times New Roman" w:cs="Times New Roman"/>
          <w:sz w:val="20"/>
          <w:lang w:val="es-ES"/>
        </w:rPr>
        <w:t xml:space="preserve">                     </w:t>
      </w:r>
      <w:r w:rsidR="00991796">
        <w:rPr>
          <w:rFonts w:ascii="Times New Roman" w:hAnsi="Times New Roman" w:cs="Times New Roman"/>
          <w:sz w:val="20"/>
          <w:lang w:val="es-ES"/>
        </w:rPr>
        <w:t xml:space="preserve">  </w:t>
      </w:r>
      <w:r w:rsidR="00AD2CE9"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00AD2CE9" w:rsidRPr="00695B45">
        <w:rPr>
          <w:rFonts w:ascii="Times New Roman" w:hAnsi="Times New Roman" w:cs="Times New Roman"/>
          <w:sz w:val="20"/>
          <w:lang w:val="es-ES"/>
        </w:rPr>
        <w:t>Encuesta 2011.</w:t>
      </w:r>
    </w:p>
    <w:p w:rsidR="00FA7523" w:rsidRDefault="00AD2CE9" w:rsidP="00AD2CE9">
      <w:pPr>
        <w:pStyle w:val="Default"/>
        <w:tabs>
          <w:tab w:val="left" w:pos="1286"/>
        </w:tabs>
        <w:jc w:val="both"/>
        <w:rPr>
          <w:rFonts w:ascii="Times New Roman" w:hAnsi="Times New Roman" w:cs="Times New Roman"/>
          <w:sz w:val="20"/>
          <w:lang w:val="es-ES"/>
        </w:rPr>
      </w:pPr>
      <w:r>
        <w:rPr>
          <w:rFonts w:ascii="Times New Roman" w:hAnsi="Times New Roman" w:cs="Times New Roman"/>
          <w:b/>
          <w:lang w:val="es-ES"/>
        </w:rPr>
        <w:t xml:space="preserve">                 </w:t>
      </w:r>
      <w:r w:rsidR="00207A15">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991796" w:rsidRDefault="00991796" w:rsidP="00991796">
      <w:pPr>
        <w:pStyle w:val="Default"/>
        <w:spacing w:line="360" w:lineRule="auto"/>
        <w:jc w:val="both"/>
        <w:rPr>
          <w:rFonts w:ascii="Times New Roman" w:hAnsi="Times New Roman" w:cs="Times New Roman"/>
          <w:b/>
          <w:lang w:val="es-ES"/>
        </w:rPr>
      </w:pPr>
    </w:p>
    <w:p w:rsidR="00AD2CE9" w:rsidRPr="00991796" w:rsidRDefault="00AD2CE9" w:rsidP="00991796">
      <w:pPr>
        <w:pStyle w:val="Default"/>
        <w:spacing w:line="360" w:lineRule="auto"/>
        <w:jc w:val="both"/>
        <w:rPr>
          <w:rFonts w:ascii="Times New Roman" w:hAnsi="Times New Roman" w:cs="Times New Roman"/>
          <w:lang w:val="es-ES"/>
        </w:rPr>
      </w:pPr>
      <w:r>
        <w:rPr>
          <w:rFonts w:ascii="Times New Roman" w:hAnsi="Times New Roman" w:cs="Times New Roman"/>
          <w:b/>
          <w:lang w:val="es-ES"/>
        </w:rPr>
        <w:t>Gr</w:t>
      </w:r>
      <w:r w:rsidR="00BF4D35">
        <w:rPr>
          <w:rFonts w:ascii="Times New Roman" w:hAnsi="Times New Roman" w:cs="Times New Roman"/>
          <w:b/>
          <w:lang w:val="es-ES"/>
        </w:rPr>
        <w:t>á</w:t>
      </w:r>
      <w:r>
        <w:rPr>
          <w:rFonts w:ascii="Times New Roman" w:hAnsi="Times New Roman" w:cs="Times New Roman"/>
          <w:b/>
          <w:lang w:val="es-ES"/>
        </w:rPr>
        <w:t xml:space="preserve">fico </w:t>
      </w:r>
      <w:r w:rsidR="00807EDB">
        <w:rPr>
          <w:rFonts w:ascii="Times New Roman" w:hAnsi="Times New Roman" w:cs="Times New Roman"/>
          <w:b/>
          <w:lang w:val="es-ES"/>
        </w:rPr>
        <w:t>9</w:t>
      </w:r>
      <w:r>
        <w:rPr>
          <w:rFonts w:ascii="Times New Roman" w:hAnsi="Times New Roman" w:cs="Times New Roman"/>
          <w:b/>
          <w:lang w:val="es-ES"/>
        </w:rPr>
        <w:t xml:space="preserve">. </w:t>
      </w:r>
      <w:r>
        <w:rPr>
          <w:rFonts w:ascii="Times New Roman" w:hAnsi="Times New Roman" w:cs="Times New Roman"/>
          <w:lang w:val="es-ES"/>
        </w:rPr>
        <w:t>Distribución de los tratamientos recibidos anteriormente por parte de los pacientes encuestados con síndrome de dolor lumbar del área de rehabilitación del Hospital San Luis de Otavalo.</w:t>
      </w:r>
    </w:p>
    <w:p w:rsidR="00FA7523" w:rsidRDefault="00AD2CE9" w:rsidP="00AD2CE9">
      <w:pPr>
        <w:pStyle w:val="Default"/>
        <w:tabs>
          <w:tab w:val="left" w:pos="994"/>
        </w:tabs>
        <w:spacing w:line="480" w:lineRule="auto"/>
        <w:jc w:val="center"/>
        <w:rPr>
          <w:rFonts w:ascii="Times New Roman" w:hAnsi="Times New Roman" w:cs="Times New Roman"/>
          <w:b/>
          <w:lang w:val="es-ES"/>
        </w:rPr>
      </w:pPr>
      <w:r>
        <w:rPr>
          <w:noProof/>
          <w:lang w:val="es-ES" w:eastAsia="es-ES"/>
        </w:rPr>
        <w:drawing>
          <wp:inline distT="0" distB="0" distL="0" distR="0" wp14:anchorId="1AE9B080" wp14:editId="1224D161">
            <wp:extent cx="4582633" cy="2349795"/>
            <wp:effectExtent l="0" t="0" r="27940" b="1270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991796" w:rsidRPr="00830F21" w:rsidRDefault="00AD2CE9" w:rsidP="00991796">
      <w:pPr>
        <w:pStyle w:val="Default"/>
        <w:rPr>
          <w:rFonts w:ascii="Times New Roman" w:hAnsi="Times New Roman" w:cs="Times New Roman"/>
          <w:lang w:val="es-ES"/>
        </w:rPr>
      </w:pPr>
      <w:r>
        <w:rPr>
          <w:rFonts w:ascii="Times New Roman" w:hAnsi="Times New Roman" w:cs="Times New Roman"/>
          <w:b/>
          <w:lang w:val="es-ES"/>
        </w:rPr>
        <w:tab/>
      </w:r>
      <w:r w:rsidR="00991796">
        <w:rPr>
          <w:rFonts w:ascii="Times New Roman" w:hAnsi="Times New Roman" w:cs="Times New Roman"/>
          <w:b/>
          <w:lang w:val="es-ES"/>
        </w:rPr>
        <w:t xml:space="preserve">        </w:t>
      </w:r>
      <w:r w:rsidR="00991796"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00991796" w:rsidRPr="00695B45">
        <w:rPr>
          <w:rFonts w:ascii="Times New Roman" w:hAnsi="Times New Roman" w:cs="Times New Roman"/>
          <w:sz w:val="20"/>
          <w:lang w:val="es-ES"/>
        </w:rPr>
        <w:t>Encuesta 2011.</w:t>
      </w:r>
    </w:p>
    <w:p w:rsidR="00991796" w:rsidRDefault="00991796" w:rsidP="00991796">
      <w:pPr>
        <w:pStyle w:val="Default"/>
        <w:tabs>
          <w:tab w:val="left" w:pos="1286"/>
        </w:tabs>
        <w:jc w:val="both"/>
        <w:rPr>
          <w:rFonts w:ascii="Times New Roman" w:hAnsi="Times New Roman" w:cs="Times New Roman"/>
          <w:sz w:val="20"/>
          <w:lang w:val="es-ES"/>
        </w:rPr>
      </w:pPr>
      <w:r>
        <w:rPr>
          <w:rFonts w:ascii="Times New Roman" w:hAnsi="Times New Roman" w:cs="Times New Roman"/>
          <w:b/>
          <w:lang w:val="es-ES"/>
        </w:rPr>
        <w:t xml:space="preserve">                  </w:t>
      </w:r>
      <w:r w:rsidR="00207A15">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991796" w:rsidRDefault="00991796" w:rsidP="00991796">
      <w:pPr>
        <w:pStyle w:val="Default"/>
        <w:rPr>
          <w:rFonts w:ascii="Times New Roman" w:hAnsi="Times New Roman" w:cs="Times New Roman"/>
          <w:sz w:val="20"/>
          <w:lang w:val="es-ES"/>
        </w:rPr>
      </w:pPr>
    </w:p>
    <w:p w:rsidR="00AD2CE9" w:rsidRPr="00991796" w:rsidRDefault="006934BC" w:rsidP="00991796">
      <w:pPr>
        <w:pStyle w:val="Default"/>
        <w:tabs>
          <w:tab w:val="left" w:pos="1286"/>
        </w:tabs>
        <w:spacing w:line="360" w:lineRule="auto"/>
        <w:jc w:val="both"/>
        <w:rPr>
          <w:rFonts w:ascii="Times New Roman" w:hAnsi="Times New Roman" w:cs="Times New Roman"/>
          <w:sz w:val="20"/>
          <w:lang w:val="es-ES"/>
        </w:rPr>
      </w:pPr>
      <w:r>
        <w:rPr>
          <w:rFonts w:ascii="Times New Roman" w:hAnsi="Times New Roman" w:cs="Times New Roman"/>
          <w:b/>
          <w:lang w:val="es-ES"/>
        </w:rPr>
        <w:t xml:space="preserve">Análisis. </w:t>
      </w:r>
      <w:r>
        <w:rPr>
          <w:rFonts w:ascii="Times New Roman" w:hAnsi="Times New Roman" w:cs="Times New Roman"/>
          <w:lang w:val="es-ES"/>
        </w:rPr>
        <w:t xml:space="preserve">En las encuestas realizadas un 42% recibió medicación, 19% rehabilitación, 12% masaje, 6% acupuntura </w:t>
      </w:r>
      <w:r w:rsidR="00FC1658">
        <w:rPr>
          <w:rFonts w:ascii="Times New Roman" w:hAnsi="Times New Roman" w:cs="Times New Roman"/>
          <w:lang w:val="es-ES"/>
        </w:rPr>
        <w:t>y un elevado 21% no recibió tratamiento alguno. Lo anterior demuestra que el dolor lumbar en su mayoría recibe medicación o simplemente no realiza ningún tratamiento.</w:t>
      </w:r>
    </w:p>
    <w:p w:rsidR="008B7050" w:rsidRDefault="008B7050" w:rsidP="00B610EB">
      <w:pPr>
        <w:pStyle w:val="Default"/>
        <w:tabs>
          <w:tab w:val="left" w:pos="1834"/>
        </w:tabs>
        <w:spacing w:line="360" w:lineRule="auto"/>
        <w:jc w:val="both"/>
        <w:rPr>
          <w:rFonts w:ascii="Times New Roman" w:hAnsi="Times New Roman" w:cs="Times New Roman"/>
          <w:b/>
          <w:lang w:val="es-ES"/>
        </w:rPr>
        <w:sectPr w:rsidR="008B7050" w:rsidSect="00692ED8">
          <w:footerReference w:type="default" r:id="rId109"/>
          <w:pgSz w:w="12240" w:h="15840"/>
          <w:pgMar w:top="2268" w:right="1418" w:bottom="1418" w:left="2268" w:header="720" w:footer="720" w:gutter="0"/>
          <w:cols w:space="720"/>
          <w:docGrid w:linePitch="360"/>
        </w:sectPr>
      </w:pPr>
    </w:p>
    <w:p w:rsidR="00FC1658" w:rsidRPr="00991796" w:rsidRDefault="00AD2CE9" w:rsidP="00B610EB">
      <w:pPr>
        <w:pStyle w:val="Default"/>
        <w:tabs>
          <w:tab w:val="left" w:pos="1834"/>
        </w:tabs>
        <w:spacing w:line="360" w:lineRule="auto"/>
        <w:jc w:val="both"/>
        <w:rPr>
          <w:rFonts w:ascii="Times New Roman" w:hAnsi="Times New Roman" w:cs="Times New Roman"/>
          <w:lang w:val="es-ES"/>
        </w:rPr>
      </w:pPr>
      <w:r>
        <w:rPr>
          <w:rFonts w:ascii="Times New Roman" w:hAnsi="Times New Roman" w:cs="Times New Roman"/>
          <w:b/>
          <w:lang w:val="es-ES"/>
        </w:rPr>
        <w:lastRenderedPageBreak/>
        <w:t xml:space="preserve">Tabla </w:t>
      </w:r>
      <w:r w:rsidR="00807EDB">
        <w:rPr>
          <w:rFonts w:ascii="Times New Roman" w:hAnsi="Times New Roman" w:cs="Times New Roman"/>
          <w:b/>
          <w:lang w:val="es-ES"/>
        </w:rPr>
        <w:t>10</w:t>
      </w:r>
      <w:r>
        <w:rPr>
          <w:rFonts w:ascii="Times New Roman" w:hAnsi="Times New Roman" w:cs="Times New Roman"/>
          <w:b/>
          <w:lang w:val="es-ES"/>
        </w:rPr>
        <w:t xml:space="preserve">. </w:t>
      </w:r>
      <w:r w:rsidR="00FC1658">
        <w:rPr>
          <w:rFonts w:ascii="Times New Roman" w:hAnsi="Times New Roman" w:cs="Times New Roman"/>
          <w:lang w:val="es-ES"/>
        </w:rPr>
        <w:t>Distribución de factores por  los cuales empeora el dolor de los  pacientes encuestados con síndrome de dolor lumbar del área de rehabilitación del Hospital San Luis de Otavalo.</w:t>
      </w:r>
    </w:p>
    <w:tbl>
      <w:tblPr>
        <w:tblW w:w="7320" w:type="dxa"/>
        <w:jc w:val="center"/>
        <w:tblInd w:w="55" w:type="dxa"/>
        <w:tblCellMar>
          <w:left w:w="70" w:type="dxa"/>
          <w:right w:w="70" w:type="dxa"/>
        </w:tblCellMar>
        <w:tblLook w:val="04A0" w:firstRow="1" w:lastRow="0" w:firstColumn="1" w:lastColumn="0" w:noHBand="0" w:noVBand="1"/>
      </w:tblPr>
      <w:tblGrid>
        <w:gridCol w:w="3500"/>
        <w:gridCol w:w="1200"/>
        <w:gridCol w:w="1200"/>
        <w:gridCol w:w="1420"/>
      </w:tblGrid>
      <w:tr w:rsidR="00B610EB" w:rsidRPr="00B610EB" w:rsidTr="00B610EB">
        <w:trPr>
          <w:trHeight w:val="315"/>
          <w:jc w:val="center"/>
        </w:trPr>
        <w:tc>
          <w:tcPr>
            <w:tcW w:w="3500" w:type="dxa"/>
            <w:tcBorders>
              <w:top w:val="single" w:sz="8" w:space="0" w:color="auto"/>
              <w:left w:val="single" w:sz="8" w:space="0" w:color="auto"/>
              <w:bottom w:val="nil"/>
              <w:right w:val="single" w:sz="4" w:space="0" w:color="auto"/>
            </w:tcBorders>
            <w:shd w:val="clear" w:color="auto" w:fill="auto"/>
            <w:noWrap/>
            <w:vAlign w:val="bottom"/>
            <w:hideMark/>
          </w:tcPr>
          <w:p w:rsidR="00B610EB" w:rsidRPr="00B610EB" w:rsidRDefault="00B610EB" w:rsidP="00B610EB">
            <w:pPr>
              <w:jc w:val="center"/>
              <w:rPr>
                <w:rFonts w:ascii="Calibri" w:hAnsi="Calibri" w:cs="Calibri"/>
                <w:b/>
                <w:bCs/>
                <w:color w:val="000000"/>
              </w:rPr>
            </w:pPr>
            <w:r w:rsidRPr="00B610EB">
              <w:rPr>
                <w:rFonts w:ascii="Calibri" w:hAnsi="Calibri" w:cs="Calibri"/>
                <w:b/>
                <w:bCs/>
                <w:color w:val="000000"/>
                <w:sz w:val="22"/>
                <w:szCs w:val="22"/>
              </w:rPr>
              <w:t>EMPEORA EL DOLOR</w:t>
            </w:r>
          </w:p>
        </w:tc>
        <w:tc>
          <w:tcPr>
            <w:tcW w:w="1200" w:type="dxa"/>
            <w:tcBorders>
              <w:top w:val="single" w:sz="8" w:space="0" w:color="auto"/>
              <w:left w:val="nil"/>
              <w:bottom w:val="nil"/>
              <w:right w:val="single" w:sz="4" w:space="0" w:color="auto"/>
            </w:tcBorders>
            <w:shd w:val="clear" w:color="auto" w:fill="auto"/>
            <w:noWrap/>
            <w:vAlign w:val="bottom"/>
            <w:hideMark/>
          </w:tcPr>
          <w:p w:rsidR="00B610EB" w:rsidRPr="00B610EB" w:rsidRDefault="00B610EB" w:rsidP="00B610EB">
            <w:pPr>
              <w:jc w:val="center"/>
              <w:rPr>
                <w:rFonts w:ascii="Calibri" w:hAnsi="Calibri" w:cs="Calibri"/>
                <w:b/>
                <w:bCs/>
                <w:color w:val="000000"/>
              </w:rPr>
            </w:pPr>
            <w:r w:rsidRPr="00B610EB">
              <w:rPr>
                <w:rFonts w:ascii="Calibri" w:hAnsi="Calibri" w:cs="Calibri"/>
                <w:b/>
                <w:bCs/>
                <w:color w:val="000000"/>
                <w:sz w:val="22"/>
                <w:szCs w:val="22"/>
              </w:rPr>
              <w:t>Frequency</w:t>
            </w:r>
          </w:p>
        </w:tc>
        <w:tc>
          <w:tcPr>
            <w:tcW w:w="1200" w:type="dxa"/>
            <w:tcBorders>
              <w:top w:val="single" w:sz="8" w:space="0" w:color="auto"/>
              <w:left w:val="nil"/>
              <w:bottom w:val="nil"/>
              <w:right w:val="single" w:sz="4" w:space="0" w:color="auto"/>
            </w:tcBorders>
            <w:shd w:val="clear" w:color="auto" w:fill="auto"/>
            <w:noWrap/>
            <w:vAlign w:val="bottom"/>
            <w:hideMark/>
          </w:tcPr>
          <w:p w:rsidR="00B610EB" w:rsidRPr="00B610EB" w:rsidRDefault="00B610EB" w:rsidP="00B610EB">
            <w:pPr>
              <w:jc w:val="center"/>
              <w:rPr>
                <w:rFonts w:ascii="Calibri" w:hAnsi="Calibri" w:cs="Calibri"/>
                <w:b/>
                <w:bCs/>
                <w:color w:val="000000"/>
              </w:rPr>
            </w:pPr>
            <w:r w:rsidRPr="00B610EB">
              <w:rPr>
                <w:rFonts w:ascii="Calibri" w:hAnsi="Calibri" w:cs="Calibri"/>
                <w:b/>
                <w:bCs/>
                <w:color w:val="000000"/>
                <w:sz w:val="22"/>
                <w:szCs w:val="22"/>
              </w:rPr>
              <w:t>Percent</w:t>
            </w:r>
          </w:p>
        </w:tc>
        <w:tc>
          <w:tcPr>
            <w:tcW w:w="1420" w:type="dxa"/>
            <w:tcBorders>
              <w:top w:val="single" w:sz="8" w:space="0" w:color="auto"/>
              <w:left w:val="nil"/>
              <w:bottom w:val="nil"/>
              <w:right w:val="single" w:sz="4" w:space="0" w:color="auto"/>
            </w:tcBorders>
            <w:shd w:val="clear" w:color="auto" w:fill="auto"/>
            <w:noWrap/>
            <w:vAlign w:val="bottom"/>
            <w:hideMark/>
          </w:tcPr>
          <w:p w:rsidR="00B610EB" w:rsidRPr="00B610EB" w:rsidRDefault="00B610EB" w:rsidP="00B610EB">
            <w:pPr>
              <w:jc w:val="center"/>
              <w:rPr>
                <w:rFonts w:ascii="Calibri" w:hAnsi="Calibri" w:cs="Calibri"/>
                <w:b/>
                <w:bCs/>
                <w:color w:val="000000"/>
              </w:rPr>
            </w:pPr>
            <w:r w:rsidRPr="00B610EB">
              <w:rPr>
                <w:rFonts w:ascii="Calibri" w:hAnsi="Calibri" w:cs="Calibri"/>
                <w:b/>
                <w:bCs/>
                <w:color w:val="000000"/>
                <w:sz w:val="22"/>
                <w:szCs w:val="22"/>
              </w:rPr>
              <w:t>Valid Percent</w:t>
            </w:r>
          </w:p>
        </w:tc>
      </w:tr>
      <w:tr w:rsidR="00B610EB" w:rsidRPr="00B610EB" w:rsidTr="00B610EB">
        <w:trPr>
          <w:trHeight w:val="300"/>
          <w:jc w:val="center"/>
        </w:trPr>
        <w:tc>
          <w:tcPr>
            <w:tcW w:w="3500" w:type="dxa"/>
            <w:tcBorders>
              <w:top w:val="single" w:sz="8" w:space="0" w:color="auto"/>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EN REPOSO</w:t>
            </w:r>
          </w:p>
        </w:tc>
        <w:tc>
          <w:tcPr>
            <w:tcW w:w="1200" w:type="dxa"/>
            <w:tcBorders>
              <w:top w:val="single" w:sz="8" w:space="0" w:color="auto"/>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6</w:t>
            </w:r>
          </w:p>
        </w:tc>
        <w:tc>
          <w:tcPr>
            <w:tcW w:w="1200" w:type="dxa"/>
            <w:tcBorders>
              <w:top w:val="single" w:sz="8" w:space="0" w:color="auto"/>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7,7</w:t>
            </w:r>
          </w:p>
        </w:tc>
        <w:tc>
          <w:tcPr>
            <w:tcW w:w="1420" w:type="dxa"/>
            <w:tcBorders>
              <w:top w:val="single" w:sz="8" w:space="0" w:color="auto"/>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7,7</w:t>
            </w:r>
          </w:p>
        </w:tc>
      </w:tr>
      <w:tr w:rsidR="00B610EB" w:rsidRPr="00B610EB" w:rsidTr="00B610EB">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POR LA NOCHE</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10</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12,8</w:t>
            </w:r>
          </w:p>
        </w:tc>
        <w:tc>
          <w:tcPr>
            <w:tcW w:w="142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12,8</w:t>
            </w:r>
          </w:p>
        </w:tc>
      </w:tr>
      <w:tr w:rsidR="00B610EB" w:rsidRPr="00B610EB" w:rsidTr="00B610EB">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SENTADO</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17</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21,8</w:t>
            </w:r>
          </w:p>
        </w:tc>
        <w:tc>
          <w:tcPr>
            <w:tcW w:w="142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21,8</w:t>
            </w:r>
          </w:p>
        </w:tc>
      </w:tr>
      <w:tr w:rsidR="00B610EB" w:rsidRPr="00B610EB" w:rsidTr="00B610EB">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AL PONERSE DE PIE</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11</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14,1</w:t>
            </w:r>
          </w:p>
        </w:tc>
        <w:tc>
          <w:tcPr>
            <w:tcW w:w="142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14,1</w:t>
            </w:r>
          </w:p>
        </w:tc>
      </w:tr>
      <w:tr w:rsidR="00B610EB" w:rsidRPr="00B610EB" w:rsidTr="00B610EB">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AL MOVERSE</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4</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5,1</w:t>
            </w:r>
          </w:p>
        </w:tc>
        <w:tc>
          <w:tcPr>
            <w:tcW w:w="142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5,1</w:t>
            </w:r>
          </w:p>
        </w:tc>
      </w:tr>
      <w:tr w:rsidR="00B610EB" w:rsidRPr="00B610EB" w:rsidTr="00B610EB">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AL CAMINAR</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14</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17,9</w:t>
            </w:r>
          </w:p>
        </w:tc>
        <w:tc>
          <w:tcPr>
            <w:tcW w:w="142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17,9</w:t>
            </w:r>
          </w:p>
        </w:tc>
      </w:tr>
      <w:tr w:rsidR="00B610EB" w:rsidRPr="00B610EB" w:rsidTr="00B610EB">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AL CAMBIAR DE POSTURA</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10</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12,8</w:t>
            </w:r>
          </w:p>
        </w:tc>
        <w:tc>
          <w:tcPr>
            <w:tcW w:w="142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12,8</w:t>
            </w:r>
          </w:p>
        </w:tc>
      </w:tr>
      <w:tr w:rsidR="00B610EB" w:rsidRPr="00B610EB" w:rsidTr="00B610EB">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AL TOSER</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3</w:t>
            </w:r>
          </w:p>
        </w:tc>
        <w:tc>
          <w:tcPr>
            <w:tcW w:w="120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3,8</w:t>
            </w:r>
          </w:p>
        </w:tc>
        <w:tc>
          <w:tcPr>
            <w:tcW w:w="1420"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3,8</w:t>
            </w:r>
          </w:p>
        </w:tc>
      </w:tr>
      <w:tr w:rsidR="00B610EB" w:rsidRPr="00B610EB" w:rsidTr="00B610EB">
        <w:trPr>
          <w:trHeight w:val="315"/>
          <w:jc w:val="center"/>
        </w:trPr>
        <w:tc>
          <w:tcPr>
            <w:tcW w:w="3500" w:type="dxa"/>
            <w:tcBorders>
              <w:top w:val="nil"/>
              <w:left w:val="single" w:sz="8" w:space="0" w:color="auto"/>
              <w:bottom w:val="single" w:sz="8" w:space="0" w:color="auto"/>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OTROS</w:t>
            </w:r>
          </w:p>
        </w:tc>
        <w:tc>
          <w:tcPr>
            <w:tcW w:w="1200" w:type="dxa"/>
            <w:tcBorders>
              <w:top w:val="nil"/>
              <w:left w:val="nil"/>
              <w:bottom w:val="single" w:sz="8" w:space="0" w:color="auto"/>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3</w:t>
            </w:r>
          </w:p>
        </w:tc>
        <w:tc>
          <w:tcPr>
            <w:tcW w:w="1200" w:type="dxa"/>
            <w:tcBorders>
              <w:top w:val="nil"/>
              <w:left w:val="nil"/>
              <w:bottom w:val="single" w:sz="8" w:space="0" w:color="auto"/>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3,8</w:t>
            </w:r>
          </w:p>
        </w:tc>
        <w:tc>
          <w:tcPr>
            <w:tcW w:w="1420" w:type="dxa"/>
            <w:tcBorders>
              <w:top w:val="nil"/>
              <w:left w:val="nil"/>
              <w:bottom w:val="single" w:sz="8" w:space="0" w:color="auto"/>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3,8</w:t>
            </w:r>
          </w:p>
        </w:tc>
      </w:tr>
      <w:tr w:rsidR="00B610EB" w:rsidRPr="00B610EB" w:rsidTr="00B610EB">
        <w:trPr>
          <w:trHeight w:val="315"/>
          <w:jc w:val="center"/>
        </w:trPr>
        <w:tc>
          <w:tcPr>
            <w:tcW w:w="3500" w:type="dxa"/>
            <w:tcBorders>
              <w:top w:val="nil"/>
              <w:left w:val="single" w:sz="8" w:space="0" w:color="auto"/>
              <w:bottom w:val="single" w:sz="8" w:space="0" w:color="auto"/>
              <w:right w:val="single" w:sz="4" w:space="0" w:color="auto"/>
            </w:tcBorders>
            <w:shd w:val="clear" w:color="auto" w:fill="auto"/>
            <w:noWrap/>
            <w:vAlign w:val="bottom"/>
            <w:hideMark/>
          </w:tcPr>
          <w:p w:rsidR="00B610EB" w:rsidRPr="00B610EB" w:rsidRDefault="00B610EB" w:rsidP="00B610EB">
            <w:pPr>
              <w:rPr>
                <w:rFonts w:ascii="Calibri" w:hAnsi="Calibri" w:cs="Calibri"/>
                <w:b/>
                <w:bCs/>
                <w:color w:val="000000"/>
              </w:rPr>
            </w:pPr>
            <w:r w:rsidRPr="00B610EB">
              <w:rPr>
                <w:rFonts w:ascii="Calibri" w:hAnsi="Calibri" w:cs="Calibri"/>
                <w:b/>
                <w:bCs/>
                <w:color w:val="000000"/>
                <w:sz w:val="22"/>
                <w:szCs w:val="22"/>
              </w:rPr>
              <w:t>Total</w:t>
            </w:r>
          </w:p>
        </w:tc>
        <w:tc>
          <w:tcPr>
            <w:tcW w:w="1200" w:type="dxa"/>
            <w:tcBorders>
              <w:top w:val="nil"/>
              <w:left w:val="nil"/>
              <w:bottom w:val="single" w:sz="8" w:space="0" w:color="auto"/>
              <w:right w:val="single" w:sz="4" w:space="0" w:color="auto"/>
            </w:tcBorders>
            <w:shd w:val="clear" w:color="auto" w:fill="auto"/>
            <w:noWrap/>
            <w:vAlign w:val="bottom"/>
            <w:hideMark/>
          </w:tcPr>
          <w:p w:rsidR="00B610EB" w:rsidRPr="00B610EB" w:rsidRDefault="00B610EB" w:rsidP="00B610EB">
            <w:pPr>
              <w:jc w:val="right"/>
              <w:rPr>
                <w:rFonts w:ascii="Calibri" w:hAnsi="Calibri" w:cs="Calibri"/>
                <w:b/>
                <w:bCs/>
                <w:color w:val="000000"/>
              </w:rPr>
            </w:pPr>
            <w:r w:rsidRPr="00B610EB">
              <w:rPr>
                <w:rFonts w:ascii="Calibri" w:hAnsi="Calibri" w:cs="Calibri"/>
                <w:b/>
                <w:bCs/>
                <w:color w:val="000000"/>
                <w:sz w:val="22"/>
                <w:szCs w:val="22"/>
              </w:rPr>
              <w:t>78</w:t>
            </w:r>
          </w:p>
        </w:tc>
        <w:tc>
          <w:tcPr>
            <w:tcW w:w="1200" w:type="dxa"/>
            <w:tcBorders>
              <w:top w:val="nil"/>
              <w:left w:val="nil"/>
              <w:bottom w:val="single" w:sz="8" w:space="0" w:color="auto"/>
              <w:right w:val="single" w:sz="4" w:space="0" w:color="auto"/>
            </w:tcBorders>
            <w:shd w:val="clear" w:color="auto" w:fill="auto"/>
            <w:noWrap/>
            <w:vAlign w:val="bottom"/>
            <w:hideMark/>
          </w:tcPr>
          <w:p w:rsidR="00B610EB" w:rsidRPr="00B610EB" w:rsidRDefault="00B610EB" w:rsidP="00B610EB">
            <w:pPr>
              <w:jc w:val="right"/>
              <w:rPr>
                <w:rFonts w:ascii="Calibri" w:hAnsi="Calibri" w:cs="Calibri"/>
                <w:b/>
                <w:bCs/>
                <w:color w:val="000000"/>
              </w:rPr>
            </w:pPr>
            <w:r w:rsidRPr="00B610EB">
              <w:rPr>
                <w:rFonts w:ascii="Calibri" w:hAnsi="Calibri" w:cs="Calibri"/>
                <w:b/>
                <w:bCs/>
                <w:color w:val="000000"/>
                <w:sz w:val="22"/>
                <w:szCs w:val="22"/>
              </w:rPr>
              <w:t>100</w:t>
            </w:r>
          </w:p>
        </w:tc>
        <w:tc>
          <w:tcPr>
            <w:tcW w:w="1420" w:type="dxa"/>
            <w:tcBorders>
              <w:top w:val="nil"/>
              <w:left w:val="nil"/>
              <w:bottom w:val="single" w:sz="8" w:space="0" w:color="auto"/>
              <w:right w:val="single" w:sz="4" w:space="0" w:color="auto"/>
            </w:tcBorders>
            <w:shd w:val="clear" w:color="auto" w:fill="auto"/>
            <w:noWrap/>
            <w:vAlign w:val="bottom"/>
            <w:hideMark/>
          </w:tcPr>
          <w:p w:rsidR="00B610EB" w:rsidRPr="00B610EB" w:rsidRDefault="00B610EB" w:rsidP="00B610EB">
            <w:pPr>
              <w:jc w:val="right"/>
              <w:rPr>
                <w:rFonts w:ascii="Calibri" w:hAnsi="Calibri" w:cs="Calibri"/>
                <w:b/>
                <w:bCs/>
                <w:color w:val="000000"/>
              </w:rPr>
            </w:pPr>
            <w:r w:rsidRPr="00B610EB">
              <w:rPr>
                <w:rFonts w:ascii="Calibri" w:hAnsi="Calibri" w:cs="Calibri"/>
                <w:b/>
                <w:bCs/>
                <w:color w:val="000000"/>
                <w:sz w:val="22"/>
                <w:szCs w:val="22"/>
              </w:rPr>
              <w:t>100</w:t>
            </w:r>
          </w:p>
        </w:tc>
      </w:tr>
    </w:tbl>
    <w:p w:rsidR="00B610EB" w:rsidRPr="00830F21" w:rsidRDefault="00B610EB" w:rsidP="00B610EB">
      <w:pPr>
        <w:pStyle w:val="Default"/>
        <w:rPr>
          <w:rFonts w:ascii="Times New Roman" w:hAnsi="Times New Roman" w:cs="Times New Roman"/>
          <w:lang w:val="es-ES"/>
        </w:rPr>
      </w:pPr>
      <w:r>
        <w:rPr>
          <w:rFonts w:ascii="Times New Roman" w:hAnsi="Times New Roman" w:cs="Times New Roman"/>
          <w:b/>
          <w:lang w:val="es-ES"/>
        </w:rPr>
        <w:tab/>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A23E7E" w:rsidRDefault="00B610EB" w:rsidP="00B610EB">
      <w:pPr>
        <w:pStyle w:val="Default"/>
        <w:tabs>
          <w:tab w:val="left" w:pos="1183"/>
        </w:tabs>
        <w:spacing w:line="360" w:lineRule="auto"/>
        <w:rPr>
          <w:rFonts w:ascii="Times New Roman" w:hAnsi="Times New Roman" w:cs="Times New Roman"/>
          <w:b/>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B610EB" w:rsidRDefault="00B610EB" w:rsidP="00B610EB">
      <w:pPr>
        <w:pStyle w:val="Default"/>
        <w:tabs>
          <w:tab w:val="left" w:pos="1183"/>
        </w:tabs>
        <w:spacing w:line="360" w:lineRule="auto"/>
        <w:rPr>
          <w:rFonts w:ascii="Times New Roman" w:hAnsi="Times New Roman" w:cs="Times New Roman"/>
          <w:b/>
          <w:lang w:val="es-ES"/>
        </w:rPr>
      </w:pPr>
    </w:p>
    <w:p w:rsidR="00B610EB" w:rsidRDefault="00B610EB" w:rsidP="00B610EB">
      <w:pPr>
        <w:pStyle w:val="Default"/>
        <w:tabs>
          <w:tab w:val="left" w:pos="1834"/>
        </w:tabs>
        <w:spacing w:line="360" w:lineRule="auto"/>
        <w:jc w:val="both"/>
        <w:rPr>
          <w:rFonts w:ascii="Times New Roman" w:hAnsi="Times New Roman" w:cs="Times New Roman"/>
          <w:lang w:val="es-ES"/>
        </w:rPr>
      </w:pPr>
      <w:r>
        <w:rPr>
          <w:rFonts w:ascii="Times New Roman" w:hAnsi="Times New Roman" w:cs="Times New Roman"/>
          <w:b/>
          <w:lang w:val="es-ES"/>
        </w:rPr>
        <w:t>Gr</w:t>
      </w:r>
      <w:r w:rsidR="00BF4D35">
        <w:rPr>
          <w:rFonts w:ascii="Times New Roman" w:hAnsi="Times New Roman" w:cs="Times New Roman"/>
          <w:b/>
          <w:lang w:val="es-ES"/>
        </w:rPr>
        <w:t>á</w:t>
      </w:r>
      <w:r>
        <w:rPr>
          <w:rFonts w:ascii="Times New Roman" w:hAnsi="Times New Roman" w:cs="Times New Roman"/>
          <w:b/>
          <w:lang w:val="es-ES"/>
        </w:rPr>
        <w:t xml:space="preserve">fico </w:t>
      </w:r>
      <w:r w:rsidR="00807EDB">
        <w:rPr>
          <w:rFonts w:ascii="Times New Roman" w:hAnsi="Times New Roman" w:cs="Times New Roman"/>
          <w:b/>
          <w:lang w:val="es-ES"/>
        </w:rPr>
        <w:t>10</w:t>
      </w:r>
      <w:r>
        <w:rPr>
          <w:rFonts w:ascii="Times New Roman" w:hAnsi="Times New Roman" w:cs="Times New Roman"/>
          <w:b/>
          <w:lang w:val="es-ES"/>
        </w:rPr>
        <w:t xml:space="preserve">. </w:t>
      </w:r>
      <w:r>
        <w:rPr>
          <w:rFonts w:ascii="Times New Roman" w:hAnsi="Times New Roman" w:cs="Times New Roman"/>
          <w:lang w:val="es-ES"/>
        </w:rPr>
        <w:t xml:space="preserve">Distribución de factores </w:t>
      </w:r>
      <w:r w:rsidR="00FC1658">
        <w:rPr>
          <w:rFonts w:ascii="Times New Roman" w:hAnsi="Times New Roman" w:cs="Times New Roman"/>
          <w:lang w:val="es-ES"/>
        </w:rPr>
        <w:t>por  los cuales empeora</w:t>
      </w:r>
      <w:r>
        <w:rPr>
          <w:rFonts w:ascii="Times New Roman" w:hAnsi="Times New Roman" w:cs="Times New Roman"/>
          <w:lang w:val="es-ES"/>
        </w:rPr>
        <w:t xml:space="preserve"> el dolor de los  pacientes encuestados con síndrome de dolor lumbar del área de rehabilitación del Hospital San Luis de Otavalo.</w:t>
      </w:r>
    </w:p>
    <w:p w:rsidR="00A23E7E" w:rsidRDefault="00991796" w:rsidP="00E874EF">
      <w:pPr>
        <w:pStyle w:val="Default"/>
        <w:spacing w:line="360" w:lineRule="auto"/>
        <w:jc w:val="center"/>
        <w:rPr>
          <w:rFonts w:ascii="Times New Roman" w:hAnsi="Times New Roman" w:cs="Times New Roman"/>
          <w:b/>
          <w:lang w:val="es-ES"/>
        </w:rPr>
      </w:pPr>
      <w:r>
        <w:rPr>
          <w:noProof/>
          <w:lang w:val="es-ES" w:eastAsia="es-ES"/>
        </w:rPr>
        <w:drawing>
          <wp:inline distT="0" distB="0" distL="0" distR="0" wp14:anchorId="5E633FC1" wp14:editId="2091B2FF">
            <wp:extent cx="4484451" cy="2140086"/>
            <wp:effectExtent l="0" t="0" r="11430" b="1270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B610EB" w:rsidRPr="00830F21" w:rsidRDefault="00B610EB" w:rsidP="00726926">
      <w:pPr>
        <w:pStyle w:val="Default"/>
        <w:rPr>
          <w:rFonts w:ascii="Times New Roman" w:hAnsi="Times New Roman" w:cs="Times New Roman"/>
          <w:lang w:val="es-ES"/>
        </w:rPr>
      </w:pPr>
      <w:r>
        <w:rPr>
          <w:rFonts w:ascii="Times New Roman" w:hAnsi="Times New Roman" w:cs="Times New Roman"/>
          <w:b/>
          <w:lang w:val="es-ES"/>
        </w:rPr>
        <w:tab/>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3E5B70" w:rsidRDefault="00B610EB" w:rsidP="00726926">
      <w:pPr>
        <w:pStyle w:val="Default"/>
        <w:tabs>
          <w:tab w:val="left" w:pos="1183"/>
        </w:tabs>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sidR="002736C2">
        <w:rPr>
          <w:rFonts w:ascii="Times New Roman" w:hAnsi="Times New Roman" w:cs="Times New Roman"/>
          <w:sz w:val="20"/>
          <w:lang w:val="es-ES"/>
        </w:rPr>
        <w:t>s.</w:t>
      </w:r>
      <w:r w:rsidR="003E5B70">
        <w:rPr>
          <w:rFonts w:ascii="Times New Roman" w:hAnsi="Times New Roman" w:cs="Times New Roman"/>
          <w:sz w:val="20"/>
          <w:lang w:val="es-ES"/>
        </w:rPr>
        <w:t xml:space="preserve">                                                  </w:t>
      </w:r>
      <w:r>
        <w:rPr>
          <w:rFonts w:ascii="Times New Roman" w:hAnsi="Times New Roman" w:cs="Times New Roman"/>
          <w:b/>
          <w:lang w:val="es-ES"/>
        </w:rPr>
        <w:t>Análisis</w:t>
      </w:r>
      <w:r w:rsidR="00FC1658">
        <w:rPr>
          <w:rFonts w:ascii="Times New Roman" w:hAnsi="Times New Roman" w:cs="Times New Roman"/>
          <w:b/>
          <w:lang w:val="es-ES"/>
        </w:rPr>
        <w:t xml:space="preserve">.  </w:t>
      </w:r>
      <w:r w:rsidR="009558DA">
        <w:rPr>
          <w:rFonts w:ascii="Times New Roman" w:hAnsi="Times New Roman" w:cs="Times New Roman"/>
          <w:lang w:val="es-ES"/>
        </w:rPr>
        <w:t>El</w:t>
      </w:r>
      <w:r w:rsidR="00F00B6F">
        <w:rPr>
          <w:rFonts w:ascii="Times New Roman" w:hAnsi="Times New Roman" w:cs="Times New Roman"/>
          <w:b/>
          <w:lang w:val="es-ES"/>
        </w:rPr>
        <w:t xml:space="preserve"> </w:t>
      </w:r>
      <w:r w:rsidR="009558DA">
        <w:rPr>
          <w:rFonts w:ascii="Times New Roman" w:hAnsi="Times New Roman" w:cs="Times New Roman"/>
          <w:lang w:val="es-ES"/>
        </w:rPr>
        <w:t>grá</w:t>
      </w:r>
      <w:r w:rsidR="00F00B6F">
        <w:rPr>
          <w:rFonts w:ascii="Times New Roman" w:hAnsi="Times New Roman" w:cs="Times New Roman"/>
          <w:lang w:val="es-ES"/>
        </w:rPr>
        <w:t>fic</w:t>
      </w:r>
      <w:r w:rsidR="009558DA">
        <w:rPr>
          <w:rFonts w:ascii="Times New Roman" w:hAnsi="Times New Roman" w:cs="Times New Roman"/>
          <w:lang w:val="es-ES"/>
        </w:rPr>
        <w:t>o</w:t>
      </w:r>
      <w:r w:rsidR="00F00B6F">
        <w:rPr>
          <w:rFonts w:ascii="Times New Roman" w:hAnsi="Times New Roman" w:cs="Times New Roman"/>
          <w:lang w:val="es-ES"/>
        </w:rPr>
        <w:t xml:space="preserve"> demuestra que los factores que mayoritariamente empeoran el dolor son el permanecer sentado con un 22%, al caminar un 18% y el 14% que corresponde a ponerse de pie. </w:t>
      </w:r>
      <w:r w:rsidR="00F00B6F">
        <w:rPr>
          <w:rFonts w:ascii="Times New Roman" w:hAnsi="Times New Roman" w:cs="Times New Roman"/>
          <w:b/>
          <w:lang w:val="es-ES"/>
        </w:rPr>
        <w:t xml:space="preserve"> </w:t>
      </w:r>
    </w:p>
    <w:p w:rsidR="00A81EA5" w:rsidRDefault="00A81EA5" w:rsidP="00726926">
      <w:pPr>
        <w:pStyle w:val="Default"/>
        <w:tabs>
          <w:tab w:val="left" w:pos="1183"/>
        </w:tabs>
        <w:spacing w:line="360" w:lineRule="auto"/>
        <w:jc w:val="both"/>
        <w:rPr>
          <w:rFonts w:ascii="Times New Roman" w:hAnsi="Times New Roman" w:cs="Times New Roman"/>
          <w:b/>
          <w:lang w:val="es-ES"/>
        </w:rPr>
        <w:sectPr w:rsidR="00A81EA5" w:rsidSect="004562B0">
          <w:footerReference w:type="default" r:id="rId111"/>
          <w:type w:val="continuous"/>
          <w:pgSz w:w="12240" w:h="15840"/>
          <w:pgMar w:top="2268" w:right="2268" w:bottom="1418" w:left="1418" w:header="720" w:footer="720" w:gutter="0"/>
          <w:cols w:space="720"/>
          <w:docGrid w:linePitch="360"/>
        </w:sectPr>
      </w:pPr>
    </w:p>
    <w:p w:rsidR="00A81EA5" w:rsidRDefault="00A81EA5" w:rsidP="00726926">
      <w:pPr>
        <w:pStyle w:val="Default"/>
        <w:tabs>
          <w:tab w:val="left" w:pos="1183"/>
        </w:tabs>
        <w:spacing w:line="360" w:lineRule="auto"/>
        <w:jc w:val="both"/>
        <w:rPr>
          <w:rFonts w:ascii="Times New Roman" w:hAnsi="Times New Roman" w:cs="Times New Roman"/>
          <w:b/>
          <w:lang w:val="es-ES"/>
        </w:rPr>
        <w:sectPr w:rsidR="00A81EA5" w:rsidSect="00A81EA5">
          <w:type w:val="continuous"/>
          <w:pgSz w:w="12240" w:h="15840"/>
          <w:pgMar w:top="2268" w:right="1418" w:bottom="1418" w:left="2268" w:header="720" w:footer="720" w:gutter="0"/>
          <w:cols w:space="720"/>
          <w:docGrid w:linePitch="360"/>
        </w:sectPr>
      </w:pPr>
    </w:p>
    <w:p w:rsidR="00A23E7E" w:rsidRPr="003E5B70" w:rsidRDefault="00B610EB" w:rsidP="00726926">
      <w:pPr>
        <w:pStyle w:val="Default"/>
        <w:tabs>
          <w:tab w:val="left" w:pos="1183"/>
        </w:tabs>
        <w:spacing w:line="360" w:lineRule="auto"/>
        <w:jc w:val="both"/>
        <w:rPr>
          <w:rFonts w:ascii="Times New Roman" w:hAnsi="Times New Roman" w:cs="Times New Roman"/>
          <w:sz w:val="20"/>
          <w:lang w:val="es-ES"/>
        </w:rPr>
      </w:pPr>
      <w:r>
        <w:rPr>
          <w:rFonts w:ascii="Times New Roman" w:hAnsi="Times New Roman" w:cs="Times New Roman"/>
          <w:b/>
          <w:lang w:val="es-ES"/>
        </w:rPr>
        <w:lastRenderedPageBreak/>
        <w:t>Tabla 1</w:t>
      </w:r>
      <w:r w:rsidR="00807EDB">
        <w:rPr>
          <w:rFonts w:ascii="Times New Roman" w:hAnsi="Times New Roman" w:cs="Times New Roman"/>
          <w:b/>
          <w:lang w:val="es-ES"/>
        </w:rPr>
        <w:t>1</w:t>
      </w:r>
      <w:r>
        <w:rPr>
          <w:rFonts w:ascii="Times New Roman" w:hAnsi="Times New Roman" w:cs="Times New Roman"/>
          <w:b/>
          <w:lang w:val="es-ES"/>
        </w:rPr>
        <w:t xml:space="preserve">. </w:t>
      </w:r>
      <w:r>
        <w:rPr>
          <w:rFonts w:ascii="Times New Roman" w:hAnsi="Times New Roman" w:cs="Times New Roman"/>
          <w:lang w:val="es-ES"/>
        </w:rPr>
        <w:t>Distribución de las características del dolor de los  pacientes encuestados con síndrome de dolor lumbar del área de rehabilitación del Hospital San Luis de Otavalo.</w:t>
      </w:r>
    </w:p>
    <w:tbl>
      <w:tblPr>
        <w:tblW w:w="7172" w:type="dxa"/>
        <w:jc w:val="center"/>
        <w:tblInd w:w="55" w:type="dxa"/>
        <w:tblCellMar>
          <w:left w:w="70" w:type="dxa"/>
          <w:right w:w="70" w:type="dxa"/>
        </w:tblCellMar>
        <w:tblLook w:val="04A0" w:firstRow="1" w:lastRow="0" w:firstColumn="1" w:lastColumn="0" w:noHBand="0" w:noVBand="1"/>
      </w:tblPr>
      <w:tblGrid>
        <w:gridCol w:w="3428"/>
        <w:gridCol w:w="1176"/>
        <w:gridCol w:w="1176"/>
        <w:gridCol w:w="1392"/>
      </w:tblGrid>
      <w:tr w:rsidR="00B610EB" w:rsidRPr="00B610EB" w:rsidTr="00ED770C">
        <w:trPr>
          <w:trHeight w:val="261"/>
          <w:jc w:val="center"/>
        </w:trPr>
        <w:tc>
          <w:tcPr>
            <w:tcW w:w="3428" w:type="dxa"/>
            <w:tcBorders>
              <w:top w:val="single" w:sz="8" w:space="0" w:color="auto"/>
              <w:left w:val="single" w:sz="8" w:space="0" w:color="auto"/>
              <w:bottom w:val="nil"/>
              <w:right w:val="single" w:sz="4" w:space="0" w:color="auto"/>
            </w:tcBorders>
            <w:shd w:val="clear" w:color="auto" w:fill="auto"/>
            <w:noWrap/>
            <w:vAlign w:val="bottom"/>
            <w:hideMark/>
          </w:tcPr>
          <w:p w:rsidR="00B610EB" w:rsidRPr="00B610EB" w:rsidRDefault="00B610EB" w:rsidP="00B610EB">
            <w:pPr>
              <w:jc w:val="center"/>
              <w:rPr>
                <w:rFonts w:ascii="Calibri" w:hAnsi="Calibri" w:cs="Calibri"/>
                <w:b/>
                <w:bCs/>
                <w:color w:val="000000"/>
              </w:rPr>
            </w:pPr>
            <w:r w:rsidRPr="00B610EB">
              <w:rPr>
                <w:rFonts w:ascii="Calibri" w:hAnsi="Calibri" w:cs="Calibri"/>
                <w:b/>
                <w:bCs/>
                <w:color w:val="000000"/>
                <w:sz w:val="22"/>
                <w:szCs w:val="22"/>
              </w:rPr>
              <w:t>CARACTERISTICAS DEL DOLOR</w:t>
            </w:r>
          </w:p>
        </w:tc>
        <w:tc>
          <w:tcPr>
            <w:tcW w:w="1176" w:type="dxa"/>
            <w:tcBorders>
              <w:top w:val="single" w:sz="8" w:space="0" w:color="auto"/>
              <w:left w:val="nil"/>
              <w:bottom w:val="nil"/>
              <w:right w:val="single" w:sz="4" w:space="0" w:color="auto"/>
            </w:tcBorders>
            <w:shd w:val="clear" w:color="auto" w:fill="auto"/>
            <w:noWrap/>
            <w:vAlign w:val="bottom"/>
            <w:hideMark/>
          </w:tcPr>
          <w:p w:rsidR="00B610EB" w:rsidRPr="00B610EB" w:rsidRDefault="00B610EB" w:rsidP="00B610EB">
            <w:pPr>
              <w:jc w:val="center"/>
              <w:rPr>
                <w:rFonts w:ascii="Calibri" w:hAnsi="Calibri" w:cs="Calibri"/>
                <w:b/>
                <w:bCs/>
                <w:color w:val="000000"/>
              </w:rPr>
            </w:pPr>
            <w:r w:rsidRPr="00B610EB">
              <w:rPr>
                <w:rFonts w:ascii="Calibri" w:hAnsi="Calibri" w:cs="Calibri"/>
                <w:b/>
                <w:bCs/>
                <w:color w:val="000000"/>
                <w:sz w:val="22"/>
                <w:szCs w:val="22"/>
              </w:rPr>
              <w:t>Frequency</w:t>
            </w:r>
          </w:p>
        </w:tc>
        <w:tc>
          <w:tcPr>
            <w:tcW w:w="1176" w:type="dxa"/>
            <w:tcBorders>
              <w:top w:val="single" w:sz="8" w:space="0" w:color="auto"/>
              <w:left w:val="nil"/>
              <w:bottom w:val="nil"/>
              <w:right w:val="single" w:sz="4" w:space="0" w:color="auto"/>
            </w:tcBorders>
            <w:shd w:val="clear" w:color="auto" w:fill="auto"/>
            <w:noWrap/>
            <w:vAlign w:val="bottom"/>
            <w:hideMark/>
          </w:tcPr>
          <w:p w:rsidR="00B610EB" w:rsidRPr="00B610EB" w:rsidRDefault="00B610EB" w:rsidP="00B610EB">
            <w:pPr>
              <w:jc w:val="center"/>
              <w:rPr>
                <w:rFonts w:ascii="Calibri" w:hAnsi="Calibri" w:cs="Calibri"/>
                <w:b/>
                <w:bCs/>
                <w:color w:val="000000"/>
              </w:rPr>
            </w:pPr>
            <w:r w:rsidRPr="00B610EB">
              <w:rPr>
                <w:rFonts w:ascii="Calibri" w:hAnsi="Calibri" w:cs="Calibri"/>
                <w:b/>
                <w:bCs/>
                <w:color w:val="000000"/>
                <w:sz w:val="22"/>
                <w:szCs w:val="22"/>
              </w:rPr>
              <w:t>Percent</w:t>
            </w:r>
          </w:p>
        </w:tc>
        <w:tc>
          <w:tcPr>
            <w:tcW w:w="1392" w:type="dxa"/>
            <w:tcBorders>
              <w:top w:val="single" w:sz="8" w:space="0" w:color="auto"/>
              <w:left w:val="nil"/>
              <w:bottom w:val="nil"/>
              <w:right w:val="single" w:sz="4" w:space="0" w:color="auto"/>
            </w:tcBorders>
            <w:shd w:val="clear" w:color="auto" w:fill="auto"/>
            <w:noWrap/>
            <w:vAlign w:val="bottom"/>
            <w:hideMark/>
          </w:tcPr>
          <w:p w:rsidR="00B610EB" w:rsidRPr="00B610EB" w:rsidRDefault="00B610EB" w:rsidP="00B610EB">
            <w:pPr>
              <w:jc w:val="center"/>
              <w:rPr>
                <w:rFonts w:ascii="Calibri" w:hAnsi="Calibri" w:cs="Calibri"/>
                <w:b/>
                <w:bCs/>
                <w:color w:val="000000"/>
              </w:rPr>
            </w:pPr>
            <w:r w:rsidRPr="00B610EB">
              <w:rPr>
                <w:rFonts w:ascii="Calibri" w:hAnsi="Calibri" w:cs="Calibri"/>
                <w:b/>
                <w:bCs/>
                <w:color w:val="000000"/>
                <w:sz w:val="22"/>
                <w:szCs w:val="22"/>
              </w:rPr>
              <w:t>Valid Percent</w:t>
            </w:r>
          </w:p>
        </w:tc>
      </w:tr>
      <w:tr w:rsidR="00B610EB" w:rsidRPr="00B610EB" w:rsidTr="00ED770C">
        <w:trPr>
          <w:trHeight w:val="248"/>
          <w:jc w:val="center"/>
        </w:trPr>
        <w:tc>
          <w:tcPr>
            <w:tcW w:w="3428" w:type="dxa"/>
            <w:tcBorders>
              <w:top w:val="single" w:sz="8" w:space="0" w:color="auto"/>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DESAPARECE EN REPOSO</w:t>
            </w:r>
          </w:p>
        </w:tc>
        <w:tc>
          <w:tcPr>
            <w:tcW w:w="1176" w:type="dxa"/>
            <w:tcBorders>
              <w:top w:val="single" w:sz="8" w:space="0" w:color="auto"/>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20</w:t>
            </w:r>
          </w:p>
        </w:tc>
        <w:tc>
          <w:tcPr>
            <w:tcW w:w="1176" w:type="dxa"/>
            <w:tcBorders>
              <w:top w:val="single" w:sz="8" w:space="0" w:color="auto"/>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30,3</w:t>
            </w:r>
          </w:p>
        </w:tc>
        <w:tc>
          <w:tcPr>
            <w:tcW w:w="1392" w:type="dxa"/>
            <w:tcBorders>
              <w:top w:val="single" w:sz="8" w:space="0" w:color="auto"/>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30,3</w:t>
            </w:r>
          </w:p>
        </w:tc>
      </w:tr>
      <w:tr w:rsidR="00B610EB" w:rsidRPr="00B610EB" w:rsidTr="00ED770C">
        <w:trPr>
          <w:trHeight w:val="248"/>
          <w:jc w:val="center"/>
        </w:trPr>
        <w:tc>
          <w:tcPr>
            <w:tcW w:w="3428" w:type="dxa"/>
            <w:tcBorders>
              <w:top w:val="nil"/>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CONTINUO</w:t>
            </w:r>
          </w:p>
        </w:tc>
        <w:tc>
          <w:tcPr>
            <w:tcW w:w="1176"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4</w:t>
            </w:r>
          </w:p>
        </w:tc>
        <w:tc>
          <w:tcPr>
            <w:tcW w:w="1176"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6,1</w:t>
            </w:r>
          </w:p>
        </w:tc>
        <w:tc>
          <w:tcPr>
            <w:tcW w:w="1392"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6,1</w:t>
            </w:r>
          </w:p>
        </w:tc>
      </w:tr>
      <w:tr w:rsidR="00B610EB" w:rsidRPr="00B610EB" w:rsidTr="00ED770C">
        <w:trPr>
          <w:trHeight w:val="248"/>
          <w:jc w:val="center"/>
        </w:trPr>
        <w:tc>
          <w:tcPr>
            <w:tcW w:w="3428" w:type="dxa"/>
            <w:tcBorders>
              <w:top w:val="nil"/>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INTERMITENTE</w:t>
            </w:r>
          </w:p>
        </w:tc>
        <w:tc>
          <w:tcPr>
            <w:tcW w:w="1176"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17</w:t>
            </w:r>
          </w:p>
        </w:tc>
        <w:tc>
          <w:tcPr>
            <w:tcW w:w="1176"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25,8</w:t>
            </w:r>
          </w:p>
        </w:tc>
        <w:tc>
          <w:tcPr>
            <w:tcW w:w="1392"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25,8</w:t>
            </w:r>
          </w:p>
        </w:tc>
      </w:tr>
      <w:tr w:rsidR="00B610EB" w:rsidRPr="00B610EB" w:rsidTr="00ED770C">
        <w:trPr>
          <w:trHeight w:val="248"/>
          <w:jc w:val="center"/>
        </w:trPr>
        <w:tc>
          <w:tcPr>
            <w:tcW w:w="3428" w:type="dxa"/>
            <w:tcBorders>
              <w:top w:val="nil"/>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NO CEDE EN NINGUNA POSTURA</w:t>
            </w:r>
          </w:p>
        </w:tc>
        <w:tc>
          <w:tcPr>
            <w:tcW w:w="1176"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3</w:t>
            </w:r>
          </w:p>
        </w:tc>
        <w:tc>
          <w:tcPr>
            <w:tcW w:w="1176"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4,5</w:t>
            </w:r>
          </w:p>
        </w:tc>
        <w:tc>
          <w:tcPr>
            <w:tcW w:w="1392"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4,5</w:t>
            </w:r>
          </w:p>
        </w:tc>
      </w:tr>
      <w:tr w:rsidR="00B610EB" w:rsidRPr="00B610EB" w:rsidTr="00ED770C">
        <w:trPr>
          <w:trHeight w:val="248"/>
          <w:jc w:val="center"/>
        </w:trPr>
        <w:tc>
          <w:tcPr>
            <w:tcW w:w="3428" w:type="dxa"/>
            <w:tcBorders>
              <w:top w:val="nil"/>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ENTUMECIMIENTO U HORMIGUEOS</w:t>
            </w:r>
          </w:p>
        </w:tc>
        <w:tc>
          <w:tcPr>
            <w:tcW w:w="1176"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11</w:t>
            </w:r>
          </w:p>
        </w:tc>
        <w:tc>
          <w:tcPr>
            <w:tcW w:w="1176"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16,7</w:t>
            </w:r>
          </w:p>
        </w:tc>
        <w:tc>
          <w:tcPr>
            <w:tcW w:w="1392"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16,7</w:t>
            </w:r>
          </w:p>
        </w:tc>
      </w:tr>
      <w:tr w:rsidR="00B610EB" w:rsidRPr="00B610EB" w:rsidTr="00ED770C">
        <w:trPr>
          <w:trHeight w:val="248"/>
          <w:jc w:val="center"/>
        </w:trPr>
        <w:tc>
          <w:tcPr>
            <w:tcW w:w="3428" w:type="dxa"/>
            <w:tcBorders>
              <w:top w:val="nil"/>
              <w:left w:val="single" w:sz="8" w:space="0" w:color="auto"/>
              <w:bottom w:val="nil"/>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REGIDÉZ MATUTINA</w:t>
            </w:r>
          </w:p>
        </w:tc>
        <w:tc>
          <w:tcPr>
            <w:tcW w:w="1176"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10</w:t>
            </w:r>
          </w:p>
        </w:tc>
        <w:tc>
          <w:tcPr>
            <w:tcW w:w="1176"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15,2</w:t>
            </w:r>
          </w:p>
        </w:tc>
        <w:tc>
          <w:tcPr>
            <w:tcW w:w="1392" w:type="dxa"/>
            <w:tcBorders>
              <w:top w:val="nil"/>
              <w:left w:val="nil"/>
              <w:bottom w:val="nil"/>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15,2</w:t>
            </w:r>
          </w:p>
        </w:tc>
      </w:tr>
      <w:tr w:rsidR="00B610EB" w:rsidRPr="00B610EB" w:rsidTr="00ED770C">
        <w:trPr>
          <w:trHeight w:val="261"/>
          <w:jc w:val="center"/>
        </w:trPr>
        <w:tc>
          <w:tcPr>
            <w:tcW w:w="3428" w:type="dxa"/>
            <w:tcBorders>
              <w:top w:val="nil"/>
              <w:left w:val="single" w:sz="8" w:space="0" w:color="auto"/>
              <w:bottom w:val="single" w:sz="8" w:space="0" w:color="auto"/>
              <w:right w:val="single" w:sz="4" w:space="0" w:color="auto"/>
            </w:tcBorders>
            <w:shd w:val="clear" w:color="auto" w:fill="auto"/>
            <w:noWrap/>
            <w:vAlign w:val="bottom"/>
            <w:hideMark/>
          </w:tcPr>
          <w:p w:rsidR="00B610EB" w:rsidRPr="00B610EB" w:rsidRDefault="00B610EB" w:rsidP="00B610EB">
            <w:pPr>
              <w:rPr>
                <w:rFonts w:ascii="Calibri" w:hAnsi="Calibri" w:cs="Calibri"/>
                <w:color w:val="000000"/>
              </w:rPr>
            </w:pPr>
            <w:r w:rsidRPr="00B610EB">
              <w:rPr>
                <w:rFonts w:ascii="Calibri" w:hAnsi="Calibri" w:cs="Calibri"/>
                <w:color w:val="000000"/>
                <w:sz w:val="22"/>
                <w:szCs w:val="22"/>
              </w:rPr>
              <w:t>OTROS</w:t>
            </w:r>
          </w:p>
        </w:tc>
        <w:tc>
          <w:tcPr>
            <w:tcW w:w="1176" w:type="dxa"/>
            <w:tcBorders>
              <w:top w:val="nil"/>
              <w:left w:val="nil"/>
              <w:bottom w:val="single" w:sz="8" w:space="0" w:color="auto"/>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w:t>
            </w:r>
          </w:p>
        </w:tc>
        <w:tc>
          <w:tcPr>
            <w:tcW w:w="1176" w:type="dxa"/>
            <w:tcBorders>
              <w:top w:val="nil"/>
              <w:left w:val="nil"/>
              <w:bottom w:val="single" w:sz="8" w:space="0" w:color="auto"/>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1,5</w:t>
            </w:r>
          </w:p>
        </w:tc>
        <w:tc>
          <w:tcPr>
            <w:tcW w:w="1392" w:type="dxa"/>
            <w:tcBorders>
              <w:top w:val="nil"/>
              <w:left w:val="nil"/>
              <w:bottom w:val="single" w:sz="8" w:space="0" w:color="auto"/>
              <w:right w:val="single" w:sz="4" w:space="0" w:color="auto"/>
            </w:tcBorders>
            <w:shd w:val="clear" w:color="auto" w:fill="auto"/>
            <w:noWrap/>
            <w:vAlign w:val="bottom"/>
            <w:hideMark/>
          </w:tcPr>
          <w:p w:rsidR="00B610EB" w:rsidRPr="00B610EB" w:rsidRDefault="00B610EB" w:rsidP="00B610EB">
            <w:pPr>
              <w:jc w:val="right"/>
              <w:rPr>
                <w:rFonts w:ascii="Calibri" w:hAnsi="Calibri" w:cs="Calibri"/>
                <w:color w:val="000000"/>
              </w:rPr>
            </w:pPr>
            <w:r w:rsidRPr="00B610EB">
              <w:rPr>
                <w:rFonts w:ascii="Calibri" w:hAnsi="Calibri" w:cs="Calibri"/>
                <w:color w:val="000000"/>
                <w:sz w:val="22"/>
                <w:szCs w:val="22"/>
              </w:rPr>
              <w:t>1,5</w:t>
            </w:r>
          </w:p>
        </w:tc>
      </w:tr>
      <w:tr w:rsidR="00B610EB" w:rsidRPr="00B610EB" w:rsidTr="00ED770C">
        <w:trPr>
          <w:trHeight w:val="261"/>
          <w:jc w:val="center"/>
        </w:trPr>
        <w:tc>
          <w:tcPr>
            <w:tcW w:w="3428" w:type="dxa"/>
            <w:tcBorders>
              <w:top w:val="nil"/>
              <w:left w:val="single" w:sz="8" w:space="0" w:color="auto"/>
              <w:bottom w:val="single" w:sz="8" w:space="0" w:color="auto"/>
              <w:right w:val="single" w:sz="4" w:space="0" w:color="auto"/>
            </w:tcBorders>
            <w:shd w:val="clear" w:color="auto" w:fill="auto"/>
            <w:noWrap/>
            <w:vAlign w:val="bottom"/>
            <w:hideMark/>
          </w:tcPr>
          <w:p w:rsidR="00B610EB" w:rsidRPr="00B610EB" w:rsidRDefault="00B610EB" w:rsidP="00B610EB">
            <w:pPr>
              <w:rPr>
                <w:rFonts w:ascii="Calibri" w:hAnsi="Calibri" w:cs="Calibri"/>
                <w:b/>
                <w:bCs/>
                <w:color w:val="000000"/>
              </w:rPr>
            </w:pPr>
            <w:r w:rsidRPr="00B610EB">
              <w:rPr>
                <w:rFonts w:ascii="Calibri" w:hAnsi="Calibri" w:cs="Calibri"/>
                <w:b/>
                <w:bCs/>
                <w:color w:val="000000"/>
                <w:sz w:val="22"/>
                <w:szCs w:val="22"/>
              </w:rPr>
              <w:t>Total</w:t>
            </w:r>
          </w:p>
        </w:tc>
        <w:tc>
          <w:tcPr>
            <w:tcW w:w="1176" w:type="dxa"/>
            <w:tcBorders>
              <w:top w:val="nil"/>
              <w:left w:val="nil"/>
              <w:bottom w:val="single" w:sz="8" w:space="0" w:color="auto"/>
              <w:right w:val="single" w:sz="4" w:space="0" w:color="auto"/>
            </w:tcBorders>
            <w:shd w:val="clear" w:color="auto" w:fill="auto"/>
            <w:noWrap/>
            <w:vAlign w:val="bottom"/>
            <w:hideMark/>
          </w:tcPr>
          <w:p w:rsidR="00B610EB" w:rsidRPr="00B610EB" w:rsidRDefault="00B610EB" w:rsidP="00B610EB">
            <w:pPr>
              <w:jc w:val="right"/>
              <w:rPr>
                <w:rFonts w:ascii="Calibri" w:hAnsi="Calibri" w:cs="Calibri"/>
                <w:b/>
                <w:bCs/>
                <w:color w:val="000000"/>
              </w:rPr>
            </w:pPr>
            <w:r w:rsidRPr="00B610EB">
              <w:rPr>
                <w:rFonts w:ascii="Calibri" w:hAnsi="Calibri" w:cs="Calibri"/>
                <w:b/>
                <w:bCs/>
                <w:color w:val="000000"/>
                <w:sz w:val="22"/>
                <w:szCs w:val="22"/>
              </w:rPr>
              <w:t>66</w:t>
            </w:r>
          </w:p>
        </w:tc>
        <w:tc>
          <w:tcPr>
            <w:tcW w:w="1176" w:type="dxa"/>
            <w:tcBorders>
              <w:top w:val="nil"/>
              <w:left w:val="nil"/>
              <w:bottom w:val="single" w:sz="8" w:space="0" w:color="auto"/>
              <w:right w:val="single" w:sz="4" w:space="0" w:color="auto"/>
            </w:tcBorders>
            <w:shd w:val="clear" w:color="auto" w:fill="auto"/>
            <w:noWrap/>
            <w:vAlign w:val="bottom"/>
            <w:hideMark/>
          </w:tcPr>
          <w:p w:rsidR="00B610EB" w:rsidRPr="00B610EB" w:rsidRDefault="00B610EB" w:rsidP="00B610EB">
            <w:pPr>
              <w:jc w:val="right"/>
              <w:rPr>
                <w:rFonts w:ascii="Calibri" w:hAnsi="Calibri" w:cs="Calibri"/>
                <w:b/>
                <w:bCs/>
                <w:color w:val="000000"/>
              </w:rPr>
            </w:pPr>
            <w:r w:rsidRPr="00B610EB">
              <w:rPr>
                <w:rFonts w:ascii="Calibri" w:hAnsi="Calibri" w:cs="Calibri"/>
                <w:b/>
                <w:bCs/>
                <w:color w:val="000000"/>
                <w:sz w:val="22"/>
                <w:szCs w:val="22"/>
              </w:rPr>
              <w:t>100</w:t>
            </w:r>
          </w:p>
        </w:tc>
        <w:tc>
          <w:tcPr>
            <w:tcW w:w="1392" w:type="dxa"/>
            <w:tcBorders>
              <w:top w:val="nil"/>
              <w:left w:val="nil"/>
              <w:bottom w:val="single" w:sz="8" w:space="0" w:color="auto"/>
              <w:right w:val="single" w:sz="4" w:space="0" w:color="auto"/>
            </w:tcBorders>
            <w:shd w:val="clear" w:color="auto" w:fill="auto"/>
            <w:noWrap/>
            <w:vAlign w:val="bottom"/>
            <w:hideMark/>
          </w:tcPr>
          <w:p w:rsidR="00B610EB" w:rsidRPr="00B610EB" w:rsidRDefault="00B610EB" w:rsidP="00B610EB">
            <w:pPr>
              <w:jc w:val="right"/>
              <w:rPr>
                <w:rFonts w:ascii="Calibri" w:hAnsi="Calibri" w:cs="Calibri"/>
                <w:b/>
                <w:bCs/>
                <w:color w:val="000000"/>
              </w:rPr>
            </w:pPr>
            <w:r w:rsidRPr="00B610EB">
              <w:rPr>
                <w:rFonts w:ascii="Calibri" w:hAnsi="Calibri" w:cs="Calibri"/>
                <w:b/>
                <w:bCs/>
                <w:color w:val="000000"/>
                <w:sz w:val="22"/>
                <w:szCs w:val="22"/>
              </w:rPr>
              <w:t>100</w:t>
            </w:r>
          </w:p>
        </w:tc>
      </w:tr>
    </w:tbl>
    <w:p w:rsidR="00B610EB" w:rsidRPr="00830F21" w:rsidRDefault="00B610EB" w:rsidP="00B610EB">
      <w:pPr>
        <w:pStyle w:val="Default"/>
        <w:rPr>
          <w:rFonts w:ascii="Times New Roman" w:hAnsi="Times New Roman" w:cs="Times New Roman"/>
          <w:lang w:val="es-ES"/>
        </w:rPr>
      </w:pPr>
      <w:r>
        <w:rPr>
          <w:rFonts w:ascii="Times New Roman" w:hAnsi="Times New Roman" w:cs="Times New Roman"/>
          <w:b/>
          <w:lang w:val="es-ES"/>
        </w:rPr>
        <w:tab/>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A23E7E" w:rsidRDefault="00B610EB" w:rsidP="00ED770C">
      <w:pPr>
        <w:pStyle w:val="Default"/>
        <w:tabs>
          <w:tab w:val="left" w:pos="1183"/>
        </w:tabs>
        <w:spacing w:line="360" w:lineRule="auto"/>
        <w:rPr>
          <w:rFonts w:ascii="Times New Roman" w:hAnsi="Times New Roman" w:cs="Times New Roman"/>
          <w:b/>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ED770C" w:rsidRDefault="00ED770C" w:rsidP="00B610EB">
      <w:pPr>
        <w:pStyle w:val="Default"/>
        <w:tabs>
          <w:tab w:val="left" w:pos="1834"/>
        </w:tabs>
        <w:spacing w:line="360" w:lineRule="auto"/>
        <w:jc w:val="both"/>
        <w:rPr>
          <w:rFonts w:ascii="Times New Roman" w:hAnsi="Times New Roman" w:cs="Times New Roman"/>
          <w:b/>
          <w:lang w:val="es-ES"/>
        </w:rPr>
      </w:pPr>
    </w:p>
    <w:p w:rsidR="00B610EB" w:rsidRDefault="00B610EB" w:rsidP="00B610EB">
      <w:pPr>
        <w:pStyle w:val="Default"/>
        <w:tabs>
          <w:tab w:val="left" w:pos="1834"/>
        </w:tabs>
        <w:spacing w:line="360" w:lineRule="auto"/>
        <w:jc w:val="both"/>
        <w:rPr>
          <w:rFonts w:ascii="Times New Roman" w:hAnsi="Times New Roman" w:cs="Times New Roman"/>
          <w:lang w:val="es-ES"/>
        </w:rPr>
      </w:pPr>
      <w:r>
        <w:rPr>
          <w:rFonts w:ascii="Times New Roman" w:hAnsi="Times New Roman" w:cs="Times New Roman"/>
          <w:b/>
          <w:lang w:val="es-ES"/>
        </w:rPr>
        <w:t>Gr</w:t>
      </w:r>
      <w:r w:rsidR="00BF4D35">
        <w:rPr>
          <w:rFonts w:ascii="Times New Roman" w:hAnsi="Times New Roman" w:cs="Times New Roman"/>
          <w:b/>
          <w:lang w:val="es-ES"/>
        </w:rPr>
        <w:t>á</w:t>
      </w:r>
      <w:r>
        <w:rPr>
          <w:rFonts w:ascii="Times New Roman" w:hAnsi="Times New Roman" w:cs="Times New Roman"/>
          <w:b/>
          <w:lang w:val="es-ES"/>
        </w:rPr>
        <w:t>fico 1</w:t>
      </w:r>
      <w:r w:rsidR="00807EDB">
        <w:rPr>
          <w:rFonts w:ascii="Times New Roman" w:hAnsi="Times New Roman" w:cs="Times New Roman"/>
          <w:b/>
          <w:lang w:val="es-ES"/>
        </w:rPr>
        <w:t>1</w:t>
      </w:r>
      <w:r>
        <w:rPr>
          <w:rFonts w:ascii="Times New Roman" w:hAnsi="Times New Roman" w:cs="Times New Roman"/>
          <w:b/>
          <w:lang w:val="es-ES"/>
        </w:rPr>
        <w:t xml:space="preserve">. </w:t>
      </w:r>
      <w:r>
        <w:rPr>
          <w:rFonts w:ascii="Times New Roman" w:hAnsi="Times New Roman" w:cs="Times New Roman"/>
          <w:lang w:val="es-ES"/>
        </w:rPr>
        <w:t>Distribución de las características del dolor de los  pacientes encuestados con síndrome de dolor lumbar del área de rehabilitación del Hospital San Luis de Otavalo.</w:t>
      </w:r>
    </w:p>
    <w:p w:rsidR="00A23E7E" w:rsidRDefault="002736C2" w:rsidP="00B610EB">
      <w:pPr>
        <w:pStyle w:val="Default"/>
        <w:spacing w:line="360" w:lineRule="auto"/>
        <w:jc w:val="center"/>
        <w:rPr>
          <w:rFonts w:ascii="Times New Roman" w:hAnsi="Times New Roman" w:cs="Times New Roman"/>
          <w:b/>
          <w:lang w:val="es-ES"/>
        </w:rPr>
      </w:pPr>
      <w:r>
        <w:rPr>
          <w:noProof/>
          <w:lang w:val="es-ES" w:eastAsia="es-ES"/>
        </w:rPr>
        <w:drawing>
          <wp:anchor distT="0" distB="0" distL="114300" distR="114300" simplePos="0" relativeHeight="251661312" behindDoc="1" locked="0" layoutInCell="1" allowOverlap="1" wp14:anchorId="3C690850" wp14:editId="2470AEF2">
            <wp:simplePos x="0" y="0"/>
            <wp:positionH relativeFrom="column">
              <wp:posOffset>412804</wp:posOffset>
            </wp:positionH>
            <wp:positionV relativeFrom="paragraph">
              <wp:posOffset>2594</wp:posOffset>
            </wp:positionV>
            <wp:extent cx="4737370" cy="2684834"/>
            <wp:effectExtent l="0" t="0" r="25400" b="20320"/>
            <wp:wrapNone/>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p>
    <w:p w:rsidR="00A23E7E" w:rsidRDefault="00A23E7E" w:rsidP="00B610EB">
      <w:pPr>
        <w:pStyle w:val="Default"/>
        <w:spacing w:line="360" w:lineRule="auto"/>
        <w:rPr>
          <w:rFonts w:ascii="Times New Roman" w:hAnsi="Times New Roman" w:cs="Times New Roman"/>
          <w:b/>
          <w:lang w:val="es-ES"/>
        </w:rPr>
      </w:pPr>
    </w:p>
    <w:p w:rsidR="00A23E7E" w:rsidRDefault="00A23E7E" w:rsidP="00B610EB">
      <w:pPr>
        <w:pStyle w:val="Default"/>
        <w:spacing w:line="360" w:lineRule="auto"/>
        <w:rPr>
          <w:rFonts w:ascii="Times New Roman" w:hAnsi="Times New Roman" w:cs="Times New Roman"/>
          <w:b/>
          <w:lang w:val="es-ES"/>
        </w:rPr>
      </w:pPr>
    </w:p>
    <w:p w:rsidR="00A23E7E" w:rsidRDefault="00A23E7E" w:rsidP="00B610EB">
      <w:pPr>
        <w:pStyle w:val="Default"/>
        <w:spacing w:line="360" w:lineRule="auto"/>
        <w:rPr>
          <w:rFonts w:ascii="Times New Roman" w:hAnsi="Times New Roman" w:cs="Times New Roman"/>
          <w:b/>
          <w:lang w:val="es-ES"/>
        </w:rPr>
      </w:pPr>
    </w:p>
    <w:p w:rsidR="00A23E7E" w:rsidRDefault="00A23E7E" w:rsidP="00B610EB">
      <w:pPr>
        <w:pStyle w:val="Default"/>
        <w:spacing w:line="360" w:lineRule="auto"/>
        <w:rPr>
          <w:rFonts w:ascii="Times New Roman" w:hAnsi="Times New Roman" w:cs="Times New Roman"/>
          <w:b/>
          <w:lang w:val="es-ES"/>
        </w:rPr>
      </w:pPr>
    </w:p>
    <w:p w:rsidR="00A23E7E" w:rsidRDefault="00A23E7E" w:rsidP="00B610EB">
      <w:pPr>
        <w:pStyle w:val="Default"/>
        <w:spacing w:line="360" w:lineRule="auto"/>
        <w:rPr>
          <w:rFonts w:ascii="Times New Roman" w:hAnsi="Times New Roman" w:cs="Times New Roman"/>
          <w:b/>
          <w:lang w:val="es-ES"/>
        </w:rPr>
      </w:pPr>
    </w:p>
    <w:p w:rsidR="00A23E7E" w:rsidRDefault="00A23E7E" w:rsidP="00B610EB">
      <w:pPr>
        <w:pStyle w:val="Default"/>
        <w:spacing w:line="360" w:lineRule="auto"/>
        <w:rPr>
          <w:rFonts w:ascii="Times New Roman" w:hAnsi="Times New Roman" w:cs="Times New Roman"/>
          <w:b/>
          <w:lang w:val="es-ES"/>
        </w:rPr>
      </w:pPr>
    </w:p>
    <w:p w:rsidR="00A23E7E" w:rsidRDefault="00A23E7E" w:rsidP="00B610EB">
      <w:pPr>
        <w:pStyle w:val="Default"/>
        <w:spacing w:line="360" w:lineRule="auto"/>
        <w:rPr>
          <w:rFonts w:ascii="Times New Roman" w:hAnsi="Times New Roman" w:cs="Times New Roman"/>
          <w:b/>
          <w:lang w:val="es-ES"/>
        </w:rPr>
      </w:pPr>
    </w:p>
    <w:p w:rsidR="00A23E7E" w:rsidRDefault="00A23E7E" w:rsidP="00B610EB">
      <w:pPr>
        <w:pStyle w:val="Default"/>
        <w:spacing w:line="360" w:lineRule="auto"/>
        <w:rPr>
          <w:rFonts w:ascii="Times New Roman" w:hAnsi="Times New Roman" w:cs="Times New Roman"/>
          <w:b/>
          <w:lang w:val="es-ES"/>
        </w:rPr>
      </w:pPr>
    </w:p>
    <w:p w:rsidR="00A23E7E" w:rsidRDefault="00A23E7E" w:rsidP="00B610EB">
      <w:pPr>
        <w:pStyle w:val="Default"/>
        <w:spacing w:line="360" w:lineRule="auto"/>
        <w:rPr>
          <w:rFonts w:ascii="Times New Roman" w:hAnsi="Times New Roman" w:cs="Times New Roman"/>
          <w:b/>
          <w:lang w:val="es-ES"/>
        </w:rPr>
      </w:pPr>
    </w:p>
    <w:p w:rsidR="00C55AE2" w:rsidRDefault="002736C2" w:rsidP="00ED770C">
      <w:pPr>
        <w:pStyle w:val="Default"/>
        <w:rPr>
          <w:rFonts w:ascii="Times New Roman" w:hAnsi="Times New Roman" w:cs="Times New Roman"/>
          <w:sz w:val="20"/>
          <w:lang w:val="es-ES"/>
        </w:rPr>
      </w:pPr>
      <w:r>
        <w:rPr>
          <w:rFonts w:ascii="Times New Roman" w:hAnsi="Times New Roman" w:cs="Times New Roman"/>
          <w:sz w:val="20"/>
          <w:lang w:val="es-ES"/>
        </w:rPr>
        <w:t xml:space="preserve">               </w:t>
      </w:r>
      <w:r w:rsidR="00ED770C">
        <w:rPr>
          <w:rFonts w:ascii="Times New Roman" w:hAnsi="Times New Roman" w:cs="Times New Roman"/>
          <w:sz w:val="20"/>
          <w:lang w:val="es-ES"/>
        </w:rPr>
        <w:t xml:space="preserve">       </w:t>
      </w:r>
      <w:r w:rsidR="00FD6BF1">
        <w:rPr>
          <w:rFonts w:ascii="Times New Roman" w:hAnsi="Times New Roman" w:cs="Times New Roman"/>
          <w:sz w:val="20"/>
          <w:lang w:val="es-ES"/>
        </w:rPr>
        <w:t xml:space="preserve">  </w:t>
      </w:r>
    </w:p>
    <w:p w:rsidR="00ED770C" w:rsidRPr="00830F21" w:rsidRDefault="00C55AE2" w:rsidP="00ED770C">
      <w:pPr>
        <w:pStyle w:val="Default"/>
        <w:rPr>
          <w:rFonts w:ascii="Times New Roman" w:hAnsi="Times New Roman" w:cs="Times New Roman"/>
          <w:lang w:val="es-ES"/>
        </w:rPr>
      </w:pPr>
      <w:r>
        <w:rPr>
          <w:rFonts w:ascii="Times New Roman" w:hAnsi="Times New Roman" w:cs="Times New Roman"/>
          <w:sz w:val="20"/>
          <w:lang w:val="es-ES"/>
        </w:rPr>
        <w:t xml:space="preserve">                        </w:t>
      </w:r>
      <w:r w:rsidR="00ED770C"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00ED770C" w:rsidRPr="00695B45">
        <w:rPr>
          <w:rFonts w:ascii="Times New Roman" w:hAnsi="Times New Roman" w:cs="Times New Roman"/>
          <w:sz w:val="20"/>
          <w:lang w:val="es-ES"/>
        </w:rPr>
        <w:t>Encuesta 2011.</w:t>
      </w:r>
    </w:p>
    <w:p w:rsidR="00ED770C" w:rsidRDefault="00ED770C" w:rsidP="00ED770C">
      <w:pPr>
        <w:pStyle w:val="Default"/>
        <w:spacing w:line="360" w:lineRule="auto"/>
        <w:rPr>
          <w:rFonts w:ascii="Times New Roman" w:hAnsi="Times New Roman" w:cs="Times New Roman"/>
          <w:b/>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C55AE2" w:rsidRDefault="00C55AE2" w:rsidP="00ED770C">
      <w:pPr>
        <w:pStyle w:val="Default"/>
        <w:spacing w:line="360" w:lineRule="auto"/>
        <w:jc w:val="both"/>
        <w:rPr>
          <w:rFonts w:ascii="Times New Roman" w:hAnsi="Times New Roman" w:cs="Times New Roman"/>
          <w:b/>
          <w:lang w:val="es-ES"/>
        </w:rPr>
      </w:pPr>
    </w:p>
    <w:p w:rsidR="00C55AE2" w:rsidRDefault="00ED770C" w:rsidP="00C55AE2">
      <w:pPr>
        <w:pStyle w:val="Default"/>
        <w:spacing w:line="360" w:lineRule="auto"/>
        <w:jc w:val="both"/>
        <w:rPr>
          <w:rFonts w:ascii="Times New Roman" w:hAnsi="Times New Roman" w:cs="Times New Roman"/>
          <w:sz w:val="20"/>
          <w:lang w:val="es-ES"/>
        </w:rPr>
      </w:pPr>
      <w:r>
        <w:rPr>
          <w:rFonts w:ascii="Times New Roman" w:hAnsi="Times New Roman" w:cs="Times New Roman"/>
          <w:b/>
          <w:lang w:val="es-ES"/>
        </w:rPr>
        <w:t>Análisis</w:t>
      </w:r>
      <w:r w:rsidR="006518A2">
        <w:rPr>
          <w:rFonts w:ascii="Times New Roman" w:hAnsi="Times New Roman" w:cs="Times New Roman"/>
          <w:b/>
          <w:lang w:val="es-ES"/>
        </w:rPr>
        <w:t xml:space="preserve">. </w:t>
      </w:r>
      <w:r w:rsidR="006518A2">
        <w:rPr>
          <w:rFonts w:ascii="Times New Roman" w:hAnsi="Times New Roman" w:cs="Times New Roman"/>
          <w:lang w:val="es-ES"/>
        </w:rPr>
        <w:t xml:space="preserve">En las encuestas realizadas se demuestra que las características del dolor que presentan los pacientes en su mayoría </w:t>
      </w:r>
      <w:r w:rsidR="00663698">
        <w:rPr>
          <w:rFonts w:ascii="Times New Roman" w:hAnsi="Times New Roman" w:cs="Times New Roman"/>
          <w:lang w:val="es-ES"/>
        </w:rPr>
        <w:t xml:space="preserve"> con un 30% desaparece en reposo, 26% intermitente y un 17% entumecimiento u hormigueos.</w:t>
      </w:r>
    </w:p>
    <w:p w:rsidR="00A81EA5" w:rsidRDefault="00A81EA5" w:rsidP="00C55AE2">
      <w:pPr>
        <w:pStyle w:val="Default"/>
        <w:spacing w:line="360" w:lineRule="auto"/>
        <w:jc w:val="both"/>
        <w:rPr>
          <w:rFonts w:ascii="Times New Roman" w:hAnsi="Times New Roman" w:cs="Times New Roman"/>
          <w:b/>
          <w:lang w:val="es-ES"/>
        </w:rPr>
        <w:sectPr w:rsidR="00A81EA5" w:rsidSect="00A81EA5">
          <w:footerReference w:type="default" r:id="rId113"/>
          <w:type w:val="continuous"/>
          <w:pgSz w:w="12240" w:h="15840"/>
          <w:pgMar w:top="2268" w:right="1418" w:bottom="1418" w:left="2268" w:header="720" w:footer="720" w:gutter="0"/>
          <w:cols w:space="720"/>
          <w:docGrid w:linePitch="360"/>
        </w:sectPr>
      </w:pPr>
    </w:p>
    <w:p w:rsidR="00A23E7E" w:rsidRDefault="002736C2" w:rsidP="00C55AE2">
      <w:pPr>
        <w:pStyle w:val="Default"/>
        <w:spacing w:line="360" w:lineRule="auto"/>
        <w:jc w:val="both"/>
        <w:rPr>
          <w:rFonts w:ascii="Times New Roman" w:hAnsi="Times New Roman" w:cs="Times New Roman"/>
          <w:lang w:val="es-ES"/>
        </w:rPr>
      </w:pPr>
      <w:r>
        <w:rPr>
          <w:rFonts w:ascii="Times New Roman" w:hAnsi="Times New Roman" w:cs="Times New Roman"/>
          <w:b/>
          <w:lang w:val="es-ES"/>
        </w:rPr>
        <w:lastRenderedPageBreak/>
        <w:t>Tabla 1</w:t>
      </w:r>
      <w:r w:rsidR="00807EDB">
        <w:rPr>
          <w:rFonts w:ascii="Times New Roman" w:hAnsi="Times New Roman" w:cs="Times New Roman"/>
          <w:b/>
          <w:lang w:val="es-ES"/>
        </w:rPr>
        <w:t>2</w:t>
      </w:r>
      <w:r>
        <w:rPr>
          <w:rFonts w:ascii="Times New Roman" w:hAnsi="Times New Roman" w:cs="Times New Roman"/>
          <w:b/>
          <w:lang w:val="es-ES"/>
        </w:rPr>
        <w:t xml:space="preserve">. </w:t>
      </w:r>
      <w:r>
        <w:rPr>
          <w:rFonts w:ascii="Times New Roman" w:hAnsi="Times New Roman" w:cs="Times New Roman"/>
          <w:lang w:val="es-ES"/>
        </w:rPr>
        <w:t>Distribución de</w:t>
      </w:r>
      <w:r w:rsidR="00663698">
        <w:rPr>
          <w:rFonts w:ascii="Times New Roman" w:hAnsi="Times New Roman" w:cs="Times New Roman"/>
          <w:lang w:val="es-ES"/>
        </w:rPr>
        <w:t xml:space="preserve"> las actividades que el dolor </w:t>
      </w:r>
      <w:r>
        <w:rPr>
          <w:rFonts w:ascii="Times New Roman" w:hAnsi="Times New Roman" w:cs="Times New Roman"/>
          <w:lang w:val="es-ES"/>
        </w:rPr>
        <w:t xml:space="preserve"> impide realizar al paciente encuestado con síndrome de dolor lumbar del área de rehabilitación del Hospital San Luis de Otavalo.</w:t>
      </w:r>
    </w:p>
    <w:p w:rsidR="00C55AE2" w:rsidRPr="00C55AE2" w:rsidRDefault="00C55AE2" w:rsidP="00C55AE2">
      <w:pPr>
        <w:pStyle w:val="Default"/>
        <w:spacing w:line="360" w:lineRule="auto"/>
        <w:jc w:val="both"/>
        <w:rPr>
          <w:rFonts w:ascii="Times New Roman" w:hAnsi="Times New Roman" w:cs="Times New Roman"/>
          <w:sz w:val="20"/>
          <w:lang w:val="es-ES"/>
        </w:rPr>
      </w:pPr>
    </w:p>
    <w:tbl>
      <w:tblPr>
        <w:tblW w:w="7320" w:type="dxa"/>
        <w:jc w:val="center"/>
        <w:tblInd w:w="55" w:type="dxa"/>
        <w:tblCellMar>
          <w:left w:w="70" w:type="dxa"/>
          <w:right w:w="70" w:type="dxa"/>
        </w:tblCellMar>
        <w:tblLook w:val="04A0" w:firstRow="1" w:lastRow="0" w:firstColumn="1" w:lastColumn="0" w:noHBand="0" w:noVBand="1"/>
      </w:tblPr>
      <w:tblGrid>
        <w:gridCol w:w="3500"/>
        <w:gridCol w:w="1200"/>
        <w:gridCol w:w="1200"/>
        <w:gridCol w:w="1420"/>
      </w:tblGrid>
      <w:tr w:rsidR="002736C2" w:rsidRPr="002736C2" w:rsidTr="002736C2">
        <w:trPr>
          <w:trHeight w:val="315"/>
          <w:jc w:val="center"/>
        </w:trPr>
        <w:tc>
          <w:tcPr>
            <w:tcW w:w="3500" w:type="dxa"/>
            <w:tcBorders>
              <w:top w:val="single" w:sz="8" w:space="0" w:color="auto"/>
              <w:left w:val="single" w:sz="8" w:space="0" w:color="auto"/>
              <w:bottom w:val="nil"/>
              <w:right w:val="single" w:sz="4" w:space="0" w:color="auto"/>
            </w:tcBorders>
            <w:shd w:val="clear" w:color="auto" w:fill="auto"/>
            <w:noWrap/>
            <w:vAlign w:val="bottom"/>
            <w:hideMark/>
          </w:tcPr>
          <w:p w:rsidR="002736C2" w:rsidRPr="002736C2" w:rsidRDefault="002736C2" w:rsidP="002736C2">
            <w:pPr>
              <w:jc w:val="center"/>
              <w:rPr>
                <w:rFonts w:ascii="Calibri" w:hAnsi="Calibri" w:cs="Calibri"/>
                <w:b/>
                <w:bCs/>
                <w:color w:val="000000"/>
              </w:rPr>
            </w:pPr>
            <w:r w:rsidRPr="002736C2">
              <w:rPr>
                <w:rFonts w:ascii="Calibri" w:hAnsi="Calibri" w:cs="Calibri"/>
                <w:b/>
                <w:bCs/>
                <w:color w:val="000000"/>
                <w:sz w:val="22"/>
                <w:szCs w:val="22"/>
              </w:rPr>
              <w:t>ACTIVIDADES QUE IMPIDE</w:t>
            </w:r>
          </w:p>
        </w:tc>
        <w:tc>
          <w:tcPr>
            <w:tcW w:w="1200" w:type="dxa"/>
            <w:tcBorders>
              <w:top w:val="single" w:sz="8" w:space="0" w:color="auto"/>
              <w:left w:val="nil"/>
              <w:bottom w:val="nil"/>
              <w:right w:val="single" w:sz="4" w:space="0" w:color="auto"/>
            </w:tcBorders>
            <w:shd w:val="clear" w:color="auto" w:fill="auto"/>
            <w:noWrap/>
            <w:vAlign w:val="bottom"/>
            <w:hideMark/>
          </w:tcPr>
          <w:p w:rsidR="002736C2" w:rsidRPr="002736C2" w:rsidRDefault="002736C2" w:rsidP="002736C2">
            <w:pPr>
              <w:jc w:val="center"/>
              <w:rPr>
                <w:rFonts w:ascii="Calibri" w:hAnsi="Calibri" w:cs="Calibri"/>
                <w:b/>
                <w:bCs/>
                <w:color w:val="000000"/>
              </w:rPr>
            </w:pPr>
            <w:r w:rsidRPr="002736C2">
              <w:rPr>
                <w:rFonts w:ascii="Calibri" w:hAnsi="Calibri" w:cs="Calibri"/>
                <w:b/>
                <w:bCs/>
                <w:color w:val="000000"/>
                <w:sz w:val="22"/>
                <w:szCs w:val="22"/>
              </w:rPr>
              <w:t>Frequency</w:t>
            </w:r>
          </w:p>
        </w:tc>
        <w:tc>
          <w:tcPr>
            <w:tcW w:w="1200" w:type="dxa"/>
            <w:tcBorders>
              <w:top w:val="single" w:sz="8" w:space="0" w:color="auto"/>
              <w:left w:val="nil"/>
              <w:bottom w:val="nil"/>
              <w:right w:val="single" w:sz="4" w:space="0" w:color="auto"/>
            </w:tcBorders>
            <w:shd w:val="clear" w:color="auto" w:fill="auto"/>
            <w:noWrap/>
            <w:vAlign w:val="bottom"/>
            <w:hideMark/>
          </w:tcPr>
          <w:p w:rsidR="002736C2" w:rsidRPr="002736C2" w:rsidRDefault="002736C2" w:rsidP="002736C2">
            <w:pPr>
              <w:jc w:val="center"/>
              <w:rPr>
                <w:rFonts w:ascii="Calibri" w:hAnsi="Calibri" w:cs="Calibri"/>
                <w:b/>
                <w:bCs/>
                <w:color w:val="000000"/>
              </w:rPr>
            </w:pPr>
            <w:r w:rsidRPr="002736C2">
              <w:rPr>
                <w:rFonts w:ascii="Calibri" w:hAnsi="Calibri" w:cs="Calibri"/>
                <w:b/>
                <w:bCs/>
                <w:color w:val="000000"/>
                <w:sz w:val="22"/>
                <w:szCs w:val="22"/>
              </w:rPr>
              <w:t>Percent</w:t>
            </w:r>
          </w:p>
        </w:tc>
        <w:tc>
          <w:tcPr>
            <w:tcW w:w="1420" w:type="dxa"/>
            <w:tcBorders>
              <w:top w:val="single" w:sz="8" w:space="0" w:color="auto"/>
              <w:left w:val="nil"/>
              <w:bottom w:val="nil"/>
              <w:right w:val="single" w:sz="4" w:space="0" w:color="auto"/>
            </w:tcBorders>
            <w:shd w:val="clear" w:color="auto" w:fill="auto"/>
            <w:noWrap/>
            <w:vAlign w:val="bottom"/>
            <w:hideMark/>
          </w:tcPr>
          <w:p w:rsidR="002736C2" w:rsidRPr="002736C2" w:rsidRDefault="002736C2" w:rsidP="002736C2">
            <w:pPr>
              <w:jc w:val="center"/>
              <w:rPr>
                <w:rFonts w:ascii="Calibri" w:hAnsi="Calibri" w:cs="Calibri"/>
                <w:b/>
                <w:bCs/>
                <w:color w:val="000000"/>
              </w:rPr>
            </w:pPr>
            <w:r w:rsidRPr="002736C2">
              <w:rPr>
                <w:rFonts w:ascii="Calibri" w:hAnsi="Calibri" w:cs="Calibri"/>
                <w:b/>
                <w:bCs/>
                <w:color w:val="000000"/>
                <w:sz w:val="22"/>
                <w:szCs w:val="22"/>
              </w:rPr>
              <w:t>Valid Percent</w:t>
            </w:r>
          </w:p>
        </w:tc>
      </w:tr>
      <w:tr w:rsidR="002736C2" w:rsidRPr="002736C2" w:rsidTr="002736C2">
        <w:trPr>
          <w:trHeight w:val="300"/>
          <w:jc w:val="center"/>
        </w:trPr>
        <w:tc>
          <w:tcPr>
            <w:tcW w:w="3500" w:type="dxa"/>
            <w:tcBorders>
              <w:top w:val="single" w:sz="8" w:space="0" w:color="auto"/>
              <w:left w:val="single" w:sz="8" w:space="0" w:color="auto"/>
              <w:bottom w:val="nil"/>
              <w:right w:val="single" w:sz="4" w:space="0" w:color="auto"/>
            </w:tcBorders>
            <w:shd w:val="clear" w:color="auto" w:fill="auto"/>
            <w:noWrap/>
            <w:vAlign w:val="bottom"/>
            <w:hideMark/>
          </w:tcPr>
          <w:p w:rsidR="002736C2" w:rsidRPr="002736C2" w:rsidRDefault="002736C2" w:rsidP="002736C2">
            <w:pPr>
              <w:rPr>
                <w:rFonts w:ascii="Calibri" w:hAnsi="Calibri" w:cs="Calibri"/>
                <w:color w:val="000000"/>
              </w:rPr>
            </w:pPr>
            <w:r w:rsidRPr="002736C2">
              <w:rPr>
                <w:rFonts w:ascii="Calibri" w:hAnsi="Calibri" w:cs="Calibri"/>
                <w:color w:val="000000"/>
                <w:sz w:val="22"/>
                <w:szCs w:val="22"/>
              </w:rPr>
              <w:t>LABORAL</w:t>
            </w:r>
          </w:p>
        </w:tc>
        <w:tc>
          <w:tcPr>
            <w:tcW w:w="1200" w:type="dxa"/>
            <w:tcBorders>
              <w:top w:val="single" w:sz="8" w:space="0" w:color="auto"/>
              <w:left w:val="nil"/>
              <w:bottom w:val="nil"/>
              <w:right w:val="single" w:sz="4" w:space="0" w:color="auto"/>
            </w:tcBorders>
            <w:shd w:val="clear" w:color="auto" w:fill="auto"/>
            <w:noWrap/>
            <w:vAlign w:val="bottom"/>
            <w:hideMark/>
          </w:tcPr>
          <w:p w:rsidR="002736C2" w:rsidRPr="002736C2" w:rsidRDefault="002736C2" w:rsidP="002736C2">
            <w:pPr>
              <w:jc w:val="right"/>
              <w:rPr>
                <w:rFonts w:ascii="Calibri" w:hAnsi="Calibri" w:cs="Calibri"/>
                <w:color w:val="000000"/>
              </w:rPr>
            </w:pPr>
            <w:r w:rsidRPr="002736C2">
              <w:rPr>
                <w:rFonts w:ascii="Calibri" w:hAnsi="Calibri" w:cs="Calibri"/>
                <w:color w:val="000000"/>
                <w:sz w:val="22"/>
                <w:szCs w:val="22"/>
              </w:rPr>
              <w:t>13</w:t>
            </w:r>
          </w:p>
        </w:tc>
        <w:tc>
          <w:tcPr>
            <w:tcW w:w="1200" w:type="dxa"/>
            <w:tcBorders>
              <w:top w:val="single" w:sz="8" w:space="0" w:color="auto"/>
              <w:left w:val="nil"/>
              <w:bottom w:val="nil"/>
              <w:right w:val="single" w:sz="4" w:space="0" w:color="auto"/>
            </w:tcBorders>
            <w:shd w:val="clear" w:color="auto" w:fill="auto"/>
            <w:noWrap/>
            <w:vAlign w:val="bottom"/>
            <w:hideMark/>
          </w:tcPr>
          <w:p w:rsidR="002736C2" w:rsidRPr="002736C2" w:rsidRDefault="002736C2" w:rsidP="002736C2">
            <w:pPr>
              <w:jc w:val="right"/>
              <w:rPr>
                <w:rFonts w:ascii="Calibri" w:hAnsi="Calibri" w:cs="Calibri"/>
                <w:color w:val="000000"/>
              </w:rPr>
            </w:pPr>
            <w:r w:rsidRPr="002736C2">
              <w:rPr>
                <w:rFonts w:ascii="Calibri" w:hAnsi="Calibri" w:cs="Calibri"/>
                <w:color w:val="000000"/>
                <w:sz w:val="22"/>
                <w:szCs w:val="22"/>
              </w:rPr>
              <w:t>29,5</w:t>
            </w:r>
          </w:p>
        </w:tc>
        <w:tc>
          <w:tcPr>
            <w:tcW w:w="1420" w:type="dxa"/>
            <w:tcBorders>
              <w:top w:val="single" w:sz="8" w:space="0" w:color="auto"/>
              <w:left w:val="nil"/>
              <w:bottom w:val="nil"/>
              <w:right w:val="single" w:sz="4" w:space="0" w:color="auto"/>
            </w:tcBorders>
            <w:shd w:val="clear" w:color="auto" w:fill="auto"/>
            <w:noWrap/>
            <w:vAlign w:val="bottom"/>
            <w:hideMark/>
          </w:tcPr>
          <w:p w:rsidR="002736C2" w:rsidRPr="002736C2" w:rsidRDefault="002736C2" w:rsidP="002736C2">
            <w:pPr>
              <w:jc w:val="right"/>
              <w:rPr>
                <w:rFonts w:ascii="Calibri" w:hAnsi="Calibri" w:cs="Calibri"/>
                <w:color w:val="000000"/>
              </w:rPr>
            </w:pPr>
            <w:r w:rsidRPr="002736C2">
              <w:rPr>
                <w:rFonts w:ascii="Calibri" w:hAnsi="Calibri" w:cs="Calibri"/>
                <w:color w:val="000000"/>
                <w:sz w:val="22"/>
                <w:szCs w:val="22"/>
              </w:rPr>
              <w:t>29,5</w:t>
            </w:r>
          </w:p>
        </w:tc>
      </w:tr>
      <w:tr w:rsidR="002736C2" w:rsidRPr="002736C2" w:rsidTr="002736C2">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2736C2" w:rsidRPr="002736C2" w:rsidRDefault="002736C2" w:rsidP="002736C2">
            <w:pPr>
              <w:rPr>
                <w:rFonts w:ascii="Calibri" w:hAnsi="Calibri" w:cs="Calibri"/>
                <w:color w:val="000000"/>
              </w:rPr>
            </w:pPr>
            <w:r w:rsidRPr="002736C2">
              <w:rPr>
                <w:rFonts w:ascii="Calibri" w:hAnsi="Calibri" w:cs="Calibri"/>
                <w:color w:val="000000"/>
                <w:sz w:val="22"/>
                <w:szCs w:val="22"/>
              </w:rPr>
              <w:t>DEPORTIVA</w:t>
            </w:r>
          </w:p>
        </w:tc>
        <w:tc>
          <w:tcPr>
            <w:tcW w:w="1200" w:type="dxa"/>
            <w:tcBorders>
              <w:top w:val="nil"/>
              <w:left w:val="nil"/>
              <w:bottom w:val="nil"/>
              <w:right w:val="single" w:sz="4" w:space="0" w:color="auto"/>
            </w:tcBorders>
            <w:shd w:val="clear" w:color="auto" w:fill="auto"/>
            <w:noWrap/>
            <w:vAlign w:val="bottom"/>
            <w:hideMark/>
          </w:tcPr>
          <w:p w:rsidR="002736C2" w:rsidRPr="002736C2" w:rsidRDefault="002736C2" w:rsidP="002736C2">
            <w:pPr>
              <w:jc w:val="right"/>
              <w:rPr>
                <w:rFonts w:ascii="Calibri" w:hAnsi="Calibri" w:cs="Calibri"/>
                <w:color w:val="000000"/>
              </w:rPr>
            </w:pPr>
            <w:r w:rsidRPr="002736C2">
              <w:rPr>
                <w:rFonts w:ascii="Calibri" w:hAnsi="Calibri" w:cs="Calibri"/>
                <w:color w:val="000000"/>
                <w:sz w:val="22"/>
                <w:szCs w:val="22"/>
              </w:rPr>
              <w:t>8</w:t>
            </w:r>
          </w:p>
        </w:tc>
        <w:tc>
          <w:tcPr>
            <w:tcW w:w="1200" w:type="dxa"/>
            <w:tcBorders>
              <w:top w:val="nil"/>
              <w:left w:val="nil"/>
              <w:bottom w:val="nil"/>
              <w:right w:val="single" w:sz="4" w:space="0" w:color="auto"/>
            </w:tcBorders>
            <w:shd w:val="clear" w:color="auto" w:fill="auto"/>
            <w:noWrap/>
            <w:vAlign w:val="bottom"/>
            <w:hideMark/>
          </w:tcPr>
          <w:p w:rsidR="002736C2" w:rsidRPr="002736C2" w:rsidRDefault="002736C2" w:rsidP="002736C2">
            <w:pPr>
              <w:jc w:val="right"/>
              <w:rPr>
                <w:rFonts w:ascii="Calibri" w:hAnsi="Calibri" w:cs="Calibri"/>
                <w:color w:val="000000"/>
              </w:rPr>
            </w:pPr>
            <w:r w:rsidRPr="002736C2">
              <w:rPr>
                <w:rFonts w:ascii="Calibri" w:hAnsi="Calibri" w:cs="Calibri"/>
                <w:color w:val="000000"/>
                <w:sz w:val="22"/>
                <w:szCs w:val="22"/>
              </w:rPr>
              <w:t>18,2</w:t>
            </w:r>
          </w:p>
        </w:tc>
        <w:tc>
          <w:tcPr>
            <w:tcW w:w="1420" w:type="dxa"/>
            <w:tcBorders>
              <w:top w:val="nil"/>
              <w:left w:val="nil"/>
              <w:bottom w:val="nil"/>
              <w:right w:val="single" w:sz="4" w:space="0" w:color="auto"/>
            </w:tcBorders>
            <w:shd w:val="clear" w:color="auto" w:fill="auto"/>
            <w:noWrap/>
            <w:vAlign w:val="bottom"/>
            <w:hideMark/>
          </w:tcPr>
          <w:p w:rsidR="002736C2" w:rsidRPr="002736C2" w:rsidRDefault="002736C2" w:rsidP="002736C2">
            <w:pPr>
              <w:jc w:val="right"/>
              <w:rPr>
                <w:rFonts w:ascii="Calibri" w:hAnsi="Calibri" w:cs="Calibri"/>
                <w:color w:val="000000"/>
              </w:rPr>
            </w:pPr>
            <w:r w:rsidRPr="002736C2">
              <w:rPr>
                <w:rFonts w:ascii="Calibri" w:hAnsi="Calibri" w:cs="Calibri"/>
                <w:color w:val="000000"/>
                <w:sz w:val="22"/>
                <w:szCs w:val="22"/>
              </w:rPr>
              <w:t>18,2</w:t>
            </w:r>
          </w:p>
        </w:tc>
      </w:tr>
      <w:tr w:rsidR="002736C2" w:rsidRPr="002736C2" w:rsidTr="002736C2">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2736C2" w:rsidRPr="002736C2" w:rsidRDefault="002736C2" w:rsidP="002736C2">
            <w:pPr>
              <w:rPr>
                <w:rFonts w:ascii="Calibri" w:hAnsi="Calibri" w:cs="Calibri"/>
                <w:color w:val="000000"/>
              </w:rPr>
            </w:pPr>
            <w:r w:rsidRPr="002736C2">
              <w:rPr>
                <w:rFonts w:ascii="Calibri" w:hAnsi="Calibri" w:cs="Calibri"/>
                <w:color w:val="000000"/>
                <w:sz w:val="22"/>
                <w:szCs w:val="22"/>
              </w:rPr>
              <w:t>COTIDIANA</w:t>
            </w:r>
          </w:p>
        </w:tc>
        <w:tc>
          <w:tcPr>
            <w:tcW w:w="1200" w:type="dxa"/>
            <w:tcBorders>
              <w:top w:val="nil"/>
              <w:left w:val="nil"/>
              <w:bottom w:val="nil"/>
              <w:right w:val="single" w:sz="4" w:space="0" w:color="auto"/>
            </w:tcBorders>
            <w:shd w:val="clear" w:color="auto" w:fill="auto"/>
            <w:noWrap/>
            <w:vAlign w:val="bottom"/>
            <w:hideMark/>
          </w:tcPr>
          <w:p w:rsidR="002736C2" w:rsidRPr="002736C2" w:rsidRDefault="002736C2" w:rsidP="002736C2">
            <w:pPr>
              <w:jc w:val="right"/>
              <w:rPr>
                <w:rFonts w:ascii="Calibri" w:hAnsi="Calibri" w:cs="Calibri"/>
                <w:color w:val="000000"/>
              </w:rPr>
            </w:pPr>
            <w:r w:rsidRPr="002736C2">
              <w:rPr>
                <w:rFonts w:ascii="Calibri" w:hAnsi="Calibri" w:cs="Calibri"/>
                <w:color w:val="000000"/>
                <w:sz w:val="22"/>
                <w:szCs w:val="22"/>
              </w:rPr>
              <w:t>22</w:t>
            </w:r>
          </w:p>
        </w:tc>
        <w:tc>
          <w:tcPr>
            <w:tcW w:w="1200" w:type="dxa"/>
            <w:tcBorders>
              <w:top w:val="nil"/>
              <w:left w:val="nil"/>
              <w:bottom w:val="nil"/>
              <w:right w:val="single" w:sz="4" w:space="0" w:color="auto"/>
            </w:tcBorders>
            <w:shd w:val="clear" w:color="auto" w:fill="auto"/>
            <w:noWrap/>
            <w:vAlign w:val="bottom"/>
            <w:hideMark/>
          </w:tcPr>
          <w:p w:rsidR="002736C2" w:rsidRPr="002736C2" w:rsidRDefault="002736C2" w:rsidP="002736C2">
            <w:pPr>
              <w:jc w:val="right"/>
              <w:rPr>
                <w:rFonts w:ascii="Calibri" w:hAnsi="Calibri" w:cs="Calibri"/>
                <w:color w:val="000000"/>
              </w:rPr>
            </w:pPr>
            <w:r w:rsidRPr="002736C2">
              <w:rPr>
                <w:rFonts w:ascii="Calibri" w:hAnsi="Calibri" w:cs="Calibri"/>
                <w:color w:val="000000"/>
                <w:sz w:val="22"/>
                <w:szCs w:val="22"/>
              </w:rPr>
              <w:t>50</w:t>
            </w:r>
          </w:p>
        </w:tc>
        <w:tc>
          <w:tcPr>
            <w:tcW w:w="1420" w:type="dxa"/>
            <w:tcBorders>
              <w:top w:val="nil"/>
              <w:left w:val="nil"/>
              <w:bottom w:val="nil"/>
              <w:right w:val="single" w:sz="4" w:space="0" w:color="auto"/>
            </w:tcBorders>
            <w:shd w:val="clear" w:color="auto" w:fill="auto"/>
            <w:noWrap/>
            <w:vAlign w:val="bottom"/>
            <w:hideMark/>
          </w:tcPr>
          <w:p w:rsidR="002736C2" w:rsidRPr="002736C2" w:rsidRDefault="002736C2" w:rsidP="002736C2">
            <w:pPr>
              <w:jc w:val="right"/>
              <w:rPr>
                <w:rFonts w:ascii="Calibri" w:hAnsi="Calibri" w:cs="Calibri"/>
                <w:color w:val="000000"/>
              </w:rPr>
            </w:pPr>
            <w:r w:rsidRPr="002736C2">
              <w:rPr>
                <w:rFonts w:ascii="Calibri" w:hAnsi="Calibri" w:cs="Calibri"/>
                <w:color w:val="000000"/>
                <w:sz w:val="22"/>
                <w:szCs w:val="22"/>
              </w:rPr>
              <w:t>50</w:t>
            </w:r>
          </w:p>
        </w:tc>
      </w:tr>
      <w:tr w:rsidR="002736C2" w:rsidRPr="002736C2" w:rsidTr="002736C2">
        <w:trPr>
          <w:trHeight w:val="315"/>
          <w:jc w:val="center"/>
        </w:trPr>
        <w:tc>
          <w:tcPr>
            <w:tcW w:w="3500" w:type="dxa"/>
            <w:tcBorders>
              <w:top w:val="nil"/>
              <w:left w:val="single" w:sz="8" w:space="0" w:color="auto"/>
              <w:bottom w:val="single" w:sz="8" w:space="0" w:color="auto"/>
              <w:right w:val="single" w:sz="4" w:space="0" w:color="auto"/>
            </w:tcBorders>
            <w:shd w:val="clear" w:color="auto" w:fill="auto"/>
            <w:noWrap/>
            <w:vAlign w:val="bottom"/>
            <w:hideMark/>
          </w:tcPr>
          <w:p w:rsidR="002736C2" w:rsidRPr="002736C2" w:rsidRDefault="002736C2" w:rsidP="002736C2">
            <w:pPr>
              <w:rPr>
                <w:rFonts w:ascii="Calibri" w:hAnsi="Calibri" w:cs="Calibri"/>
                <w:color w:val="000000"/>
              </w:rPr>
            </w:pPr>
            <w:r w:rsidRPr="002736C2">
              <w:rPr>
                <w:rFonts w:ascii="Calibri" w:hAnsi="Calibri" w:cs="Calibri"/>
                <w:color w:val="000000"/>
                <w:sz w:val="22"/>
                <w:szCs w:val="22"/>
              </w:rPr>
              <w:t>OTROS</w:t>
            </w:r>
          </w:p>
        </w:tc>
        <w:tc>
          <w:tcPr>
            <w:tcW w:w="1200" w:type="dxa"/>
            <w:tcBorders>
              <w:top w:val="nil"/>
              <w:left w:val="nil"/>
              <w:bottom w:val="single" w:sz="8" w:space="0" w:color="auto"/>
              <w:right w:val="single" w:sz="4" w:space="0" w:color="auto"/>
            </w:tcBorders>
            <w:shd w:val="clear" w:color="auto" w:fill="auto"/>
            <w:noWrap/>
            <w:vAlign w:val="bottom"/>
            <w:hideMark/>
          </w:tcPr>
          <w:p w:rsidR="002736C2" w:rsidRPr="002736C2" w:rsidRDefault="002736C2" w:rsidP="002736C2">
            <w:pPr>
              <w:jc w:val="right"/>
              <w:rPr>
                <w:rFonts w:ascii="Calibri" w:hAnsi="Calibri" w:cs="Calibri"/>
                <w:color w:val="000000"/>
              </w:rPr>
            </w:pPr>
            <w:r w:rsidRPr="002736C2">
              <w:rPr>
                <w:rFonts w:ascii="Calibri" w:hAnsi="Calibri" w:cs="Calibri"/>
                <w:color w:val="000000"/>
                <w:sz w:val="22"/>
                <w:szCs w:val="22"/>
              </w:rPr>
              <w:t>1</w:t>
            </w:r>
          </w:p>
        </w:tc>
        <w:tc>
          <w:tcPr>
            <w:tcW w:w="1200" w:type="dxa"/>
            <w:tcBorders>
              <w:top w:val="nil"/>
              <w:left w:val="nil"/>
              <w:bottom w:val="single" w:sz="8" w:space="0" w:color="auto"/>
              <w:right w:val="single" w:sz="4" w:space="0" w:color="auto"/>
            </w:tcBorders>
            <w:shd w:val="clear" w:color="auto" w:fill="auto"/>
            <w:noWrap/>
            <w:vAlign w:val="bottom"/>
            <w:hideMark/>
          </w:tcPr>
          <w:p w:rsidR="002736C2" w:rsidRPr="002736C2" w:rsidRDefault="002736C2" w:rsidP="002736C2">
            <w:pPr>
              <w:jc w:val="right"/>
              <w:rPr>
                <w:rFonts w:ascii="Calibri" w:hAnsi="Calibri" w:cs="Calibri"/>
                <w:color w:val="000000"/>
              </w:rPr>
            </w:pPr>
            <w:r w:rsidRPr="002736C2">
              <w:rPr>
                <w:rFonts w:ascii="Calibri" w:hAnsi="Calibri" w:cs="Calibri"/>
                <w:color w:val="000000"/>
                <w:sz w:val="22"/>
                <w:szCs w:val="22"/>
              </w:rPr>
              <w:t>2,3</w:t>
            </w:r>
          </w:p>
        </w:tc>
        <w:tc>
          <w:tcPr>
            <w:tcW w:w="1420" w:type="dxa"/>
            <w:tcBorders>
              <w:top w:val="nil"/>
              <w:left w:val="nil"/>
              <w:bottom w:val="single" w:sz="8" w:space="0" w:color="auto"/>
              <w:right w:val="single" w:sz="4" w:space="0" w:color="auto"/>
            </w:tcBorders>
            <w:shd w:val="clear" w:color="auto" w:fill="auto"/>
            <w:noWrap/>
            <w:vAlign w:val="bottom"/>
            <w:hideMark/>
          </w:tcPr>
          <w:p w:rsidR="002736C2" w:rsidRPr="002736C2" w:rsidRDefault="002736C2" w:rsidP="002736C2">
            <w:pPr>
              <w:jc w:val="right"/>
              <w:rPr>
                <w:rFonts w:ascii="Calibri" w:hAnsi="Calibri" w:cs="Calibri"/>
                <w:color w:val="000000"/>
              </w:rPr>
            </w:pPr>
            <w:r w:rsidRPr="002736C2">
              <w:rPr>
                <w:rFonts w:ascii="Calibri" w:hAnsi="Calibri" w:cs="Calibri"/>
                <w:color w:val="000000"/>
                <w:sz w:val="22"/>
                <w:szCs w:val="22"/>
              </w:rPr>
              <w:t>2,3</w:t>
            </w:r>
          </w:p>
        </w:tc>
      </w:tr>
      <w:tr w:rsidR="002736C2" w:rsidRPr="002736C2" w:rsidTr="002736C2">
        <w:trPr>
          <w:trHeight w:val="315"/>
          <w:jc w:val="center"/>
        </w:trPr>
        <w:tc>
          <w:tcPr>
            <w:tcW w:w="3500" w:type="dxa"/>
            <w:tcBorders>
              <w:top w:val="nil"/>
              <w:left w:val="single" w:sz="8" w:space="0" w:color="auto"/>
              <w:bottom w:val="single" w:sz="8" w:space="0" w:color="auto"/>
              <w:right w:val="single" w:sz="4" w:space="0" w:color="auto"/>
            </w:tcBorders>
            <w:shd w:val="clear" w:color="auto" w:fill="auto"/>
            <w:noWrap/>
            <w:vAlign w:val="bottom"/>
            <w:hideMark/>
          </w:tcPr>
          <w:p w:rsidR="002736C2" w:rsidRPr="002736C2" w:rsidRDefault="002736C2" w:rsidP="002736C2">
            <w:pPr>
              <w:rPr>
                <w:rFonts w:ascii="Calibri" w:hAnsi="Calibri" w:cs="Calibri"/>
                <w:b/>
                <w:bCs/>
                <w:color w:val="000000"/>
              </w:rPr>
            </w:pPr>
            <w:r w:rsidRPr="002736C2">
              <w:rPr>
                <w:rFonts w:ascii="Calibri" w:hAnsi="Calibri" w:cs="Calibri"/>
                <w:b/>
                <w:bCs/>
                <w:color w:val="000000"/>
                <w:sz w:val="22"/>
                <w:szCs w:val="22"/>
              </w:rPr>
              <w:t>Total</w:t>
            </w:r>
          </w:p>
        </w:tc>
        <w:tc>
          <w:tcPr>
            <w:tcW w:w="1200" w:type="dxa"/>
            <w:tcBorders>
              <w:top w:val="nil"/>
              <w:left w:val="nil"/>
              <w:bottom w:val="single" w:sz="8" w:space="0" w:color="auto"/>
              <w:right w:val="single" w:sz="4" w:space="0" w:color="auto"/>
            </w:tcBorders>
            <w:shd w:val="clear" w:color="auto" w:fill="auto"/>
            <w:noWrap/>
            <w:vAlign w:val="bottom"/>
            <w:hideMark/>
          </w:tcPr>
          <w:p w:rsidR="002736C2" w:rsidRPr="002736C2" w:rsidRDefault="002736C2" w:rsidP="002736C2">
            <w:pPr>
              <w:jc w:val="right"/>
              <w:rPr>
                <w:rFonts w:ascii="Calibri" w:hAnsi="Calibri" w:cs="Calibri"/>
                <w:b/>
                <w:bCs/>
                <w:color w:val="000000"/>
              </w:rPr>
            </w:pPr>
            <w:r w:rsidRPr="002736C2">
              <w:rPr>
                <w:rFonts w:ascii="Calibri" w:hAnsi="Calibri" w:cs="Calibri"/>
                <w:b/>
                <w:bCs/>
                <w:color w:val="000000"/>
                <w:sz w:val="22"/>
                <w:szCs w:val="22"/>
              </w:rPr>
              <w:t>44</w:t>
            </w:r>
          </w:p>
        </w:tc>
        <w:tc>
          <w:tcPr>
            <w:tcW w:w="1200" w:type="dxa"/>
            <w:tcBorders>
              <w:top w:val="nil"/>
              <w:left w:val="nil"/>
              <w:bottom w:val="single" w:sz="8" w:space="0" w:color="auto"/>
              <w:right w:val="single" w:sz="4" w:space="0" w:color="auto"/>
            </w:tcBorders>
            <w:shd w:val="clear" w:color="auto" w:fill="auto"/>
            <w:noWrap/>
            <w:vAlign w:val="bottom"/>
            <w:hideMark/>
          </w:tcPr>
          <w:p w:rsidR="002736C2" w:rsidRPr="002736C2" w:rsidRDefault="002736C2" w:rsidP="002736C2">
            <w:pPr>
              <w:jc w:val="right"/>
              <w:rPr>
                <w:rFonts w:ascii="Calibri" w:hAnsi="Calibri" w:cs="Calibri"/>
                <w:b/>
                <w:bCs/>
                <w:color w:val="000000"/>
              </w:rPr>
            </w:pPr>
            <w:r w:rsidRPr="002736C2">
              <w:rPr>
                <w:rFonts w:ascii="Calibri" w:hAnsi="Calibri" w:cs="Calibri"/>
                <w:b/>
                <w:bCs/>
                <w:color w:val="000000"/>
                <w:sz w:val="22"/>
                <w:szCs w:val="22"/>
              </w:rPr>
              <w:t>100</w:t>
            </w:r>
          </w:p>
        </w:tc>
        <w:tc>
          <w:tcPr>
            <w:tcW w:w="1420" w:type="dxa"/>
            <w:tcBorders>
              <w:top w:val="nil"/>
              <w:left w:val="nil"/>
              <w:bottom w:val="single" w:sz="8" w:space="0" w:color="auto"/>
              <w:right w:val="single" w:sz="4" w:space="0" w:color="auto"/>
            </w:tcBorders>
            <w:shd w:val="clear" w:color="auto" w:fill="auto"/>
            <w:noWrap/>
            <w:vAlign w:val="bottom"/>
            <w:hideMark/>
          </w:tcPr>
          <w:p w:rsidR="002736C2" w:rsidRPr="002736C2" w:rsidRDefault="002736C2" w:rsidP="002736C2">
            <w:pPr>
              <w:jc w:val="right"/>
              <w:rPr>
                <w:rFonts w:ascii="Calibri" w:hAnsi="Calibri" w:cs="Calibri"/>
                <w:b/>
                <w:bCs/>
                <w:color w:val="000000"/>
              </w:rPr>
            </w:pPr>
            <w:r w:rsidRPr="002736C2">
              <w:rPr>
                <w:rFonts w:ascii="Calibri" w:hAnsi="Calibri" w:cs="Calibri"/>
                <w:b/>
                <w:bCs/>
                <w:color w:val="000000"/>
                <w:sz w:val="22"/>
                <w:szCs w:val="22"/>
              </w:rPr>
              <w:t>100</w:t>
            </w:r>
          </w:p>
        </w:tc>
      </w:tr>
    </w:tbl>
    <w:p w:rsidR="002736C2" w:rsidRPr="00830F21" w:rsidRDefault="002736C2" w:rsidP="002736C2">
      <w:pPr>
        <w:pStyle w:val="Default"/>
        <w:rPr>
          <w:rFonts w:ascii="Times New Roman" w:hAnsi="Times New Roman" w:cs="Times New Roman"/>
          <w:lang w:val="es-ES"/>
        </w:rPr>
      </w:pPr>
      <w:r>
        <w:rPr>
          <w:rFonts w:ascii="Times New Roman" w:hAnsi="Times New Roman" w:cs="Times New Roman"/>
          <w:b/>
          <w:lang w:val="es-ES"/>
        </w:rPr>
        <w:tab/>
      </w: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2736C2" w:rsidRDefault="002736C2" w:rsidP="002736C2">
      <w:pPr>
        <w:pStyle w:val="Default"/>
        <w:spacing w:line="360" w:lineRule="auto"/>
        <w:rPr>
          <w:rFonts w:ascii="Times New Roman" w:hAnsi="Times New Roman" w:cs="Times New Roman"/>
          <w:b/>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2736C2" w:rsidRDefault="002736C2" w:rsidP="002736C2">
      <w:pPr>
        <w:pStyle w:val="Default"/>
        <w:tabs>
          <w:tab w:val="left" w:pos="1063"/>
        </w:tabs>
        <w:spacing w:line="360" w:lineRule="auto"/>
        <w:rPr>
          <w:rFonts w:ascii="Times New Roman" w:hAnsi="Times New Roman" w:cs="Times New Roman"/>
          <w:b/>
          <w:lang w:val="es-ES"/>
        </w:rPr>
      </w:pPr>
    </w:p>
    <w:p w:rsidR="002736C2" w:rsidRDefault="002736C2" w:rsidP="002736C2">
      <w:pPr>
        <w:pStyle w:val="Default"/>
        <w:tabs>
          <w:tab w:val="left" w:pos="1834"/>
        </w:tabs>
        <w:spacing w:line="360" w:lineRule="auto"/>
        <w:jc w:val="both"/>
        <w:rPr>
          <w:rFonts w:ascii="Times New Roman" w:hAnsi="Times New Roman" w:cs="Times New Roman"/>
          <w:lang w:val="es-ES"/>
        </w:rPr>
      </w:pPr>
      <w:r>
        <w:rPr>
          <w:rFonts w:ascii="Times New Roman" w:hAnsi="Times New Roman" w:cs="Times New Roman"/>
          <w:b/>
          <w:lang w:val="es-ES"/>
        </w:rPr>
        <w:t>Gr</w:t>
      </w:r>
      <w:r w:rsidR="00BF4D35">
        <w:rPr>
          <w:rFonts w:ascii="Times New Roman" w:hAnsi="Times New Roman" w:cs="Times New Roman"/>
          <w:b/>
          <w:lang w:val="es-ES"/>
        </w:rPr>
        <w:t>á</w:t>
      </w:r>
      <w:r>
        <w:rPr>
          <w:rFonts w:ascii="Times New Roman" w:hAnsi="Times New Roman" w:cs="Times New Roman"/>
          <w:b/>
          <w:lang w:val="es-ES"/>
        </w:rPr>
        <w:t>fico 1</w:t>
      </w:r>
      <w:r w:rsidR="00807EDB">
        <w:rPr>
          <w:rFonts w:ascii="Times New Roman" w:hAnsi="Times New Roman" w:cs="Times New Roman"/>
          <w:b/>
          <w:lang w:val="es-ES"/>
        </w:rPr>
        <w:t>2</w:t>
      </w:r>
      <w:r>
        <w:rPr>
          <w:rFonts w:ascii="Times New Roman" w:hAnsi="Times New Roman" w:cs="Times New Roman"/>
          <w:b/>
          <w:lang w:val="es-ES"/>
        </w:rPr>
        <w:t xml:space="preserve">. </w:t>
      </w:r>
      <w:r>
        <w:rPr>
          <w:rFonts w:ascii="Times New Roman" w:hAnsi="Times New Roman" w:cs="Times New Roman"/>
          <w:lang w:val="es-ES"/>
        </w:rPr>
        <w:t>Distribución de las actividades que el dolor  impide realizar al paciente encuestado con síndrome de dolor lumbar del área de rehabilitación del Hospital San Luis de Otavalo.</w:t>
      </w:r>
    </w:p>
    <w:p w:rsidR="009A6BAF" w:rsidRPr="009A6BAF" w:rsidRDefault="009A6BAF" w:rsidP="009A6BAF">
      <w:pPr>
        <w:pStyle w:val="Default"/>
        <w:spacing w:line="360" w:lineRule="auto"/>
        <w:jc w:val="center"/>
        <w:rPr>
          <w:noProof/>
          <w:lang w:val="es-ES" w:eastAsia="es-ES"/>
        </w:rPr>
      </w:pPr>
      <w:r>
        <w:rPr>
          <w:noProof/>
          <w:lang w:val="es-ES" w:eastAsia="es-ES"/>
        </w:rPr>
        <w:drawing>
          <wp:inline distT="0" distB="0" distL="0" distR="0" wp14:anchorId="5ECC240D" wp14:editId="588FEC8D">
            <wp:extent cx="4572000" cy="2315688"/>
            <wp:effectExtent l="0" t="0" r="19050" b="2794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2736C2" w:rsidRPr="00830F21" w:rsidRDefault="002736C2" w:rsidP="002736C2">
      <w:pPr>
        <w:pStyle w:val="Default"/>
        <w:rPr>
          <w:rFonts w:ascii="Times New Roman" w:hAnsi="Times New Roman" w:cs="Times New Roman"/>
          <w:lang w:val="es-ES"/>
        </w:rPr>
      </w:pPr>
      <w:r>
        <w:rPr>
          <w:rFonts w:ascii="Times New Roman" w:hAnsi="Times New Roman" w:cs="Times New Roman"/>
          <w:b/>
          <w:lang w:val="es-ES"/>
        </w:rPr>
        <w:tab/>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C55AE2" w:rsidRDefault="002736C2" w:rsidP="00C55AE2">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sidR="008B7050">
        <w:rPr>
          <w:rFonts w:ascii="Times New Roman" w:hAnsi="Times New Roman" w:cs="Times New Roman"/>
          <w:sz w:val="20"/>
          <w:lang w:val="es-ES"/>
        </w:rPr>
        <w:t>s.</w:t>
      </w:r>
    </w:p>
    <w:p w:rsidR="00C55AE2" w:rsidRDefault="00C55AE2" w:rsidP="00C55AE2">
      <w:pPr>
        <w:pStyle w:val="Default"/>
        <w:spacing w:line="360" w:lineRule="auto"/>
        <w:rPr>
          <w:rFonts w:ascii="Times New Roman" w:hAnsi="Times New Roman" w:cs="Times New Roman"/>
          <w:sz w:val="20"/>
          <w:lang w:val="es-ES"/>
        </w:rPr>
      </w:pPr>
    </w:p>
    <w:p w:rsidR="004562B0" w:rsidRDefault="00773B20" w:rsidP="00C55AE2">
      <w:pPr>
        <w:pStyle w:val="Default"/>
        <w:spacing w:line="360" w:lineRule="auto"/>
        <w:jc w:val="both"/>
        <w:rPr>
          <w:rFonts w:ascii="Times New Roman" w:hAnsi="Times New Roman" w:cs="Times New Roman"/>
          <w:lang w:val="es-ES"/>
        </w:rPr>
        <w:sectPr w:rsidR="004562B0" w:rsidSect="004562B0">
          <w:footerReference w:type="default" r:id="rId115"/>
          <w:type w:val="continuous"/>
          <w:pgSz w:w="12240" w:h="15840"/>
          <w:pgMar w:top="2268" w:right="2268" w:bottom="1418" w:left="1418" w:header="720" w:footer="720" w:gutter="0"/>
          <w:cols w:space="720"/>
          <w:docGrid w:linePitch="360"/>
        </w:sectPr>
      </w:pPr>
      <w:r>
        <w:rPr>
          <w:rFonts w:ascii="Times New Roman" w:hAnsi="Times New Roman" w:cs="Times New Roman"/>
          <w:b/>
          <w:lang w:val="es-ES"/>
        </w:rPr>
        <w:t xml:space="preserve">Análisis. </w:t>
      </w:r>
      <w:r w:rsidR="009558DA">
        <w:rPr>
          <w:rFonts w:ascii="Times New Roman" w:hAnsi="Times New Roman" w:cs="Times New Roman"/>
          <w:lang w:val="es-ES"/>
        </w:rPr>
        <w:t>El</w:t>
      </w:r>
      <w:r w:rsidR="009558DA">
        <w:rPr>
          <w:rFonts w:ascii="Times New Roman" w:hAnsi="Times New Roman" w:cs="Times New Roman"/>
          <w:b/>
          <w:lang w:val="es-ES"/>
        </w:rPr>
        <w:t xml:space="preserve"> </w:t>
      </w:r>
      <w:r w:rsidR="009558DA">
        <w:rPr>
          <w:rFonts w:ascii="Times New Roman" w:hAnsi="Times New Roman" w:cs="Times New Roman"/>
          <w:lang w:val="es-ES"/>
        </w:rPr>
        <w:t xml:space="preserve">gráfico </w:t>
      </w:r>
      <w:r>
        <w:rPr>
          <w:rFonts w:ascii="Times New Roman" w:hAnsi="Times New Roman" w:cs="Times New Roman"/>
          <w:lang w:val="es-ES"/>
        </w:rPr>
        <w:t>señala con un 5</w:t>
      </w:r>
      <w:r w:rsidR="009A6BAF">
        <w:rPr>
          <w:rFonts w:ascii="Times New Roman" w:hAnsi="Times New Roman" w:cs="Times New Roman"/>
          <w:lang w:val="es-ES"/>
        </w:rPr>
        <w:t>0</w:t>
      </w:r>
      <w:r>
        <w:rPr>
          <w:rFonts w:ascii="Times New Roman" w:hAnsi="Times New Roman" w:cs="Times New Roman"/>
          <w:lang w:val="es-ES"/>
        </w:rPr>
        <w:t>% a las actividades cotidianas como la principal actividad que el dolor im</w:t>
      </w:r>
      <w:r w:rsidR="009A6BAF">
        <w:rPr>
          <w:rFonts w:ascii="Times New Roman" w:hAnsi="Times New Roman" w:cs="Times New Roman"/>
          <w:lang w:val="es-ES"/>
        </w:rPr>
        <w:t>pide realizar de forma adecuada, seguidas de un 30% a la actividad laboral, 18% a la actividad deportiva y un 2% restante  otras actividades.</w:t>
      </w:r>
    </w:p>
    <w:p w:rsidR="0093032C" w:rsidRDefault="0093032C" w:rsidP="00726926">
      <w:pPr>
        <w:pStyle w:val="Default"/>
        <w:spacing w:line="360" w:lineRule="auto"/>
        <w:jc w:val="both"/>
        <w:rPr>
          <w:rFonts w:ascii="Times New Roman" w:hAnsi="Times New Roman" w:cs="Times New Roman"/>
          <w:lang w:val="es-ES"/>
        </w:rPr>
      </w:pPr>
      <w:r>
        <w:rPr>
          <w:rFonts w:ascii="Times New Roman" w:hAnsi="Times New Roman" w:cs="Times New Roman"/>
          <w:b/>
          <w:lang w:val="es-ES"/>
        </w:rPr>
        <w:lastRenderedPageBreak/>
        <w:t xml:space="preserve">Tabla 13. </w:t>
      </w:r>
      <w:r>
        <w:rPr>
          <w:rFonts w:ascii="Times New Roman" w:hAnsi="Times New Roman" w:cs="Times New Roman"/>
          <w:lang w:val="es-ES"/>
        </w:rPr>
        <w:t xml:space="preserve">Distribución de la población según la disposición a la técnica Isostretching de los encuestados del área de rehabilitación del Hospital San Luis de Otavalo. </w:t>
      </w:r>
    </w:p>
    <w:p w:rsidR="0093032C" w:rsidRPr="0093032C" w:rsidRDefault="0093032C" w:rsidP="00B610EB">
      <w:pPr>
        <w:pStyle w:val="Default"/>
        <w:spacing w:line="360" w:lineRule="auto"/>
        <w:rPr>
          <w:rFonts w:ascii="Times New Roman" w:hAnsi="Times New Roman" w:cs="Times New Roman"/>
          <w:lang w:val="es-ES"/>
        </w:rPr>
      </w:pPr>
    </w:p>
    <w:tbl>
      <w:tblPr>
        <w:tblW w:w="7320" w:type="dxa"/>
        <w:jc w:val="center"/>
        <w:tblInd w:w="55" w:type="dxa"/>
        <w:tblCellMar>
          <w:left w:w="70" w:type="dxa"/>
          <w:right w:w="70" w:type="dxa"/>
        </w:tblCellMar>
        <w:tblLook w:val="04A0" w:firstRow="1" w:lastRow="0" w:firstColumn="1" w:lastColumn="0" w:noHBand="0" w:noVBand="1"/>
      </w:tblPr>
      <w:tblGrid>
        <w:gridCol w:w="3500"/>
        <w:gridCol w:w="1200"/>
        <w:gridCol w:w="1200"/>
        <w:gridCol w:w="1420"/>
      </w:tblGrid>
      <w:tr w:rsidR="0093032C" w:rsidRPr="0093032C" w:rsidTr="0093032C">
        <w:trPr>
          <w:trHeight w:val="315"/>
          <w:jc w:val="center"/>
        </w:trPr>
        <w:tc>
          <w:tcPr>
            <w:tcW w:w="3500" w:type="dxa"/>
            <w:tcBorders>
              <w:top w:val="single" w:sz="8" w:space="0" w:color="auto"/>
              <w:left w:val="single" w:sz="8" w:space="0" w:color="auto"/>
              <w:bottom w:val="nil"/>
              <w:right w:val="nil"/>
            </w:tcBorders>
            <w:shd w:val="clear" w:color="auto" w:fill="auto"/>
            <w:noWrap/>
            <w:vAlign w:val="bottom"/>
            <w:hideMark/>
          </w:tcPr>
          <w:p w:rsidR="0093032C" w:rsidRPr="0093032C" w:rsidRDefault="0093032C" w:rsidP="0093032C">
            <w:pPr>
              <w:jc w:val="center"/>
              <w:rPr>
                <w:rFonts w:ascii="Calibri" w:hAnsi="Calibri" w:cs="Calibri"/>
                <w:b/>
                <w:bCs/>
                <w:color w:val="000000"/>
              </w:rPr>
            </w:pPr>
            <w:r w:rsidRPr="0093032C">
              <w:rPr>
                <w:rFonts w:ascii="Calibri" w:hAnsi="Calibri" w:cs="Calibri"/>
                <w:b/>
                <w:bCs/>
                <w:color w:val="000000"/>
                <w:sz w:val="22"/>
                <w:szCs w:val="22"/>
              </w:rPr>
              <w:t>DISPOSICIÓN A LA TÉCNICA</w:t>
            </w:r>
          </w:p>
        </w:tc>
        <w:tc>
          <w:tcPr>
            <w:tcW w:w="120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93032C" w:rsidRPr="0093032C" w:rsidRDefault="0093032C" w:rsidP="0093032C">
            <w:pPr>
              <w:jc w:val="center"/>
              <w:rPr>
                <w:rFonts w:ascii="Calibri" w:hAnsi="Calibri" w:cs="Calibri"/>
                <w:b/>
                <w:bCs/>
                <w:color w:val="000000"/>
              </w:rPr>
            </w:pPr>
            <w:r w:rsidRPr="0093032C">
              <w:rPr>
                <w:rFonts w:ascii="Calibri" w:hAnsi="Calibri" w:cs="Calibri"/>
                <w:b/>
                <w:bCs/>
                <w:color w:val="000000"/>
                <w:sz w:val="22"/>
                <w:szCs w:val="22"/>
              </w:rPr>
              <w:t>Frequency</w:t>
            </w:r>
          </w:p>
        </w:tc>
        <w:tc>
          <w:tcPr>
            <w:tcW w:w="1200" w:type="dxa"/>
            <w:tcBorders>
              <w:top w:val="single" w:sz="8" w:space="0" w:color="auto"/>
              <w:left w:val="nil"/>
              <w:bottom w:val="single" w:sz="8" w:space="0" w:color="auto"/>
              <w:right w:val="single" w:sz="4" w:space="0" w:color="auto"/>
            </w:tcBorders>
            <w:shd w:val="clear" w:color="auto" w:fill="auto"/>
            <w:noWrap/>
            <w:vAlign w:val="bottom"/>
            <w:hideMark/>
          </w:tcPr>
          <w:p w:rsidR="0093032C" w:rsidRPr="0093032C" w:rsidRDefault="0093032C" w:rsidP="0093032C">
            <w:pPr>
              <w:jc w:val="center"/>
              <w:rPr>
                <w:rFonts w:ascii="Calibri" w:hAnsi="Calibri" w:cs="Calibri"/>
                <w:b/>
                <w:bCs/>
                <w:color w:val="000000"/>
              </w:rPr>
            </w:pPr>
            <w:r w:rsidRPr="0093032C">
              <w:rPr>
                <w:rFonts w:ascii="Calibri" w:hAnsi="Calibri" w:cs="Calibri"/>
                <w:b/>
                <w:bCs/>
                <w:color w:val="000000"/>
                <w:sz w:val="22"/>
                <w:szCs w:val="22"/>
              </w:rPr>
              <w:t>Percent</w:t>
            </w:r>
          </w:p>
        </w:tc>
        <w:tc>
          <w:tcPr>
            <w:tcW w:w="1420" w:type="dxa"/>
            <w:tcBorders>
              <w:top w:val="single" w:sz="8" w:space="0" w:color="auto"/>
              <w:left w:val="nil"/>
              <w:bottom w:val="single" w:sz="8" w:space="0" w:color="auto"/>
              <w:right w:val="single" w:sz="4" w:space="0" w:color="auto"/>
            </w:tcBorders>
            <w:shd w:val="clear" w:color="auto" w:fill="auto"/>
            <w:noWrap/>
            <w:vAlign w:val="bottom"/>
            <w:hideMark/>
          </w:tcPr>
          <w:p w:rsidR="0093032C" w:rsidRPr="0093032C" w:rsidRDefault="0093032C" w:rsidP="0093032C">
            <w:pPr>
              <w:jc w:val="center"/>
              <w:rPr>
                <w:rFonts w:ascii="Calibri" w:hAnsi="Calibri" w:cs="Calibri"/>
                <w:b/>
                <w:bCs/>
                <w:color w:val="000000"/>
              </w:rPr>
            </w:pPr>
            <w:r w:rsidRPr="0093032C">
              <w:rPr>
                <w:rFonts w:ascii="Calibri" w:hAnsi="Calibri" w:cs="Calibri"/>
                <w:b/>
                <w:bCs/>
                <w:color w:val="000000"/>
                <w:sz w:val="22"/>
                <w:szCs w:val="22"/>
              </w:rPr>
              <w:t>Valid Percent</w:t>
            </w:r>
          </w:p>
        </w:tc>
      </w:tr>
      <w:tr w:rsidR="0093032C" w:rsidRPr="0093032C" w:rsidTr="0093032C">
        <w:trPr>
          <w:trHeight w:val="300"/>
          <w:jc w:val="center"/>
        </w:trPr>
        <w:tc>
          <w:tcPr>
            <w:tcW w:w="3500" w:type="dxa"/>
            <w:tcBorders>
              <w:top w:val="single" w:sz="8" w:space="0" w:color="auto"/>
              <w:left w:val="single" w:sz="8" w:space="0" w:color="auto"/>
              <w:bottom w:val="nil"/>
              <w:right w:val="nil"/>
            </w:tcBorders>
            <w:shd w:val="clear" w:color="auto" w:fill="auto"/>
            <w:noWrap/>
            <w:vAlign w:val="bottom"/>
            <w:hideMark/>
          </w:tcPr>
          <w:p w:rsidR="0093032C" w:rsidRPr="0093032C" w:rsidRDefault="0093032C" w:rsidP="0093032C">
            <w:pPr>
              <w:rPr>
                <w:rFonts w:ascii="Calibri" w:hAnsi="Calibri" w:cs="Calibri"/>
                <w:color w:val="000000"/>
              </w:rPr>
            </w:pPr>
            <w:r w:rsidRPr="0093032C">
              <w:rPr>
                <w:rFonts w:ascii="Calibri" w:hAnsi="Calibri" w:cs="Calibri"/>
                <w:color w:val="000000"/>
                <w:sz w:val="22"/>
                <w:szCs w:val="22"/>
              </w:rPr>
              <w:t>SI</w:t>
            </w:r>
          </w:p>
        </w:tc>
        <w:tc>
          <w:tcPr>
            <w:tcW w:w="1200" w:type="dxa"/>
            <w:tcBorders>
              <w:top w:val="nil"/>
              <w:left w:val="single" w:sz="4" w:space="0" w:color="auto"/>
              <w:bottom w:val="nil"/>
              <w:right w:val="single" w:sz="4" w:space="0" w:color="auto"/>
            </w:tcBorders>
            <w:shd w:val="clear" w:color="auto" w:fill="auto"/>
            <w:noWrap/>
            <w:vAlign w:val="bottom"/>
            <w:hideMark/>
          </w:tcPr>
          <w:p w:rsidR="0093032C" w:rsidRPr="0093032C" w:rsidRDefault="0093032C" w:rsidP="0093032C">
            <w:pPr>
              <w:jc w:val="right"/>
              <w:rPr>
                <w:rFonts w:ascii="Calibri" w:hAnsi="Calibri" w:cs="Calibri"/>
                <w:color w:val="000000"/>
              </w:rPr>
            </w:pPr>
            <w:r w:rsidRPr="0093032C">
              <w:rPr>
                <w:rFonts w:ascii="Calibri" w:hAnsi="Calibri" w:cs="Calibri"/>
                <w:color w:val="000000"/>
                <w:sz w:val="22"/>
                <w:szCs w:val="22"/>
              </w:rPr>
              <w:t>35</w:t>
            </w:r>
          </w:p>
        </w:tc>
        <w:tc>
          <w:tcPr>
            <w:tcW w:w="1200" w:type="dxa"/>
            <w:tcBorders>
              <w:top w:val="nil"/>
              <w:left w:val="nil"/>
              <w:bottom w:val="nil"/>
              <w:right w:val="single" w:sz="4" w:space="0" w:color="auto"/>
            </w:tcBorders>
            <w:shd w:val="clear" w:color="auto" w:fill="auto"/>
            <w:noWrap/>
            <w:vAlign w:val="bottom"/>
            <w:hideMark/>
          </w:tcPr>
          <w:p w:rsidR="0093032C" w:rsidRPr="0093032C" w:rsidRDefault="0093032C" w:rsidP="0093032C">
            <w:pPr>
              <w:jc w:val="right"/>
              <w:rPr>
                <w:rFonts w:ascii="Calibri" w:hAnsi="Calibri" w:cs="Calibri"/>
                <w:color w:val="000000"/>
              </w:rPr>
            </w:pPr>
            <w:r w:rsidRPr="0093032C">
              <w:rPr>
                <w:rFonts w:ascii="Calibri" w:hAnsi="Calibri" w:cs="Calibri"/>
                <w:color w:val="000000"/>
                <w:sz w:val="22"/>
                <w:szCs w:val="22"/>
              </w:rPr>
              <w:t>100</w:t>
            </w:r>
          </w:p>
        </w:tc>
        <w:tc>
          <w:tcPr>
            <w:tcW w:w="1420" w:type="dxa"/>
            <w:tcBorders>
              <w:top w:val="nil"/>
              <w:left w:val="nil"/>
              <w:bottom w:val="nil"/>
              <w:right w:val="single" w:sz="4" w:space="0" w:color="auto"/>
            </w:tcBorders>
            <w:shd w:val="clear" w:color="auto" w:fill="auto"/>
            <w:noWrap/>
            <w:vAlign w:val="bottom"/>
            <w:hideMark/>
          </w:tcPr>
          <w:p w:rsidR="0093032C" w:rsidRPr="0093032C" w:rsidRDefault="0093032C" w:rsidP="0093032C">
            <w:pPr>
              <w:jc w:val="right"/>
              <w:rPr>
                <w:rFonts w:ascii="Calibri" w:hAnsi="Calibri" w:cs="Calibri"/>
                <w:color w:val="000000"/>
              </w:rPr>
            </w:pPr>
            <w:r w:rsidRPr="0093032C">
              <w:rPr>
                <w:rFonts w:ascii="Calibri" w:hAnsi="Calibri" w:cs="Calibri"/>
                <w:color w:val="000000"/>
                <w:sz w:val="22"/>
                <w:szCs w:val="22"/>
              </w:rPr>
              <w:t>100</w:t>
            </w:r>
          </w:p>
        </w:tc>
      </w:tr>
      <w:tr w:rsidR="0093032C" w:rsidRPr="0093032C" w:rsidTr="0093032C">
        <w:trPr>
          <w:trHeight w:val="315"/>
          <w:jc w:val="center"/>
        </w:trPr>
        <w:tc>
          <w:tcPr>
            <w:tcW w:w="3500" w:type="dxa"/>
            <w:tcBorders>
              <w:top w:val="nil"/>
              <w:left w:val="single" w:sz="8" w:space="0" w:color="auto"/>
              <w:bottom w:val="single" w:sz="8" w:space="0" w:color="auto"/>
              <w:right w:val="nil"/>
            </w:tcBorders>
            <w:shd w:val="clear" w:color="auto" w:fill="auto"/>
            <w:noWrap/>
            <w:vAlign w:val="bottom"/>
            <w:hideMark/>
          </w:tcPr>
          <w:p w:rsidR="0093032C" w:rsidRPr="0093032C" w:rsidRDefault="0093032C" w:rsidP="0093032C">
            <w:pPr>
              <w:rPr>
                <w:rFonts w:ascii="Calibri" w:hAnsi="Calibri" w:cs="Calibri"/>
                <w:color w:val="000000"/>
              </w:rPr>
            </w:pPr>
            <w:r w:rsidRPr="0093032C">
              <w:rPr>
                <w:rFonts w:ascii="Calibri" w:hAnsi="Calibri" w:cs="Calibri"/>
                <w:color w:val="000000"/>
                <w:sz w:val="22"/>
                <w:szCs w:val="22"/>
              </w:rPr>
              <w:t>NO</w:t>
            </w:r>
          </w:p>
        </w:tc>
        <w:tc>
          <w:tcPr>
            <w:tcW w:w="1200" w:type="dxa"/>
            <w:tcBorders>
              <w:top w:val="nil"/>
              <w:left w:val="single" w:sz="4" w:space="0" w:color="auto"/>
              <w:bottom w:val="single" w:sz="8" w:space="0" w:color="auto"/>
              <w:right w:val="single" w:sz="4" w:space="0" w:color="auto"/>
            </w:tcBorders>
            <w:shd w:val="clear" w:color="auto" w:fill="auto"/>
            <w:noWrap/>
            <w:vAlign w:val="bottom"/>
            <w:hideMark/>
          </w:tcPr>
          <w:p w:rsidR="0093032C" w:rsidRPr="0093032C" w:rsidRDefault="0093032C" w:rsidP="0093032C">
            <w:pPr>
              <w:jc w:val="right"/>
              <w:rPr>
                <w:rFonts w:ascii="Calibri" w:hAnsi="Calibri" w:cs="Calibri"/>
                <w:color w:val="000000"/>
              </w:rPr>
            </w:pPr>
            <w:r w:rsidRPr="0093032C">
              <w:rPr>
                <w:rFonts w:ascii="Calibri" w:hAnsi="Calibri" w:cs="Calibri"/>
                <w:color w:val="000000"/>
                <w:sz w:val="22"/>
                <w:szCs w:val="22"/>
              </w:rPr>
              <w:t>0</w:t>
            </w:r>
          </w:p>
        </w:tc>
        <w:tc>
          <w:tcPr>
            <w:tcW w:w="1200" w:type="dxa"/>
            <w:tcBorders>
              <w:top w:val="nil"/>
              <w:left w:val="nil"/>
              <w:bottom w:val="single" w:sz="8" w:space="0" w:color="auto"/>
              <w:right w:val="single" w:sz="4" w:space="0" w:color="auto"/>
            </w:tcBorders>
            <w:shd w:val="clear" w:color="auto" w:fill="auto"/>
            <w:noWrap/>
            <w:vAlign w:val="bottom"/>
            <w:hideMark/>
          </w:tcPr>
          <w:p w:rsidR="0093032C" w:rsidRPr="0093032C" w:rsidRDefault="0093032C" w:rsidP="0093032C">
            <w:pPr>
              <w:jc w:val="right"/>
              <w:rPr>
                <w:rFonts w:ascii="Calibri" w:hAnsi="Calibri" w:cs="Calibri"/>
                <w:color w:val="000000"/>
              </w:rPr>
            </w:pPr>
            <w:r w:rsidRPr="0093032C">
              <w:rPr>
                <w:rFonts w:ascii="Calibri" w:hAnsi="Calibri" w:cs="Calibri"/>
                <w:color w:val="000000"/>
                <w:sz w:val="22"/>
                <w:szCs w:val="22"/>
              </w:rPr>
              <w:t>0</w:t>
            </w:r>
          </w:p>
        </w:tc>
        <w:tc>
          <w:tcPr>
            <w:tcW w:w="1420" w:type="dxa"/>
            <w:tcBorders>
              <w:top w:val="nil"/>
              <w:left w:val="nil"/>
              <w:bottom w:val="single" w:sz="8" w:space="0" w:color="auto"/>
              <w:right w:val="single" w:sz="4" w:space="0" w:color="auto"/>
            </w:tcBorders>
            <w:shd w:val="clear" w:color="auto" w:fill="auto"/>
            <w:noWrap/>
            <w:vAlign w:val="bottom"/>
            <w:hideMark/>
          </w:tcPr>
          <w:p w:rsidR="0093032C" w:rsidRPr="0093032C" w:rsidRDefault="0093032C" w:rsidP="0093032C">
            <w:pPr>
              <w:jc w:val="right"/>
              <w:rPr>
                <w:rFonts w:ascii="Calibri" w:hAnsi="Calibri" w:cs="Calibri"/>
                <w:color w:val="000000"/>
              </w:rPr>
            </w:pPr>
            <w:r w:rsidRPr="0093032C">
              <w:rPr>
                <w:rFonts w:ascii="Calibri" w:hAnsi="Calibri" w:cs="Calibri"/>
                <w:color w:val="000000"/>
                <w:sz w:val="22"/>
                <w:szCs w:val="22"/>
              </w:rPr>
              <w:t>0</w:t>
            </w:r>
          </w:p>
        </w:tc>
      </w:tr>
      <w:tr w:rsidR="0093032C" w:rsidRPr="0093032C" w:rsidTr="0093032C">
        <w:trPr>
          <w:trHeight w:val="315"/>
          <w:jc w:val="center"/>
        </w:trPr>
        <w:tc>
          <w:tcPr>
            <w:tcW w:w="3500" w:type="dxa"/>
            <w:tcBorders>
              <w:top w:val="nil"/>
              <w:left w:val="single" w:sz="8" w:space="0" w:color="auto"/>
              <w:bottom w:val="single" w:sz="8" w:space="0" w:color="auto"/>
              <w:right w:val="nil"/>
            </w:tcBorders>
            <w:shd w:val="clear" w:color="auto" w:fill="auto"/>
            <w:noWrap/>
            <w:vAlign w:val="bottom"/>
            <w:hideMark/>
          </w:tcPr>
          <w:p w:rsidR="0093032C" w:rsidRPr="0093032C" w:rsidRDefault="0093032C" w:rsidP="0093032C">
            <w:pPr>
              <w:rPr>
                <w:rFonts w:ascii="Calibri" w:hAnsi="Calibri" w:cs="Calibri"/>
                <w:b/>
                <w:bCs/>
                <w:color w:val="000000"/>
              </w:rPr>
            </w:pPr>
            <w:r w:rsidRPr="0093032C">
              <w:rPr>
                <w:rFonts w:ascii="Calibri" w:hAnsi="Calibri" w:cs="Calibri"/>
                <w:b/>
                <w:bCs/>
                <w:color w:val="000000"/>
                <w:sz w:val="22"/>
                <w:szCs w:val="22"/>
              </w:rPr>
              <w:t>Total</w:t>
            </w:r>
          </w:p>
        </w:tc>
        <w:tc>
          <w:tcPr>
            <w:tcW w:w="1200" w:type="dxa"/>
            <w:tcBorders>
              <w:top w:val="nil"/>
              <w:left w:val="single" w:sz="4" w:space="0" w:color="auto"/>
              <w:bottom w:val="single" w:sz="8" w:space="0" w:color="auto"/>
              <w:right w:val="single" w:sz="4" w:space="0" w:color="auto"/>
            </w:tcBorders>
            <w:shd w:val="clear" w:color="auto" w:fill="auto"/>
            <w:noWrap/>
            <w:vAlign w:val="bottom"/>
            <w:hideMark/>
          </w:tcPr>
          <w:p w:rsidR="0093032C" w:rsidRPr="0093032C" w:rsidRDefault="0093032C" w:rsidP="0093032C">
            <w:pPr>
              <w:jc w:val="right"/>
              <w:rPr>
                <w:rFonts w:ascii="Calibri" w:hAnsi="Calibri" w:cs="Calibri"/>
                <w:b/>
                <w:bCs/>
                <w:color w:val="000000"/>
              </w:rPr>
            </w:pPr>
            <w:r w:rsidRPr="0093032C">
              <w:rPr>
                <w:rFonts w:ascii="Calibri" w:hAnsi="Calibri" w:cs="Calibri"/>
                <w:b/>
                <w:bCs/>
                <w:color w:val="000000"/>
                <w:sz w:val="22"/>
                <w:szCs w:val="22"/>
              </w:rPr>
              <w:t>35</w:t>
            </w:r>
          </w:p>
        </w:tc>
        <w:tc>
          <w:tcPr>
            <w:tcW w:w="1200" w:type="dxa"/>
            <w:tcBorders>
              <w:top w:val="nil"/>
              <w:left w:val="nil"/>
              <w:bottom w:val="single" w:sz="8" w:space="0" w:color="auto"/>
              <w:right w:val="single" w:sz="4" w:space="0" w:color="auto"/>
            </w:tcBorders>
            <w:shd w:val="clear" w:color="auto" w:fill="auto"/>
            <w:noWrap/>
            <w:vAlign w:val="bottom"/>
            <w:hideMark/>
          </w:tcPr>
          <w:p w:rsidR="0093032C" w:rsidRPr="0093032C" w:rsidRDefault="0093032C" w:rsidP="0093032C">
            <w:pPr>
              <w:jc w:val="right"/>
              <w:rPr>
                <w:rFonts w:ascii="Calibri" w:hAnsi="Calibri" w:cs="Calibri"/>
                <w:b/>
                <w:bCs/>
                <w:color w:val="000000"/>
              </w:rPr>
            </w:pPr>
            <w:r w:rsidRPr="0093032C">
              <w:rPr>
                <w:rFonts w:ascii="Calibri" w:hAnsi="Calibri" w:cs="Calibri"/>
                <w:b/>
                <w:bCs/>
                <w:color w:val="000000"/>
                <w:sz w:val="22"/>
                <w:szCs w:val="22"/>
              </w:rPr>
              <w:t>100</w:t>
            </w:r>
          </w:p>
        </w:tc>
        <w:tc>
          <w:tcPr>
            <w:tcW w:w="1420" w:type="dxa"/>
            <w:tcBorders>
              <w:top w:val="nil"/>
              <w:left w:val="nil"/>
              <w:bottom w:val="single" w:sz="8" w:space="0" w:color="auto"/>
              <w:right w:val="single" w:sz="4" w:space="0" w:color="auto"/>
            </w:tcBorders>
            <w:shd w:val="clear" w:color="auto" w:fill="auto"/>
            <w:noWrap/>
            <w:vAlign w:val="bottom"/>
            <w:hideMark/>
          </w:tcPr>
          <w:p w:rsidR="0093032C" w:rsidRPr="0093032C" w:rsidRDefault="0093032C" w:rsidP="0093032C">
            <w:pPr>
              <w:jc w:val="right"/>
              <w:rPr>
                <w:rFonts w:ascii="Calibri" w:hAnsi="Calibri" w:cs="Calibri"/>
                <w:b/>
                <w:bCs/>
                <w:color w:val="000000"/>
              </w:rPr>
            </w:pPr>
            <w:r w:rsidRPr="0093032C">
              <w:rPr>
                <w:rFonts w:ascii="Calibri" w:hAnsi="Calibri" w:cs="Calibri"/>
                <w:b/>
                <w:bCs/>
                <w:color w:val="000000"/>
                <w:sz w:val="22"/>
                <w:szCs w:val="22"/>
              </w:rPr>
              <w:t>100</w:t>
            </w:r>
          </w:p>
        </w:tc>
      </w:tr>
    </w:tbl>
    <w:p w:rsidR="0093032C" w:rsidRPr="00830F21" w:rsidRDefault="0093032C" w:rsidP="0093032C">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93032C" w:rsidRDefault="0093032C" w:rsidP="0093032C">
      <w:pPr>
        <w:pStyle w:val="Default"/>
        <w:spacing w:line="360" w:lineRule="auto"/>
        <w:rPr>
          <w:rFonts w:ascii="Times New Roman" w:hAnsi="Times New Roman" w:cs="Times New Roman"/>
          <w:b/>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93032C" w:rsidRDefault="0093032C" w:rsidP="0093032C">
      <w:pPr>
        <w:pStyle w:val="Default"/>
        <w:spacing w:line="360" w:lineRule="auto"/>
        <w:rPr>
          <w:rFonts w:ascii="Times New Roman" w:hAnsi="Times New Roman" w:cs="Times New Roman"/>
          <w:b/>
          <w:lang w:val="es-ES"/>
        </w:rPr>
      </w:pPr>
    </w:p>
    <w:p w:rsidR="0093032C" w:rsidRDefault="0093032C" w:rsidP="00F21604">
      <w:pPr>
        <w:pStyle w:val="Default"/>
        <w:spacing w:line="360" w:lineRule="auto"/>
        <w:jc w:val="both"/>
        <w:rPr>
          <w:rFonts w:ascii="Times New Roman" w:hAnsi="Times New Roman" w:cs="Times New Roman"/>
          <w:lang w:val="es-ES"/>
        </w:rPr>
      </w:pPr>
      <w:r>
        <w:rPr>
          <w:rFonts w:ascii="Times New Roman" w:hAnsi="Times New Roman" w:cs="Times New Roman"/>
          <w:b/>
          <w:lang w:val="es-ES"/>
        </w:rPr>
        <w:t>Gr</w:t>
      </w:r>
      <w:r w:rsidR="00BF4D35">
        <w:rPr>
          <w:rFonts w:ascii="Times New Roman" w:hAnsi="Times New Roman" w:cs="Times New Roman"/>
          <w:b/>
          <w:lang w:val="es-ES"/>
        </w:rPr>
        <w:t>á</w:t>
      </w:r>
      <w:r>
        <w:rPr>
          <w:rFonts w:ascii="Times New Roman" w:hAnsi="Times New Roman" w:cs="Times New Roman"/>
          <w:b/>
          <w:lang w:val="es-ES"/>
        </w:rPr>
        <w:t xml:space="preserve">fico 13. </w:t>
      </w:r>
      <w:r>
        <w:rPr>
          <w:rFonts w:ascii="Times New Roman" w:hAnsi="Times New Roman" w:cs="Times New Roman"/>
          <w:lang w:val="es-ES"/>
        </w:rPr>
        <w:t xml:space="preserve">Distribución de la población según la disposición a la técnica Isostretching de los encuestados del área de rehabilitación del Hospital San Luis de Otavalo. </w:t>
      </w:r>
    </w:p>
    <w:p w:rsidR="0093032C" w:rsidRDefault="0093032C" w:rsidP="0093032C">
      <w:pPr>
        <w:pStyle w:val="Default"/>
        <w:spacing w:line="360" w:lineRule="auto"/>
        <w:rPr>
          <w:rFonts w:ascii="Times New Roman" w:hAnsi="Times New Roman" w:cs="Times New Roman"/>
          <w:lang w:val="es-ES"/>
        </w:rPr>
      </w:pPr>
    </w:p>
    <w:p w:rsidR="0093032C" w:rsidRPr="0093032C" w:rsidRDefault="0093032C" w:rsidP="0093032C">
      <w:pPr>
        <w:pStyle w:val="Default"/>
        <w:spacing w:line="360" w:lineRule="auto"/>
        <w:jc w:val="center"/>
        <w:rPr>
          <w:rFonts w:ascii="Times New Roman" w:hAnsi="Times New Roman" w:cs="Times New Roman"/>
          <w:lang w:val="es-ES"/>
        </w:rPr>
      </w:pPr>
      <w:r>
        <w:rPr>
          <w:noProof/>
          <w:lang w:val="es-ES" w:eastAsia="es-ES"/>
        </w:rPr>
        <w:drawing>
          <wp:inline distT="0" distB="0" distL="0" distR="0" wp14:anchorId="1319FB28" wp14:editId="66C4E833">
            <wp:extent cx="4358244" cy="2268187"/>
            <wp:effectExtent l="0" t="0" r="23495" b="18415"/>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93032C" w:rsidRPr="00830F21" w:rsidRDefault="0093032C" w:rsidP="0093032C">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93032C" w:rsidRDefault="0093032C" w:rsidP="0093032C">
      <w:pPr>
        <w:pStyle w:val="Default"/>
        <w:spacing w:line="360" w:lineRule="auto"/>
        <w:rPr>
          <w:rFonts w:ascii="Times New Roman" w:hAnsi="Times New Roman" w:cs="Times New Roman"/>
          <w:b/>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93032C" w:rsidRDefault="0093032C" w:rsidP="00B610EB">
      <w:pPr>
        <w:pStyle w:val="Default"/>
        <w:spacing w:line="360" w:lineRule="auto"/>
        <w:rPr>
          <w:rFonts w:ascii="Times New Roman" w:hAnsi="Times New Roman" w:cs="Times New Roman"/>
          <w:b/>
          <w:lang w:val="es-ES"/>
        </w:rPr>
      </w:pPr>
    </w:p>
    <w:p w:rsidR="00F21604" w:rsidRDefault="00CF6FEF" w:rsidP="00F21604">
      <w:pPr>
        <w:pStyle w:val="Default"/>
        <w:spacing w:line="360" w:lineRule="auto"/>
        <w:jc w:val="both"/>
        <w:rPr>
          <w:rFonts w:ascii="Times New Roman" w:hAnsi="Times New Roman" w:cs="Times New Roman"/>
          <w:lang w:val="es-ES"/>
        </w:rPr>
      </w:pPr>
      <w:r>
        <w:rPr>
          <w:rFonts w:ascii="Times New Roman" w:hAnsi="Times New Roman" w:cs="Times New Roman"/>
          <w:b/>
          <w:lang w:val="es-ES"/>
        </w:rPr>
        <w:t xml:space="preserve">Análisis. </w:t>
      </w:r>
      <w:r>
        <w:rPr>
          <w:rFonts w:ascii="Times New Roman" w:hAnsi="Times New Roman" w:cs="Times New Roman"/>
          <w:lang w:val="es-ES"/>
        </w:rPr>
        <w:t xml:space="preserve">De los 35 pacientes encuestados un 100% accedió voluntariamente a realizar la técnica isostretching. </w:t>
      </w:r>
    </w:p>
    <w:p w:rsidR="008B7050" w:rsidRDefault="008B7050" w:rsidP="00F21604">
      <w:pPr>
        <w:pStyle w:val="Default"/>
        <w:spacing w:line="360" w:lineRule="auto"/>
        <w:jc w:val="both"/>
        <w:rPr>
          <w:rFonts w:ascii="Times New Roman" w:hAnsi="Times New Roman" w:cs="Times New Roman"/>
          <w:b/>
          <w:lang w:val="es-ES"/>
        </w:rPr>
        <w:sectPr w:rsidR="008B7050" w:rsidSect="00A81EA5">
          <w:footerReference w:type="default" r:id="rId117"/>
          <w:type w:val="continuous"/>
          <w:pgSz w:w="12240" w:h="15840"/>
          <w:pgMar w:top="2268" w:right="1418" w:bottom="1418" w:left="2268" w:header="720" w:footer="720" w:gutter="0"/>
          <w:cols w:space="720"/>
          <w:docGrid w:linePitch="360"/>
        </w:sectPr>
      </w:pPr>
    </w:p>
    <w:p w:rsidR="00357148" w:rsidRDefault="00357148" w:rsidP="00F21604">
      <w:pPr>
        <w:pStyle w:val="Default"/>
        <w:spacing w:line="360" w:lineRule="auto"/>
        <w:jc w:val="both"/>
        <w:rPr>
          <w:rFonts w:ascii="Times New Roman" w:hAnsi="Times New Roman" w:cs="Times New Roman"/>
          <w:lang w:val="es-ES"/>
        </w:rPr>
      </w:pPr>
      <w:r>
        <w:rPr>
          <w:rFonts w:ascii="Times New Roman" w:hAnsi="Times New Roman" w:cs="Times New Roman"/>
          <w:b/>
          <w:lang w:val="es-ES"/>
        </w:rPr>
        <w:lastRenderedPageBreak/>
        <w:t>Tabla 1</w:t>
      </w:r>
      <w:r w:rsidR="00E140E4">
        <w:rPr>
          <w:rFonts w:ascii="Times New Roman" w:hAnsi="Times New Roman" w:cs="Times New Roman"/>
          <w:b/>
          <w:lang w:val="es-ES"/>
        </w:rPr>
        <w:t>4</w:t>
      </w:r>
      <w:r>
        <w:rPr>
          <w:rFonts w:ascii="Times New Roman" w:hAnsi="Times New Roman" w:cs="Times New Roman"/>
          <w:b/>
          <w:lang w:val="es-ES"/>
        </w:rPr>
        <w:t xml:space="preserve">. </w:t>
      </w:r>
      <w:r w:rsidR="00F21604">
        <w:rPr>
          <w:rFonts w:ascii="Times New Roman" w:hAnsi="Times New Roman" w:cs="Times New Roman"/>
          <w:lang w:val="es-ES"/>
        </w:rPr>
        <w:t>Distribución de la población según</w:t>
      </w:r>
      <w:r w:rsidR="00E37BF6">
        <w:rPr>
          <w:rFonts w:ascii="Times New Roman" w:hAnsi="Times New Roman" w:cs="Times New Roman"/>
          <w:lang w:val="es-ES"/>
        </w:rPr>
        <w:t xml:space="preserve"> la razón de</w:t>
      </w:r>
      <w:r w:rsidR="00F21604">
        <w:rPr>
          <w:rFonts w:ascii="Times New Roman" w:hAnsi="Times New Roman" w:cs="Times New Roman"/>
          <w:lang w:val="es-ES"/>
        </w:rPr>
        <w:t xml:space="preserve"> disposición a la técnica Isostretching de los encuestados del área de rehabilitación del Hospital San Luis de Otavalo.</w:t>
      </w:r>
    </w:p>
    <w:p w:rsidR="00F21604" w:rsidRDefault="00F21604" w:rsidP="00F21604">
      <w:pPr>
        <w:pStyle w:val="Default"/>
        <w:spacing w:line="360" w:lineRule="auto"/>
        <w:jc w:val="both"/>
        <w:rPr>
          <w:rFonts w:ascii="Times New Roman" w:hAnsi="Times New Roman" w:cs="Times New Roman"/>
          <w:lang w:val="es-ES"/>
        </w:rPr>
      </w:pPr>
    </w:p>
    <w:tbl>
      <w:tblPr>
        <w:tblW w:w="7320" w:type="dxa"/>
        <w:jc w:val="center"/>
        <w:tblInd w:w="55" w:type="dxa"/>
        <w:tblCellMar>
          <w:left w:w="70" w:type="dxa"/>
          <w:right w:w="70" w:type="dxa"/>
        </w:tblCellMar>
        <w:tblLook w:val="04A0" w:firstRow="1" w:lastRow="0" w:firstColumn="1" w:lastColumn="0" w:noHBand="0" w:noVBand="1"/>
      </w:tblPr>
      <w:tblGrid>
        <w:gridCol w:w="3500"/>
        <w:gridCol w:w="1200"/>
        <w:gridCol w:w="1200"/>
        <w:gridCol w:w="1420"/>
      </w:tblGrid>
      <w:tr w:rsidR="00357148" w:rsidRPr="00357148" w:rsidTr="00357148">
        <w:trPr>
          <w:trHeight w:val="315"/>
          <w:jc w:val="center"/>
        </w:trPr>
        <w:tc>
          <w:tcPr>
            <w:tcW w:w="3500" w:type="dxa"/>
            <w:tcBorders>
              <w:top w:val="single" w:sz="8" w:space="0" w:color="auto"/>
              <w:left w:val="single" w:sz="8" w:space="0" w:color="auto"/>
              <w:bottom w:val="nil"/>
              <w:right w:val="single" w:sz="4" w:space="0" w:color="auto"/>
            </w:tcBorders>
            <w:shd w:val="clear" w:color="auto" w:fill="auto"/>
            <w:noWrap/>
            <w:vAlign w:val="bottom"/>
            <w:hideMark/>
          </w:tcPr>
          <w:p w:rsidR="00357148" w:rsidRPr="00357148" w:rsidRDefault="00357148" w:rsidP="00357148">
            <w:pPr>
              <w:jc w:val="center"/>
              <w:rPr>
                <w:rFonts w:ascii="Calibri" w:hAnsi="Calibri" w:cs="Calibri"/>
                <w:b/>
                <w:bCs/>
                <w:color w:val="000000"/>
              </w:rPr>
            </w:pPr>
            <w:r w:rsidRPr="00357148">
              <w:rPr>
                <w:rFonts w:ascii="Calibri" w:hAnsi="Calibri" w:cs="Calibri"/>
                <w:b/>
                <w:bCs/>
                <w:color w:val="000000"/>
                <w:sz w:val="22"/>
                <w:szCs w:val="22"/>
              </w:rPr>
              <w:t>DISPOSICIÓN A LA T</w:t>
            </w:r>
          </w:p>
        </w:tc>
        <w:tc>
          <w:tcPr>
            <w:tcW w:w="1200" w:type="dxa"/>
            <w:tcBorders>
              <w:top w:val="single" w:sz="8" w:space="0" w:color="auto"/>
              <w:left w:val="nil"/>
              <w:bottom w:val="nil"/>
              <w:right w:val="single" w:sz="4" w:space="0" w:color="auto"/>
            </w:tcBorders>
            <w:shd w:val="clear" w:color="auto" w:fill="auto"/>
            <w:noWrap/>
            <w:vAlign w:val="bottom"/>
            <w:hideMark/>
          </w:tcPr>
          <w:p w:rsidR="00357148" w:rsidRPr="00357148" w:rsidRDefault="00357148" w:rsidP="00357148">
            <w:pPr>
              <w:jc w:val="center"/>
              <w:rPr>
                <w:rFonts w:ascii="Calibri" w:hAnsi="Calibri" w:cs="Calibri"/>
                <w:b/>
                <w:bCs/>
                <w:color w:val="000000"/>
              </w:rPr>
            </w:pPr>
            <w:r w:rsidRPr="00357148">
              <w:rPr>
                <w:rFonts w:ascii="Calibri" w:hAnsi="Calibri" w:cs="Calibri"/>
                <w:b/>
                <w:bCs/>
                <w:color w:val="000000"/>
                <w:sz w:val="22"/>
                <w:szCs w:val="22"/>
              </w:rPr>
              <w:t>Frequency</w:t>
            </w:r>
          </w:p>
        </w:tc>
        <w:tc>
          <w:tcPr>
            <w:tcW w:w="1200" w:type="dxa"/>
            <w:tcBorders>
              <w:top w:val="single" w:sz="8" w:space="0" w:color="auto"/>
              <w:left w:val="nil"/>
              <w:bottom w:val="nil"/>
              <w:right w:val="single" w:sz="4" w:space="0" w:color="auto"/>
            </w:tcBorders>
            <w:shd w:val="clear" w:color="auto" w:fill="auto"/>
            <w:noWrap/>
            <w:vAlign w:val="bottom"/>
            <w:hideMark/>
          </w:tcPr>
          <w:p w:rsidR="00357148" w:rsidRPr="00357148" w:rsidRDefault="00357148" w:rsidP="00357148">
            <w:pPr>
              <w:jc w:val="center"/>
              <w:rPr>
                <w:rFonts w:ascii="Calibri" w:hAnsi="Calibri" w:cs="Calibri"/>
                <w:b/>
                <w:bCs/>
                <w:color w:val="000000"/>
              </w:rPr>
            </w:pPr>
            <w:r w:rsidRPr="00357148">
              <w:rPr>
                <w:rFonts w:ascii="Calibri" w:hAnsi="Calibri" w:cs="Calibri"/>
                <w:b/>
                <w:bCs/>
                <w:color w:val="000000"/>
                <w:sz w:val="22"/>
                <w:szCs w:val="22"/>
              </w:rPr>
              <w:t>Percent</w:t>
            </w:r>
          </w:p>
        </w:tc>
        <w:tc>
          <w:tcPr>
            <w:tcW w:w="1420" w:type="dxa"/>
            <w:tcBorders>
              <w:top w:val="single" w:sz="8" w:space="0" w:color="auto"/>
              <w:left w:val="nil"/>
              <w:bottom w:val="nil"/>
              <w:right w:val="single" w:sz="4" w:space="0" w:color="auto"/>
            </w:tcBorders>
            <w:shd w:val="clear" w:color="auto" w:fill="auto"/>
            <w:noWrap/>
            <w:vAlign w:val="bottom"/>
            <w:hideMark/>
          </w:tcPr>
          <w:p w:rsidR="00357148" w:rsidRPr="00357148" w:rsidRDefault="00357148" w:rsidP="00357148">
            <w:pPr>
              <w:jc w:val="center"/>
              <w:rPr>
                <w:rFonts w:ascii="Calibri" w:hAnsi="Calibri" w:cs="Calibri"/>
                <w:b/>
                <w:bCs/>
                <w:color w:val="000000"/>
              </w:rPr>
            </w:pPr>
            <w:r w:rsidRPr="00357148">
              <w:rPr>
                <w:rFonts w:ascii="Calibri" w:hAnsi="Calibri" w:cs="Calibri"/>
                <w:b/>
                <w:bCs/>
                <w:color w:val="000000"/>
                <w:sz w:val="22"/>
                <w:szCs w:val="22"/>
              </w:rPr>
              <w:t>Valid Percent</w:t>
            </w:r>
          </w:p>
        </w:tc>
      </w:tr>
      <w:tr w:rsidR="00357148" w:rsidRPr="00357148" w:rsidTr="00357148">
        <w:trPr>
          <w:trHeight w:val="300"/>
          <w:jc w:val="center"/>
        </w:trPr>
        <w:tc>
          <w:tcPr>
            <w:tcW w:w="3500" w:type="dxa"/>
            <w:tcBorders>
              <w:top w:val="single" w:sz="8" w:space="0" w:color="auto"/>
              <w:left w:val="single" w:sz="8" w:space="0" w:color="auto"/>
              <w:bottom w:val="nil"/>
              <w:right w:val="single" w:sz="4" w:space="0" w:color="auto"/>
            </w:tcBorders>
            <w:shd w:val="clear" w:color="auto" w:fill="auto"/>
            <w:noWrap/>
            <w:vAlign w:val="bottom"/>
            <w:hideMark/>
          </w:tcPr>
          <w:p w:rsidR="00357148" w:rsidRPr="00357148" w:rsidRDefault="00357148" w:rsidP="00357148">
            <w:pPr>
              <w:rPr>
                <w:rFonts w:ascii="Calibri" w:hAnsi="Calibri" w:cs="Calibri"/>
                <w:color w:val="000000"/>
              </w:rPr>
            </w:pPr>
            <w:r w:rsidRPr="00357148">
              <w:rPr>
                <w:rFonts w:ascii="Calibri" w:hAnsi="Calibri" w:cs="Calibri"/>
                <w:color w:val="000000"/>
                <w:sz w:val="22"/>
                <w:szCs w:val="22"/>
              </w:rPr>
              <w:t>ALIVIO DEL DOLOR</w:t>
            </w:r>
          </w:p>
        </w:tc>
        <w:tc>
          <w:tcPr>
            <w:tcW w:w="1200" w:type="dxa"/>
            <w:tcBorders>
              <w:top w:val="single" w:sz="8" w:space="0" w:color="auto"/>
              <w:left w:val="nil"/>
              <w:bottom w:val="nil"/>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18</w:t>
            </w:r>
          </w:p>
        </w:tc>
        <w:tc>
          <w:tcPr>
            <w:tcW w:w="1200" w:type="dxa"/>
            <w:tcBorders>
              <w:top w:val="single" w:sz="8" w:space="0" w:color="auto"/>
              <w:left w:val="nil"/>
              <w:bottom w:val="nil"/>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51,4</w:t>
            </w:r>
          </w:p>
        </w:tc>
        <w:tc>
          <w:tcPr>
            <w:tcW w:w="1420" w:type="dxa"/>
            <w:tcBorders>
              <w:top w:val="single" w:sz="8" w:space="0" w:color="auto"/>
              <w:left w:val="nil"/>
              <w:bottom w:val="nil"/>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51,4</w:t>
            </w:r>
          </w:p>
        </w:tc>
      </w:tr>
      <w:tr w:rsidR="00357148" w:rsidRPr="00357148" w:rsidTr="00357148">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357148" w:rsidRPr="00357148" w:rsidRDefault="00357148" w:rsidP="00357148">
            <w:pPr>
              <w:rPr>
                <w:rFonts w:ascii="Calibri" w:hAnsi="Calibri" w:cs="Calibri"/>
                <w:color w:val="000000"/>
              </w:rPr>
            </w:pPr>
            <w:r w:rsidRPr="00357148">
              <w:rPr>
                <w:rFonts w:ascii="Calibri" w:hAnsi="Calibri" w:cs="Calibri"/>
                <w:color w:val="000000"/>
                <w:sz w:val="22"/>
                <w:szCs w:val="22"/>
              </w:rPr>
              <w:t>MEJORAR LAS AVD</w:t>
            </w:r>
          </w:p>
        </w:tc>
        <w:tc>
          <w:tcPr>
            <w:tcW w:w="1200" w:type="dxa"/>
            <w:tcBorders>
              <w:top w:val="nil"/>
              <w:left w:val="nil"/>
              <w:bottom w:val="nil"/>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3</w:t>
            </w:r>
          </w:p>
        </w:tc>
        <w:tc>
          <w:tcPr>
            <w:tcW w:w="1200" w:type="dxa"/>
            <w:tcBorders>
              <w:top w:val="nil"/>
              <w:left w:val="nil"/>
              <w:bottom w:val="nil"/>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8,6</w:t>
            </w:r>
          </w:p>
        </w:tc>
        <w:tc>
          <w:tcPr>
            <w:tcW w:w="1420" w:type="dxa"/>
            <w:tcBorders>
              <w:top w:val="nil"/>
              <w:left w:val="nil"/>
              <w:bottom w:val="nil"/>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8,6</w:t>
            </w:r>
          </w:p>
        </w:tc>
      </w:tr>
      <w:tr w:rsidR="00357148" w:rsidRPr="00357148" w:rsidTr="00357148">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357148" w:rsidRPr="00357148" w:rsidRDefault="00357148" w:rsidP="00357148">
            <w:pPr>
              <w:rPr>
                <w:rFonts w:ascii="Calibri" w:hAnsi="Calibri" w:cs="Calibri"/>
                <w:color w:val="000000"/>
              </w:rPr>
            </w:pPr>
            <w:r w:rsidRPr="00357148">
              <w:rPr>
                <w:rFonts w:ascii="Calibri" w:hAnsi="Calibri" w:cs="Calibri"/>
                <w:color w:val="000000"/>
                <w:sz w:val="22"/>
                <w:szCs w:val="22"/>
              </w:rPr>
              <w:t>MEJORAR LA SALUD</w:t>
            </w:r>
          </w:p>
        </w:tc>
        <w:tc>
          <w:tcPr>
            <w:tcW w:w="1200" w:type="dxa"/>
            <w:tcBorders>
              <w:top w:val="nil"/>
              <w:left w:val="nil"/>
              <w:bottom w:val="nil"/>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5</w:t>
            </w:r>
          </w:p>
        </w:tc>
        <w:tc>
          <w:tcPr>
            <w:tcW w:w="1200" w:type="dxa"/>
            <w:tcBorders>
              <w:top w:val="nil"/>
              <w:left w:val="nil"/>
              <w:bottom w:val="nil"/>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14,3</w:t>
            </w:r>
          </w:p>
        </w:tc>
        <w:tc>
          <w:tcPr>
            <w:tcW w:w="1420" w:type="dxa"/>
            <w:tcBorders>
              <w:top w:val="nil"/>
              <w:left w:val="nil"/>
              <w:bottom w:val="nil"/>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14,3</w:t>
            </w:r>
          </w:p>
        </w:tc>
      </w:tr>
      <w:tr w:rsidR="00357148" w:rsidRPr="00357148" w:rsidTr="00357148">
        <w:trPr>
          <w:trHeight w:val="300"/>
          <w:jc w:val="center"/>
        </w:trPr>
        <w:tc>
          <w:tcPr>
            <w:tcW w:w="3500" w:type="dxa"/>
            <w:tcBorders>
              <w:top w:val="nil"/>
              <w:left w:val="single" w:sz="8" w:space="0" w:color="auto"/>
              <w:bottom w:val="nil"/>
              <w:right w:val="single" w:sz="4" w:space="0" w:color="auto"/>
            </w:tcBorders>
            <w:shd w:val="clear" w:color="auto" w:fill="auto"/>
            <w:noWrap/>
            <w:vAlign w:val="bottom"/>
            <w:hideMark/>
          </w:tcPr>
          <w:p w:rsidR="00357148" w:rsidRPr="00357148" w:rsidRDefault="00357148" w:rsidP="00357148">
            <w:pPr>
              <w:rPr>
                <w:rFonts w:ascii="Calibri" w:hAnsi="Calibri" w:cs="Calibri"/>
                <w:color w:val="000000"/>
              </w:rPr>
            </w:pPr>
            <w:r w:rsidRPr="00357148">
              <w:rPr>
                <w:rFonts w:ascii="Calibri" w:hAnsi="Calibri" w:cs="Calibri"/>
                <w:color w:val="000000"/>
                <w:sz w:val="22"/>
                <w:szCs w:val="22"/>
              </w:rPr>
              <w:t>FLEXIBILIDAD</w:t>
            </w:r>
          </w:p>
        </w:tc>
        <w:tc>
          <w:tcPr>
            <w:tcW w:w="1200" w:type="dxa"/>
            <w:tcBorders>
              <w:top w:val="nil"/>
              <w:left w:val="nil"/>
              <w:bottom w:val="nil"/>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4</w:t>
            </w:r>
          </w:p>
        </w:tc>
        <w:tc>
          <w:tcPr>
            <w:tcW w:w="1200" w:type="dxa"/>
            <w:tcBorders>
              <w:top w:val="nil"/>
              <w:left w:val="nil"/>
              <w:bottom w:val="nil"/>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11,4</w:t>
            </w:r>
          </w:p>
        </w:tc>
        <w:tc>
          <w:tcPr>
            <w:tcW w:w="1420" w:type="dxa"/>
            <w:tcBorders>
              <w:top w:val="nil"/>
              <w:left w:val="nil"/>
              <w:bottom w:val="nil"/>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11,4</w:t>
            </w:r>
          </w:p>
        </w:tc>
      </w:tr>
      <w:tr w:rsidR="00357148" w:rsidRPr="00357148" w:rsidTr="00357148">
        <w:trPr>
          <w:trHeight w:val="315"/>
          <w:jc w:val="center"/>
        </w:trPr>
        <w:tc>
          <w:tcPr>
            <w:tcW w:w="3500" w:type="dxa"/>
            <w:tcBorders>
              <w:top w:val="nil"/>
              <w:left w:val="single" w:sz="8" w:space="0" w:color="auto"/>
              <w:bottom w:val="single" w:sz="8" w:space="0" w:color="auto"/>
              <w:right w:val="single" w:sz="4" w:space="0" w:color="auto"/>
            </w:tcBorders>
            <w:shd w:val="clear" w:color="auto" w:fill="auto"/>
            <w:noWrap/>
            <w:vAlign w:val="bottom"/>
            <w:hideMark/>
          </w:tcPr>
          <w:p w:rsidR="00357148" w:rsidRPr="00357148" w:rsidRDefault="00357148" w:rsidP="00357148">
            <w:pPr>
              <w:rPr>
                <w:rFonts w:ascii="Calibri" w:hAnsi="Calibri" w:cs="Calibri"/>
                <w:color w:val="000000"/>
              </w:rPr>
            </w:pPr>
            <w:r w:rsidRPr="00357148">
              <w:rPr>
                <w:rFonts w:ascii="Calibri" w:hAnsi="Calibri" w:cs="Calibri"/>
                <w:color w:val="000000"/>
                <w:sz w:val="22"/>
                <w:szCs w:val="22"/>
              </w:rPr>
              <w:t>MEJORAR LA POSTURA</w:t>
            </w:r>
          </w:p>
        </w:tc>
        <w:tc>
          <w:tcPr>
            <w:tcW w:w="1200" w:type="dxa"/>
            <w:tcBorders>
              <w:top w:val="nil"/>
              <w:left w:val="nil"/>
              <w:bottom w:val="single" w:sz="8" w:space="0" w:color="auto"/>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5</w:t>
            </w:r>
          </w:p>
        </w:tc>
        <w:tc>
          <w:tcPr>
            <w:tcW w:w="1200" w:type="dxa"/>
            <w:tcBorders>
              <w:top w:val="nil"/>
              <w:left w:val="nil"/>
              <w:bottom w:val="single" w:sz="8" w:space="0" w:color="auto"/>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14,3</w:t>
            </w:r>
          </w:p>
        </w:tc>
        <w:tc>
          <w:tcPr>
            <w:tcW w:w="1420" w:type="dxa"/>
            <w:tcBorders>
              <w:top w:val="nil"/>
              <w:left w:val="nil"/>
              <w:bottom w:val="single" w:sz="8" w:space="0" w:color="auto"/>
              <w:right w:val="single" w:sz="4" w:space="0" w:color="auto"/>
            </w:tcBorders>
            <w:shd w:val="clear" w:color="auto" w:fill="auto"/>
            <w:noWrap/>
            <w:vAlign w:val="bottom"/>
            <w:hideMark/>
          </w:tcPr>
          <w:p w:rsidR="00357148" w:rsidRPr="00357148" w:rsidRDefault="00357148" w:rsidP="00357148">
            <w:pPr>
              <w:jc w:val="right"/>
              <w:rPr>
                <w:rFonts w:ascii="Calibri" w:hAnsi="Calibri" w:cs="Calibri"/>
                <w:color w:val="000000"/>
              </w:rPr>
            </w:pPr>
            <w:r w:rsidRPr="00357148">
              <w:rPr>
                <w:rFonts w:ascii="Calibri" w:hAnsi="Calibri" w:cs="Calibri"/>
                <w:color w:val="000000"/>
                <w:sz w:val="22"/>
                <w:szCs w:val="22"/>
              </w:rPr>
              <w:t>14,3</w:t>
            </w:r>
          </w:p>
        </w:tc>
      </w:tr>
      <w:tr w:rsidR="00357148" w:rsidRPr="00357148" w:rsidTr="00357148">
        <w:trPr>
          <w:trHeight w:val="315"/>
          <w:jc w:val="center"/>
        </w:trPr>
        <w:tc>
          <w:tcPr>
            <w:tcW w:w="3500" w:type="dxa"/>
            <w:tcBorders>
              <w:top w:val="nil"/>
              <w:left w:val="single" w:sz="8" w:space="0" w:color="auto"/>
              <w:bottom w:val="single" w:sz="8" w:space="0" w:color="auto"/>
              <w:right w:val="single" w:sz="4" w:space="0" w:color="auto"/>
            </w:tcBorders>
            <w:shd w:val="clear" w:color="auto" w:fill="auto"/>
            <w:noWrap/>
            <w:vAlign w:val="bottom"/>
            <w:hideMark/>
          </w:tcPr>
          <w:p w:rsidR="00357148" w:rsidRPr="00357148" w:rsidRDefault="00357148" w:rsidP="00357148">
            <w:pPr>
              <w:rPr>
                <w:rFonts w:ascii="Calibri" w:hAnsi="Calibri" w:cs="Calibri"/>
                <w:b/>
                <w:bCs/>
                <w:color w:val="000000"/>
              </w:rPr>
            </w:pPr>
            <w:r w:rsidRPr="00357148">
              <w:rPr>
                <w:rFonts w:ascii="Calibri" w:hAnsi="Calibri" w:cs="Calibri"/>
                <w:b/>
                <w:bCs/>
                <w:color w:val="000000"/>
                <w:sz w:val="22"/>
                <w:szCs w:val="22"/>
              </w:rPr>
              <w:t>Total</w:t>
            </w:r>
          </w:p>
        </w:tc>
        <w:tc>
          <w:tcPr>
            <w:tcW w:w="1200" w:type="dxa"/>
            <w:tcBorders>
              <w:top w:val="nil"/>
              <w:left w:val="nil"/>
              <w:bottom w:val="single" w:sz="8" w:space="0" w:color="auto"/>
              <w:right w:val="single" w:sz="4" w:space="0" w:color="auto"/>
            </w:tcBorders>
            <w:shd w:val="clear" w:color="auto" w:fill="auto"/>
            <w:noWrap/>
            <w:vAlign w:val="bottom"/>
            <w:hideMark/>
          </w:tcPr>
          <w:p w:rsidR="00357148" w:rsidRPr="00357148" w:rsidRDefault="00357148" w:rsidP="00357148">
            <w:pPr>
              <w:jc w:val="right"/>
              <w:rPr>
                <w:rFonts w:ascii="Calibri" w:hAnsi="Calibri" w:cs="Calibri"/>
                <w:b/>
                <w:bCs/>
                <w:color w:val="000000"/>
              </w:rPr>
            </w:pPr>
            <w:r w:rsidRPr="00357148">
              <w:rPr>
                <w:rFonts w:ascii="Calibri" w:hAnsi="Calibri" w:cs="Calibri"/>
                <w:b/>
                <w:bCs/>
                <w:color w:val="000000"/>
                <w:sz w:val="22"/>
                <w:szCs w:val="22"/>
              </w:rPr>
              <w:t>35</w:t>
            </w:r>
          </w:p>
        </w:tc>
        <w:tc>
          <w:tcPr>
            <w:tcW w:w="1200" w:type="dxa"/>
            <w:tcBorders>
              <w:top w:val="nil"/>
              <w:left w:val="nil"/>
              <w:bottom w:val="single" w:sz="8" w:space="0" w:color="auto"/>
              <w:right w:val="single" w:sz="4" w:space="0" w:color="auto"/>
            </w:tcBorders>
            <w:shd w:val="clear" w:color="auto" w:fill="auto"/>
            <w:noWrap/>
            <w:vAlign w:val="bottom"/>
            <w:hideMark/>
          </w:tcPr>
          <w:p w:rsidR="00357148" w:rsidRPr="00357148" w:rsidRDefault="00357148" w:rsidP="00357148">
            <w:pPr>
              <w:jc w:val="right"/>
              <w:rPr>
                <w:rFonts w:ascii="Calibri" w:hAnsi="Calibri" w:cs="Calibri"/>
                <w:b/>
                <w:bCs/>
                <w:color w:val="000000"/>
              </w:rPr>
            </w:pPr>
            <w:r w:rsidRPr="00357148">
              <w:rPr>
                <w:rFonts w:ascii="Calibri" w:hAnsi="Calibri" w:cs="Calibri"/>
                <w:b/>
                <w:bCs/>
                <w:color w:val="000000"/>
                <w:sz w:val="22"/>
                <w:szCs w:val="22"/>
              </w:rPr>
              <w:t>100</w:t>
            </w:r>
          </w:p>
        </w:tc>
        <w:tc>
          <w:tcPr>
            <w:tcW w:w="1420" w:type="dxa"/>
            <w:tcBorders>
              <w:top w:val="nil"/>
              <w:left w:val="nil"/>
              <w:bottom w:val="single" w:sz="8" w:space="0" w:color="auto"/>
              <w:right w:val="single" w:sz="4" w:space="0" w:color="auto"/>
            </w:tcBorders>
            <w:shd w:val="clear" w:color="auto" w:fill="auto"/>
            <w:noWrap/>
            <w:vAlign w:val="bottom"/>
            <w:hideMark/>
          </w:tcPr>
          <w:p w:rsidR="00357148" w:rsidRPr="00357148" w:rsidRDefault="00357148" w:rsidP="00357148">
            <w:pPr>
              <w:jc w:val="right"/>
              <w:rPr>
                <w:rFonts w:ascii="Calibri" w:hAnsi="Calibri" w:cs="Calibri"/>
                <w:b/>
                <w:bCs/>
                <w:color w:val="000000"/>
              </w:rPr>
            </w:pPr>
            <w:r w:rsidRPr="00357148">
              <w:rPr>
                <w:rFonts w:ascii="Calibri" w:hAnsi="Calibri" w:cs="Calibri"/>
                <w:b/>
                <w:bCs/>
                <w:color w:val="000000"/>
                <w:sz w:val="22"/>
                <w:szCs w:val="22"/>
              </w:rPr>
              <w:t>100</w:t>
            </w:r>
          </w:p>
        </w:tc>
      </w:tr>
    </w:tbl>
    <w:p w:rsidR="00357148" w:rsidRPr="00830F21" w:rsidRDefault="00357148" w:rsidP="00357148">
      <w:pPr>
        <w:pStyle w:val="Default"/>
        <w:rPr>
          <w:rFonts w:ascii="Times New Roman" w:hAnsi="Times New Roman" w:cs="Times New Roman"/>
          <w:lang w:val="es-ES"/>
        </w:rPr>
      </w:pPr>
      <w:r>
        <w:rPr>
          <w:rFonts w:ascii="Times New Roman" w:hAnsi="Times New Roman" w:cs="Times New Roman"/>
          <w:lang w:val="es-ES"/>
        </w:rPr>
        <w:tab/>
      </w:r>
      <w:r>
        <w:rPr>
          <w:rFonts w:ascii="Times New Roman" w:hAnsi="Times New Roman" w:cs="Times New Roman"/>
          <w:b/>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357148" w:rsidRDefault="00357148" w:rsidP="00357148">
      <w:pPr>
        <w:pStyle w:val="Default"/>
        <w:spacing w:line="360" w:lineRule="auto"/>
        <w:rPr>
          <w:rFonts w:ascii="Times New Roman" w:hAnsi="Times New Roman" w:cs="Times New Roman"/>
          <w:b/>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357148" w:rsidRDefault="00357148" w:rsidP="00357148">
      <w:pPr>
        <w:pStyle w:val="Default"/>
        <w:tabs>
          <w:tab w:val="left" w:pos="1457"/>
        </w:tabs>
        <w:spacing w:line="360" w:lineRule="auto"/>
        <w:jc w:val="both"/>
        <w:rPr>
          <w:rFonts w:ascii="Times New Roman" w:hAnsi="Times New Roman" w:cs="Times New Roman"/>
          <w:lang w:val="es-ES"/>
        </w:rPr>
      </w:pPr>
    </w:p>
    <w:p w:rsidR="00E37BF6" w:rsidRDefault="00E37BF6" w:rsidP="00E37BF6">
      <w:pPr>
        <w:pStyle w:val="Default"/>
        <w:spacing w:line="360" w:lineRule="auto"/>
        <w:jc w:val="both"/>
        <w:rPr>
          <w:rFonts w:ascii="Times New Roman" w:hAnsi="Times New Roman" w:cs="Times New Roman"/>
          <w:lang w:val="es-ES"/>
        </w:rPr>
      </w:pPr>
      <w:r>
        <w:rPr>
          <w:rFonts w:ascii="Times New Roman" w:hAnsi="Times New Roman" w:cs="Times New Roman"/>
          <w:b/>
          <w:lang w:val="es-ES"/>
        </w:rPr>
        <w:t>Gr</w:t>
      </w:r>
      <w:r w:rsidR="00BF4D35">
        <w:rPr>
          <w:rFonts w:ascii="Times New Roman" w:hAnsi="Times New Roman" w:cs="Times New Roman"/>
          <w:b/>
          <w:lang w:val="es-ES"/>
        </w:rPr>
        <w:t>á</w:t>
      </w:r>
      <w:r>
        <w:rPr>
          <w:rFonts w:ascii="Times New Roman" w:hAnsi="Times New Roman" w:cs="Times New Roman"/>
          <w:b/>
          <w:lang w:val="es-ES"/>
        </w:rPr>
        <w:t>fico 1</w:t>
      </w:r>
      <w:r w:rsidR="00E140E4">
        <w:rPr>
          <w:rFonts w:ascii="Times New Roman" w:hAnsi="Times New Roman" w:cs="Times New Roman"/>
          <w:b/>
          <w:lang w:val="es-ES"/>
        </w:rPr>
        <w:t>4</w:t>
      </w:r>
      <w:r>
        <w:rPr>
          <w:rFonts w:ascii="Times New Roman" w:hAnsi="Times New Roman" w:cs="Times New Roman"/>
          <w:b/>
          <w:lang w:val="es-ES"/>
        </w:rPr>
        <w:t xml:space="preserve">. </w:t>
      </w:r>
      <w:r>
        <w:rPr>
          <w:rFonts w:ascii="Times New Roman" w:hAnsi="Times New Roman" w:cs="Times New Roman"/>
          <w:lang w:val="es-ES"/>
        </w:rPr>
        <w:t>Distribución de la población según la razón de disposición a la técnica Isostretching de los encuestados del área de rehabilitación del Hospital San Luis de Otavalo.</w:t>
      </w:r>
    </w:p>
    <w:p w:rsidR="00357148" w:rsidRDefault="00E37BF6" w:rsidP="00E37BF6">
      <w:pPr>
        <w:pStyle w:val="Default"/>
        <w:spacing w:line="360" w:lineRule="auto"/>
        <w:jc w:val="center"/>
        <w:rPr>
          <w:rFonts w:ascii="Times New Roman" w:hAnsi="Times New Roman" w:cs="Times New Roman"/>
          <w:lang w:val="es-ES"/>
        </w:rPr>
      </w:pPr>
      <w:r>
        <w:rPr>
          <w:noProof/>
          <w:lang w:val="es-ES" w:eastAsia="es-ES"/>
        </w:rPr>
        <w:drawing>
          <wp:inline distT="0" distB="0" distL="0" distR="0" wp14:anchorId="7606AF40" wp14:editId="797E1159">
            <wp:extent cx="4572000" cy="2383276"/>
            <wp:effectExtent l="0" t="0" r="19050" b="1714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357148" w:rsidRPr="00830F21" w:rsidRDefault="00357148" w:rsidP="00357148">
      <w:pPr>
        <w:pStyle w:val="Default"/>
        <w:rPr>
          <w:rFonts w:ascii="Times New Roman" w:hAnsi="Times New Roman" w:cs="Times New Roman"/>
          <w:lang w:val="es-ES"/>
        </w:rPr>
      </w:pPr>
      <w:r>
        <w:rPr>
          <w:rFonts w:ascii="Times New Roman" w:hAnsi="Times New Roman" w:cs="Times New Roman"/>
          <w:lang w:val="es-ES"/>
        </w:rPr>
        <w:tab/>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Encuesta 2011.</w:t>
      </w:r>
    </w:p>
    <w:p w:rsidR="00357148" w:rsidRDefault="00357148" w:rsidP="00357148">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357148" w:rsidRDefault="00357148" w:rsidP="00357148">
      <w:pPr>
        <w:pStyle w:val="Default"/>
        <w:spacing w:line="360" w:lineRule="auto"/>
        <w:rPr>
          <w:rFonts w:ascii="Times New Roman" w:hAnsi="Times New Roman" w:cs="Times New Roman"/>
          <w:b/>
          <w:lang w:val="es-ES"/>
        </w:rPr>
      </w:pPr>
    </w:p>
    <w:p w:rsidR="008B7050" w:rsidRDefault="00E37BF6" w:rsidP="00726926">
      <w:pPr>
        <w:pStyle w:val="Default"/>
        <w:tabs>
          <w:tab w:val="left" w:pos="1251"/>
        </w:tabs>
        <w:spacing w:line="360" w:lineRule="auto"/>
        <w:jc w:val="both"/>
        <w:rPr>
          <w:rFonts w:ascii="Times New Roman" w:hAnsi="Times New Roman" w:cs="Times New Roman"/>
          <w:lang w:val="es-ES"/>
        </w:rPr>
        <w:sectPr w:rsidR="008B7050" w:rsidSect="00692ED8">
          <w:footerReference w:type="default" r:id="rId119"/>
          <w:pgSz w:w="12240" w:h="15840"/>
          <w:pgMar w:top="2268" w:right="2268" w:bottom="1418" w:left="1418" w:header="720" w:footer="720" w:gutter="0"/>
          <w:cols w:space="720"/>
          <w:docGrid w:linePitch="360"/>
        </w:sectPr>
      </w:pPr>
      <w:r>
        <w:rPr>
          <w:rFonts w:ascii="Times New Roman" w:hAnsi="Times New Roman" w:cs="Times New Roman"/>
          <w:b/>
          <w:lang w:val="es-ES"/>
        </w:rPr>
        <w:t xml:space="preserve">Análisis. </w:t>
      </w:r>
      <w:r>
        <w:rPr>
          <w:rFonts w:ascii="Times New Roman" w:hAnsi="Times New Roman" w:cs="Times New Roman"/>
          <w:lang w:val="es-ES"/>
        </w:rPr>
        <w:t>De los 35 pacientes que accedieron a la técnica un 51% lo hizo por lograr alivio del dolor, 14% por mejorar su postura, otro 14% por mejorar su salud, un 12% por aumentar su flexibilidad y un  9% por mejorar sus actividades de la vida diaria.</w:t>
      </w:r>
    </w:p>
    <w:p w:rsidR="00224CC4" w:rsidRDefault="00224CC4" w:rsidP="00237D22">
      <w:pPr>
        <w:pStyle w:val="Default"/>
        <w:tabs>
          <w:tab w:val="left" w:pos="1251"/>
        </w:tabs>
        <w:spacing w:line="360" w:lineRule="auto"/>
        <w:jc w:val="both"/>
        <w:rPr>
          <w:rFonts w:ascii="Times New Roman" w:hAnsi="Times New Roman" w:cs="Times New Roman"/>
          <w:lang w:val="es-ES"/>
        </w:rPr>
      </w:pPr>
      <w:r w:rsidRPr="00224CC4">
        <w:rPr>
          <w:rFonts w:ascii="Times New Roman" w:hAnsi="Times New Roman" w:cs="Times New Roman"/>
          <w:b/>
          <w:lang w:val="es-ES"/>
        </w:rPr>
        <w:lastRenderedPageBreak/>
        <w:t>VALORACIÓN</w:t>
      </w:r>
    </w:p>
    <w:p w:rsidR="003C58AC" w:rsidRPr="003C58AC" w:rsidRDefault="003C58AC" w:rsidP="00237D22">
      <w:pPr>
        <w:pStyle w:val="Default"/>
        <w:tabs>
          <w:tab w:val="left" w:pos="1251"/>
        </w:tabs>
        <w:spacing w:line="360" w:lineRule="auto"/>
        <w:jc w:val="both"/>
        <w:rPr>
          <w:rFonts w:ascii="Times New Roman" w:hAnsi="Times New Roman" w:cs="Times New Roman"/>
          <w:lang w:val="es-ES"/>
        </w:rPr>
      </w:pPr>
    </w:p>
    <w:p w:rsidR="00237D22" w:rsidRDefault="00224CC4" w:rsidP="00237D22">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Tabla 15. </w:t>
      </w:r>
      <w:r w:rsidR="00237D22" w:rsidRPr="00237D22">
        <w:rPr>
          <w:rFonts w:ascii="Times New Roman" w:hAnsi="Times New Roman" w:cs="Times New Roman"/>
          <w:lang w:val="es-ES"/>
        </w:rPr>
        <w:t>Alteraciones posturales encontradas en la valoración inicial de los pacientes</w:t>
      </w:r>
      <w:r w:rsidR="006A6C81">
        <w:rPr>
          <w:rFonts w:ascii="Times New Roman" w:hAnsi="Times New Roman" w:cs="Times New Roman"/>
          <w:lang w:val="es-ES"/>
        </w:rPr>
        <w:t xml:space="preserve"> con síndrome de dolor lumbar</w:t>
      </w:r>
      <w:r w:rsidR="00237D22" w:rsidRPr="00237D22">
        <w:rPr>
          <w:rFonts w:ascii="Times New Roman" w:hAnsi="Times New Roman" w:cs="Times New Roman"/>
          <w:lang w:val="es-ES"/>
        </w:rPr>
        <w:t>, distribuidas de acuerdo al sexo.</w:t>
      </w:r>
    </w:p>
    <w:tbl>
      <w:tblPr>
        <w:tblpPr w:leftFromText="141" w:rightFromText="141" w:vertAnchor="page" w:horzAnchor="margin" w:tblpXSpec="center" w:tblpY="4152"/>
        <w:tblW w:w="9187" w:type="dxa"/>
        <w:tblCellMar>
          <w:left w:w="70" w:type="dxa"/>
          <w:right w:w="70" w:type="dxa"/>
        </w:tblCellMar>
        <w:tblLook w:val="04A0" w:firstRow="1" w:lastRow="0" w:firstColumn="1" w:lastColumn="0" w:noHBand="0" w:noVBand="1"/>
      </w:tblPr>
      <w:tblGrid>
        <w:gridCol w:w="2362"/>
        <w:gridCol w:w="1293"/>
        <w:gridCol w:w="672"/>
        <w:gridCol w:w="1067"/>
        <w:gridCol w:w="1293"/>
        <w:gridCol w:w="1207"/>
        <w:gridCol w:w="1293"/>
      </w:tblGrid>
      <w:tr w:rsidR="00237D22" w:rsidRPr="00237D22" w:rsidTr="00BF4D35">
        <w:trPr>
          <w:trHeight w:val="353"/>
        </w:trPr>
        <w:tc>
          <w:tcPr>
            <w:tcW w:w="2362" w:type="dxa"/>
            <w:tcBorders>
              <w:top w:val="single" w:sz="8" w:space="0" w:color="auto"/>
              <w:left w:val="single" w:sz="8" w:space="0" w:color="auto"/>
              <w:bottom w:val="single" w:sz="8" w:space="0" w:color="auto"/>
              <w:right w:val="nil"/>
            </w:tcBorders>
            <w:shd w:val="clear" w:color="auto" w:fill="auto"/>
            <w:noWrap/>
            <w:vAlign w:val="center"/>
            <w:hideMark/>
          </w:tcPr>
          <w:p w:rsidR="00237D22" w:rsidRPr="00237D22" w:rsidRDefault="00237D22" w:rsidP="00237D22">
            <w:pPr>
              <w:jc w:val="center"/>
              <w:rPr>
                <w:rFonts w:ascii="Calibri" w:hAnsi="Calibri" w:cs="Calibri"/>
                <w:b/>
                <w:bCs/>
                <w:color w:val="000000"/>
              </w:rPr>
            </w:pPr>
            <w:r w:rsidRPr="00237D22">
              <w:rPr>
                <w:rFonts w:ascii="Calibri" w:hAnsi="Calibri" w:cs="Calibri"/>
                <w:b/>
                <w:bCs/>
                <w:color w:val="000000"/>
                <w:sz w:val="22"/>
                <w:szCs w:val="22"/>
              </w:rPr>
              <w:t>ALTERACIONES POSTURALES</w:t>
            </w:r>
          </w:p>
        </w:tc>
        <w:tc>
          <w:tcPr>
            <w:tcW w:w="129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237D22" w:rsidRPr="00237D22" w:rsidRDefault="00237D22" w:rsidP="00237D22">
            <w:pPr>
              <w:jc w:val="center"/>
              <w:rPr>
                <w:rFonts w:ascii="Calibri" w:hAnsi="Calibri" w:cs="Calibri"/>
                <w:b/>
                <w:bCs/>
                <w:color w:val="000000"/>
              </w:rPr>
            </w:pPr>
            <w:r w:rsidRPr="00237D22">
              <w:rPr>
                <w:rFonts w:ascii="Calibri" w:hAnsi="Calibri" w:cs="Calibri"/>
                <w:b/>
                <w:bCs/>
                <w:color w:val="000000"/>
                <w:sz w:val="22"/>
                <w:szCs w:val="22"/>
              </w:rPr>
              <w:t>FRECUENCIA</w:t>
            </w:r>
          </w:p>
        </w:tc>
        <w:tc>
          <w:tcPr>
            <w:tcW w:w="672" w:type="dxa"/>
            <w:tcBorders>
              <w:top w:val="single" w:sz="8" w:space="0" w:color="auto"/>
              <w:left w:val="nil"/>
              <w:bottom w:val="single" w:sz="8" w:space="0" w:color="auto"/>
              <w:right w:val="single" w:sz="8" w:space="0" w:color="auto"/>
            </w:tcBorders>
            <w:shd w:val="clear" w:color="auto" w:fill="auto"/>
            <w:noWrap/>
            <w:vAlign w:val="center"/>
            <w:hideMark/>
          </w:tcPr>
          <w:p w:rsidR="00237D22" w:rsidRPr="00237D22" w:rsidRDefault="00237D22" w:rsidP="00237D22">
            <w:pPr>
              <w:jc w:val="center"/>
              <w:rPr>
                <w:rFonts w:ascii="Calibri" w:hAnsi="Calibri" w:cs="Calibri"/>
                <w:b/>
                <w:bCs/>
                <w:color w:val="000000"/>
              </w:rPr>
            </w:pPr>
            <w:r w:rsidRPr="00237D22">
              <w:rPr>
                <w:rFonts w:ascii="Calibri" w:hAnsi="Calibri" w:cs="Calibri"/>
                <w:b/>
                <w:bCs/>
                <w:color w:val="000000"/>
                <w:sz w:val="22"/>
                <w:szCs w:val="22"/>
              </w:rPr>
              <w:t>%</w:t>
            </w:r>
          </w:p>
        </w:tc>
        <w:tc>
          <w:tcPr>
            <w:tcW w:w="1067" w:type="dxa"/>
            <w:tcBorders>
              <w:top w:val="single" w:sz="8" w:space="0" w:color="auto"/>
              <w:left w:val="nil"/>
              <w:bottom w:val="single" w:sz="8" w:space="0" w:color="auto"/>
              <w:right w:val="single" w:sz="8" w:space="0" w:color="auto"/>
            </w:tcBorders>
            <w:shd w:val="clear" w:color="auto" w:fill="auto"/>
            <w:noWrap/>
            <w:vAlign w:val="center"/>
            <w:hideMark/>
          </w:tcPr>
          <w:p w:rsidR="00237D22" w:rsidRPr="00237D22" w:rsidRDefault="00237D22" w:rsidP="00237D22">
            <w:pPr>
              <w:jc w:val="center"/>
              <w:rPr>
                <w:rFonts w:ascii="Calibri" w:hAnsi="Calibri" w:cs="Calibri"/>
                <w:b/>
                <w:bCs/>
                <w:color w:val="000000"/>
              </w:rPr>
            </w:pPr>
            <w:r w:rsidRPr="00237D22">
              <w:rPr>
                <w:rFonts w:ascii="Calibri" w:hAnsi="Calibri" w:cs="Calibri"/>
                <w:b/>
                <w:bCs/>
                <w:color w:val="000000"/>
                <w:sz w:val="22"/>
                <w:szCs w:val="22"/>
              </w:rPr>
              <w:t>% MUJERES</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237D22" w:rsidRPr="00237D22" w:rsidRDefault="00237D22" w:rsidP="00237D22">
            <w:pPr>
              <w:jc w:val="center"/>
              <w:rPr>
                <w:rFonts w:ascii="Calibri" w:hAnsi="Calibri" w:cs="Calibri"/>
                <w:b/>
                <w:bCs/>
                <w:color w:val="000000"/>
              </w:rPr>
            </w:pPr>
            <w:r w:rsidRPr="00237D22">
              <w:rPr>
                <w:rFonts w:ascii="Calibri" w:hAnsi="Calibri" w:cs="Calibri"/>
                <w:b/>
                <w:bCs/>
                <w:color w:val="000000"/>
                <w:sz w:val="22"/>
                <w:szCs w:val="22"/>
              </w:rPr>
              <w:t>FRECUENCIA</w:t>
            </w:r>
          </w:p>
        </w:tc>
        <w:tc>
          <w:tcPr>
            <w:tcW w:w="1207" w:type="dxa"/>
            <w:tcBorders>
              <w:top w:val="single" w:sz="8" w:space="0" w:color="auto"/>
              <w:left w:val="nil"/>
              <w:bottom w:val="single" w:sz="8" w:space="0" w:color="auto"/>
              <w:right w:val="single" w:sz="8" w:space="0" w:color="auto"/>
            </w:tcBorders>
            <w:shd w:val="clear" w:color="auto" w:fill="auto"/>
            <w:noWrap/>
            <w:vAlign w:val="center"/>
            <w:hideMark/>
          </w:tcPr>
          <w:p w:rsidR="00237D22" w:rsidRPr="00237D22" w:rsidRDefault="00237D22" w:rsidP="00237D22">
            <w:pPr>
              <w:jc w:val="center"/>
              <w:rPr>
                <w:rFonts w:ascii="Calibri" w:hAnsi="Calibri" w:cs="Calibri"/>
                <w:b/>
                <w:bCs/>
                <w:color w:val="000000"/>
              </w:rPr>
            </w:pPr>
            <w:r w:rsidRPr="00237D22">
              <w:rPr>
                <w:rFonts w:ascii="Calibri" w:hAnsi="Calibri" w:cs="Calibri"/>
                <w:b/>
                <w:bCs/>
                <w:color w:val="000000"/>
                <w:sz w:val="22"/>
                <w:szCs w:val="22"/>
              </w:rPr>
              <w:t>% HOMBRES</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237D22" w:rsidRPr="00237D22" w:rsidRDefault="00237D22" w:rsidP="00237D22">
            <w:pPr>
              <w:jc w:val="center"/>
              <w:rPr>
                <w:rFonts w:ascii="Calibri" w:hAnsi="Calibri" w:cs="Calibri"/>
                <w:b/>
                <w:bCs/>
                <w:color w:val="000000"/>
              </w:rPr>
            </w:pPr>
            <w:r w:rsidRPr="00237D22">
              <w:rPr>
                <w:rFonts w:ascii="Calibri" w:hAnsi="Calibri" w:cs="Calibri"/>
                <w:b/>
                <w:bCs/>
                <w:color w:val="000000"/>
                <w:sz w:val="22"/>
                <w:szCs w:val="22"/>
              </w:rPr>
              <w:t>FRECUENCIA</w:t>
            </w:r>
          </w:p>
        </w:tc>
      </w:tr>
      <w:tr w:rsidR="00237D22" w:rsidRPr="00237D22" w:rsidTr="00BF4D35">
        <w:trPr>
          <w:trHeight w:val="336"/>
        </w:trPr>
        <w:tc>
          <w:tcPr>
            <w:tcW w:w="2362" w:type="dxa"/>
            <w:tcBorders>
              <w:top w:val="nil"/>
              <w:left w:val="single" w:sz="8" w:space="0" w:color="auto"/>
              <w:bottom w:val="nil"/>
              <w:right w:val="nil"/>
            </w:tcBorders>
            <w:shd w:val="clear" w:color="auto" w:fill="auto"/>
            <w:noWrap/>
            <w:vAlign w:val="bottom"/>
            <w:hideMark/>
          </w:tcPr>
          <w:p w:rsidR="00237D22" w:rsidRPr="00237D22" w:rsidRDefault="00237D22" w:rsidP="00237D22">
            <w:pPr>
              <w:rPr>
                <w:rFonts w:ascii="Calibri" w:hAnsi="Calibri" w:cs="Calibri"/>
                <w:color w:val="000000"/>
              </w:rPr>
            </w:pPr>
            <w:r w:rsidRPr="00237D22">
              <w:rPr>
                <w:rFonts w:ascii="Calibri" w:hAnsi="Calibri" w:cs="Calibri"/>
                <w:color w:val="000000"/>
                <w:sz w:val="22"/>
                <w:szCs w:val="22"/>
              </w:rPr>
              <w:t>ESCOLIOSIS</w:t>
            </w:r>
          </w:p>
        </w:tc>
        <w:tc>
          <w:tcPr>
            <w:tcW w:w="1293" w:type="dxa"/>
            <w:tcBorders>
              <w:top w:val="nil"/>
              <w:left w:val="single" w:sz="8" w:space="0" w:color="auto"/>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9</w:t>
            </w:r>
          </w:p>
        </w:tc>
        <w:tc>
          <w:tcPr>
            <w:tcW w:w="672"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25,7</w:t>
            </w:r>
          </w:p>
        </w:tc>
        <w:tc>
          <w:tcPr>
            <w:tcW w:w="1067"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44,4</w:t>
            </w:r>
          </w:p>
        </w:tc>
        <w:tc>
          <w:tcPr>
            <w:tcW w:w="1293"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4</w:t>
            </w:r>
          </w:p>
        </w:tc>
        <w:tc>
          <w:tcPr>
            <w:tcW w:w="1207"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55,6</w:t>
            </w:r>
          </w:p>
        </w:tc>
        <w:tc>
          <w:tcPr>
            <w:tcW w:w="1293"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5</w:t>
            </w:r>
          </w:p>
        </w:tc>
      </w:tr>
      <w:tr w:rsidR="00237D22" w:rsidRPr="00237D22" w:rsidTr="00BF4D35">
        <w:trPr>
          <w:trHeight w:val="336"/>
        </w:trPr>
        <w:tc>
          <w:tcPr>
            <w:tcW w:w="2362" w:type="dxa"/>
            <w:tcBorders>
              <w:top w:val="nil"/>
              <w:left w:val="single" w:sz="8" w:space="0" w:color="auto"/>
              <w:bottom w:val="nil"/>
              <w:right w:val="nil"/>
            </w:tcBorders>
            <w:shd w:val="clear" w:color="auto" w:fill="auto"/>
            <w:noWrap/>
            <w:vAlign w:val="bottom"/>
            <w:hideMark/>
          </w:tcPr>
          <w:p w:rsidR="00237D22" w:rsidRPr="00237D22" w:rsidRDefault="00237D22" w:rsidP="00237D22">
            <w:pPr>
              <w:rPr>
                <w:rFonts w:ascii="Calibri" w:hAnsi="Calibri" w:cs="Calibri"/>
                <w:color w:val="000000"/>
              </w:rPr>
            </w:pPr>
            <w:r w:rsidRPr="00237D22">
              <w:rPr>
                <w:rFonts w:ascii="Calibri" w:hAnsi="Calibri" w:cs="Calibri"/>
                <w:color w:val="000000"/>
                <w:sz w:val="22"/>
                <w:szCs w:val="22"/>
              </w:rPr>
              <w:t>HIPERLORDOSIS</w:t>
            </w:r>
          </w:p>
        </w:tc>
        <w:tc>
          <w:tcPr>
            <w:tcW w:w="1293" w:type="dxa"/>
            <w:tcBorders>
              <w:top w:val="nil"/>
              <w:left w:val="single" w:sz="8" w:space="0" w:color="auto"/>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10</w:t>
            </w:r>
          </w:p>
        </w:tc>
        <w:tc>
          <w:tcPr>
            <w:tcW w:w="672"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28,6</w:t>
            </w:r>
          </w:p>
        </w:tc>
        <w:tc>
          <w:tcPr>
            <w:tcW w:w="1067"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90</w:t>
            </w:r>
          </w:p>
        </w:tc>
        <w:tc>
          <w:tcPr>
            <w:tcW w:w="1293"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9</w:t>
            </w:r>
          </w:p>
        </w:tc>
        <w:tc>
          <w:tcPr>
            <w:tcW w:w="1207"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10</w:t>
            </w:r>
          </w:p>
        </w:tc>
        <w:tc>
          <w:tcPr>
            <w:tcW w:w="1293"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1</w:t>
            </w:r>
          </w:p>
        </w:tc>
      </w:tr>
      <w:tr w:rsidR="00237D22" w:rsidRPr="00237D22" w:rsidTr="00BF4D35">
        <w:trPr>
          <w:trHeight w:val="336"/>
        </w:trPr>
        <w:tc>
          <w:tcPr>
            <w:tcW w:w="2362" w:type="dxa"/>
            <w:tcBorders>
              <w:top w:val="nil"/>
              <w:left w:val="single" w:sz="8" w:space="0" w:color="auto"/>
              <w:bottom w:val="nil"/>
              <w:right w:val="nil"/>
            </w:tcBorders>
            <w:shd w:val="clear" w:color="auto" w:fill="auto"/>
            <w:noWrap/>
            <w:vAlign w:val="bottom"/>
            <w:hideMark/>
          </w:tcPr>
          <w:p w:rsidR="00237D22" w:rsidRPr="00237D22" w:rsidRDefault="00237D22" w:rsidP="00237D22">
            <w:pPr>
              <w:rPr>
                <w:rFonts w:ascii="Calibri" w:hAnsi="Calibri" w:cs="Calibri"/>
                <w:color w:val="000000"/>
              </w:rPr>
            </w:pPr>
            <w:r w:rsidRPr="00237D22">
              <w:rPr>
                <w:rFonts w:ascii="Calibri" w:hAnsi="Calibri" w:cs="Calibri"/>
                <w:color w:val="000000"/>
                <w:sz w:val="22"/>
                <w:szCs w:val="22"/>
              </w:rPr>
              <w:t>ROTOESCOLIOSIS</w:t>
            </w:r>
          </w:p>
        </w:tc>
        <w:tc>
          <w:tcPr>
            <w:tcW w:w="1293" w:type="dxa"/>
            <w:tcBorders>
              <w:top w:val="nil"/>
              <w:left w:val="single" w:sz="8" w:space="0" w:color="auto"/>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2</w:t>
            </w:r>
          </w:p>
        </w:tc>
        <w:tc>
          <w:tcPr>
            <w:tcW w:w="672"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5,7</w:t>
            </w:r>
          </w:p>
        </w:tc>
        <w:tc>
          <w:tcPr>
            <w:tcW w:w="1067"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50</w:t>
            </w:r>
          </w:p>
        </w:tc>
        <w:tc>
          <w:tcPr>
            <w:tcW w:w="1293"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1</w:t>
            </w:r>
          </w:p>
        </w:tc>
        <w:tc>
          <w:tcPr>
            <w:tcW w:w="1207"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50</w:t>
            </w:r>
          </w:p>
        </w:tc>
        <w:tc>
          <w:tcPr>
            <w:tcW w:w="1293" w:type="dxa"/>
            <w:tcBorders>
              <w:top w:val="nil"/>
              <w:left w:val="nil"/>
              <w:bottom w:val="nil"/>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1</w:t>
            </w:r>
          </w:p>
        </w:tc>
      </w:tr>
      <w:tr w:rsidR="00237D22" w:rsidRPr="00237D22" w:rsidTr="00BF4D35">
        <w:trPr>
          <w:trHeight w:val="353"/>
        </w:trPr>
        <w:tc>
          <w:tcPr>
            <w:tcW w:w="2362" w:type="dxa"/>
            <w:tcBorders>
              <w:top w:val="nil"/>
              <w:left w:val="single" w:sz="8" w:space="0" w:color="auto"/>
              <w:bottom w:val="single" w:sz="8" w:space="0" w:color="auto"/>
              <w:right w:val="nil"/>
            </w:tcBorders>
            <w:shd w:val="clear" w:color="auto" w:fill="auto"/>
            <w:noWrap/>
            <w:vAlign w:val="bottom"/>
            <w:hideMark/>
          </w:tcPr>
          <w:p w:rsidR="00237D22" w:rsidRPr="00237D22" w:rsidRDefault="00237D22" w:rsidP="00237D22">
            <w:pPr>
              <w:rPr>
                <w:rFonts w:ascii="Calibri" w:hAnsi="Calibri" w:cs="Calibri"/>
                <w:color w:val="000000"/>
              </w:rPr>
            </w:pPr>
            <w:r w:rsidRPr="00237D22">
              <w:rPr>
                <w:rFonts w:ascii="Calibri" w:hAnsi="Calibri" w:cs="Calibri"/>
                <w:color w:val="000000"/>
                <w:sz w:val="22"/>
                <w:szCs w:val="22"/>
              </w:rPr>
              <w:t>NINGUNA</w:t>
            </w:r>
          </w:p>
        </w:tc>
        <w:tc>
          <w:tcPr>
            <w:tcW w:w="1293" w:type="dxa"/>
            <w:tcBorders>
              <w:top w:val="nil"/>
              <w:left w:val="single" w:sz="8" w:space="0" w:color="auto"/>
              <w:bottom w:val="single" w:sz="8" w:space="0" w:color="auto"/>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14</w:t>
            </w:r>
          </w:p>
        </w:tc>
        <w:tc>
          <w:tcPr>
            <w:tcW w:w="672" w:type="dxa"/>
            <w:tcBorders>
              <w:top w:val="nil"/>
              <w:left w:val="nil"/>
              <w:bottom w:val="single" w:sz="8" w:space="0" w:color="auto"/>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40</w:t>
            </w:r>
          </w:p>
        </w:tc>
        <w:tc>
          <w:tcPr>
            <w:tcW w:w="1067" w:type="dxa"/>
            <w:tcBorders>
              <w:top w:val="nil"/>
              <w:left w:val="nil"/>
              <w:bottom w:val="single" w:sz="8" w:space="0" w:color="auto"/>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50</w:t>
            </w:r>
          </w:p>
        </w:tc>
        <w:tc>
          <w:tcPr>
            <w:tcW w:w="1293" w:type="dxa"/>
            <w:tcBorders>
              <w:top w:val="nil"/>
              <w:left w:val="nil"/>
              <w:bottom w:val="single" w:sz="8" w:space="0" w:color="auto"/>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7</w:t>
            </w:r>
          </w:p>
        </w:tc>
        <w:tc>
          <w:tcPr>
            <w:tcW w:w="1207" w:type="dxa"/>
            <w:tcBorders>
              <w:top w:val="nil"/>
              <w:left w:val="nil"/>
              <w:bottom w:val="single" w:sz="8" w:space="0" w:color="auto"/>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50</w:t>
            </w:r>
          </w:p>
        </w:tc>
        <w:tc>
          <w:tcPr>
            <w:tcW w:w="1293" w:type="dxa"/>
            <w:tcBorders>
              <w:top w:val="nil"/>
              <w:left w:val="nil"/>
              <w:bottom w:val="single" w:sz="8" w:space="0" w:color="auto"/>
              <w:right w:val="single" w:sz="8" w:space="0" w:color="auto"/>
            </w:tcBorders>
            <w:shd w:val="clear" w:color="auto" w:fill="auto"/>
            <w:noWrap/>
            <w:vAlign w:val="bottom"/>
            <w:hideMark/>
          </w:tcPr>
          <w:p w:rsidR="00237D22" w:rsidRPr="00237D22" w:rsidRDefault="00237D22" w:rsidP="00237D22">
            <w:pPr>
              <w:jc w:val="right"/>
              <w:rPr>
                <w:rFonts w:ascii="Calibri" w:hAnsi="Calibri" w:cs="Calibri"/>
                <w:color w:val="000000"/>
              </w:rPr>
            </w:pPr>
            <w:r w:rsidRPr="00237D22">
              <w:rPr>
                <w:rFonts w:ascii="Calibri" w:hAnsi="Calibri" w:cs="Calibri"/>
                <w:color w:val="000000"/>
                <w:sz w:val="22"/>
                <w:szCs w:val="22"/>
              </w:rPr>
              <w:t>7</w:t>
            </w:r>
          </w:p>
        </w:tc>
      </w:tr>
      <w:tr w:rsidR="00237D22" w:rsidRPr="00237D22" w:rsidTr="00BF4D35">
        <w:trPr>
          <w:trHeight w:val="353"/>
        </w:trPr>
        <w:tc>
          <w:tcPr>
            <w:tcW w:w="2362" w:type="dxa"/>
            <w:tcBorders>
              <w:top w:val="nil"/>
              <w:left w:val="single" w:sz="8" w:space="0" w:color="auto"/>
              <w:bottom w:val="single" w:sz="8" w:space="0" w:color="auto"/>
              <w:right w:val="nil"/>
            </w:tcBorders>
            <w:shd w:val="clear" w:color="auto" w:fill="auto"/>
            <w:noWrap/>
            <w:vAlign w:val="bottom"/>
            <w:hideMark/>
          </w:tcPr>
          <w:p w:rsidR="00237D22" w:rsidRPr="00A20EDE" w:rsidRDefault="00237D22" w:rsidP="00237D22">
            <w:pPr>
              <w:rPr>
                <w:rFonts w:ascii="Calibri" w:hAnsi="Calibri" w:cs="Calibri"/>
                <w:b/>
                <w:color w:val="000000"/>
              </w:rPr>
            </w:pPr>
            <w:r w:rsidRPr="00A20EDE">
              <w:rPr>
                <w:rFonts w:ascii="Calibri" w:hAnsi="Calibri" w:cs="Calibri"/>
                <w:b/>
                <w:color w:val="000000"/>
                <w:sz w:val="22"/>
                <w:szCs w:val="22"/>
              </w:rPr>
              <w:t xml:space="preserve">TOTAL </w:t>
            </w:r>
          </w:p>
        </w:tc>
        <w:tc>
          <w:tcPr>
            <w:tcW w:w="1293" w:type="dxa"/>
            <w:tcBorders>
              <w:top w:val="nil"/>
              <w:left w:val="single" w:sz="8" w:space="0" w:color="auto"/>
              <w:bottom w:val="single" w:sz="8" w:space="0" w:color="auto"/>
              <w:right w:val="single" w:sz="8" w:space="0" w:color="auto"/>
            </w:tcBorders>
            <w:shd w:val="clear" w:color="auto" w:fill="auto"/>
            <w:noWrap/>
            <w:vAlign w:val="bottom"/>
            <w:hideMark/>
          </w:tcPr>
          <w:p w:rsidR="00237D22" w:rsidRPr="00A20EDE" w:rsidRDefault="00237D22" w:rsidP="00237D22">
            <w:pPr>
              <w:jc w:val="right"/>
              <w:rPr>
                <w:rFonts w:ascii="Calibri" w:hAnsi="Calibri" w:cs="Calibri"/>
                <w:b/>
                <w:color w:val="000000"/>
              </w:rPr>
            </w:pPr>
            <w:r w:rsidRPr="00A20EDE">
              <w:rPr>
                <w:rFonts w:ascii="Calibri" w:hAnsi="Calibri" w:cs="Calibri"/>
                <w:b/>
                <w:color w:val="000000"/>
                <w:sz w:val="22"/>
                <w:szCs w:val="22"/>
              </w:rPr>
              <w:t>35</w:t>
            </w:r>
          </w:p>
        </w:tc>
        <w:tc>
          <w:tcPr>
            <w:tcW w:w="672" w:type="dxa"/>
            <w:tcBorders>
              <w:top w:val="nil"/>
              <w:left w:val="nil"/>
              <w:bottom w:val="single" w:sz="8" w:space="0" w:color="auto"/>
              <w:right w:val="single" w:sz="8" w:space="0" w:color="auto"/>
            </w:tcBorders>
            <w:shd w:val="clear" w:color="auto" w:fill="auto"/>
            <w:noWrap/>
            <w:vAlign w:val="bottom"/>
            <w:hideMark/>
          </w:tcPr>
          <w:p w:rsidR="00237D22" w:rsidRPr="00A20EDE" w:rsidRDefault="00237D22" w:rsidP="00237D22">
            <w:pPr>
              <w:jc w:val="right"/>
              <w:rPr>
                <w:rFonts w:ascii="Calibri" w:hAnsi="Calibri" w:cs="Calibri"/>
                <w:b/>
                <w:color w:val="000000"/>
              </w:rPr>
            </w:pPr>
            <w:r w:rsidRPr="00A20EDE">
              <w:rPr>
                <w:rFonts w:ascii="Calibri" w:hAnsi="Calibri" w:cs="Calibri"/>
                <w:b/>
                <w:color w:val="000000"/>
                <w:sz w:val="22"/>
                <w:szCs w:val="22"/>
              </w:rPr>
              <w:t>100</w:t>
            </w:r>
          </w:p>
        </w:tc>
        <w:tc>
          <w:tcPr>
            <w:tcW w:w="1067" w:type="dxa"/>
            <w:tcBorders>
              <w:top w:val="nil"/>
              <w:left w:val="nil"/>
              <w:bottom w:val="single" w:sz="8" w:space="0" w:color="auto"/>
              <w:right w:val="nil"/>
            </w:tcBorders>
            <w:shd w:val="clear" w:color="auto" w:fill="auto"/>
            <w:noWrap/>
            <w:vAlign w:val="bottom"/>
            <w:hideMark/>
          </w:tcPr>
          <w:p w:rsidR="00237D22" w:rsidRPr="00A20EDE" w:rsidRDefault="00237D22" w:rsidP="00237D22">
            <w:pPr>
              <w:rPr>
                <w:rFonts w:ascii="Calibri" w:hAnsi="Calibri" w:cs="Calibri"/>
                <w:b/>
                <w:color w:val="000000"/>
              </w:rPr>
            </w:pPr>
            <w:r w:rsidRPr="00A20EDE">
              <w:rPr>
                <w:rFonts w:ascii="Calibri" w:hAnsi="Calibri" w:cs="Calibri"/>
                <w:b/>
                <w:color w:val="000000"/>
                <w:sz w:val="22"/>
                <w:szCs w:val="22"/>
              </w:rPr>
              <w:t> </w:t>
            </w:r>
          </w:p>
        </w:tc>
        <w:tc>
          <w:tcPr>
            <w:tcW w:w="1293" w:type="dxa"/>
            <w:tcBorders>
              <w:top w:val="nil"/>
              <w:left w:val="nil"/>
              <w:bottom w:val="single" w:sz="8" w:space="0" w:color="auto"/>
              <w:right w:val="nil"/>
            </w:tcBorders>
            <w:shd w:val="clear" w:color="auto" w:fill="auto"/>
            <w:noWrap/>
            <w:vAlign w:val="bottom"/>
            <w:hideMark/>
          </w:tcPr>
          <w:p w:rsidR="00237D22" w:rsidRPr="00237D22" w:rsidRDefault="00237D22" w:rsidP="00237D22">
            <w:pPr>
              <w:rPr>
                <w:rFonts w:ascii="Calibri" w:hAnsi="Calibri" w:cs="Calibri"/>
                <w:color w:val="000000"/>
              </w:rPr>
            </w:pPr>
            <w:r w:rsidRPr="00237D22">
              <w:rPr>
                <w:rFonts w:ascii="Calibri" w:hAnsi="Calibri" w:cs="Calibri"/>
                <w:color w:val="000000"/>
                <w:sz w:val="22"/>
                <w:szCs w:val="22"/>
              </w:rPr>
              <w:t> </w:t>
            </w:r>
          </w:p>
        </w:tc>
        <w:tc>
          <w:tcPr>
            <w:tcW w:w="1207" w:type="dxa"/>
            <w:tcBorders>
              <w:top w:val="nil"/>
              <w:left w:val="nil"/>
              <w:bottom w:val="single" w:sz="8" w:space="0" w:color="auto"/>
              <w:right w:val="nil"/>
            </w:tcBorders>
            <w:shd w:val="clear" w:color="auto" w:fill="auto"/>
            <w:noWrap/>
            <w:vAlign w:val="bottom"/>
            <w:hideMark/>
          </w:tcPr>
          <w:p w:rsidR="00237D22" w:rsidRPr="00237D22" w:rsidRDefault="00237D22" w:rsidP="00237D22">
            <w:pPr>
              <w:rPr>
                <w:rFonts w:ascii="Calibri" w:hAnsi="Calibri" w:cs="Calibri"/>
                <w:color w:val="000000"/>
              </w:rPr>
            </w:pPr>
            <w:r w:rsidRPr="00237D22">
              <w:rPr>
                <w:rFonts w:ascii="Calibri" w:hAnsi="Calibri" w:cs="Calibri"/>
                <w:color w:val="000000"/>
                <w:sz w:val="22"/>
                <w:szCs w:val="22"/>
              </w:rPr>
              <w:t> </w:t>
            </w:r>
          </w:p>
        </w:tc>
        <w:tc>
          <w:tcPr>
            <w:tcW w:w="1293" w:type="dxa"/>
            <w:tcBorders>
              <w:top w:val="nil"/>
              <w:left w:val="nil"/>
              <w:bottom w:val="single" w:sz="8" w:space="0" w:color="auto"/>
              <w:right w:val="single" w:sz="8" w:space="0" w:color="auto"/>
            </w:tcBorders>
            <w:shd w:val="clear" w:color="auto" w:fill="auto"/>
            <w:noWrap/>
            <w:vAlign w:val="bottom"/>
            <w:hideMark/>
          </w:tcPr>
          <w:p w:rsidR="00237D22" w:rsidRPr="00237D22" w:rsidRDefault="00237D22" w:rsidP="00237D22">
            <w:pPr>
              <w:rPr>
                <w:rFonts w:ascii="Calibri" w:hAnsi="Calibri" w:cs="Calibri"/>
                <w:color w:val="000000"/>
              </w:rPr>
            </w:pPr>
            <w:r w:rsidRPr="00237D22">
              <w:rPr>
                <w:rFonts w:ascii="Calibri" w:hAnsi="Calibri" w:cs="Calibri"/>
                <w:color w:val="000000"/>
                <w:sz w:val="22"/>
                <w:szCs w:val="22"/>
              </w:rPr>
              <w:t> </w:t>
            </w:r>
          </w:p>
        </w:tc>
      </w:tr>
    </w:tbl>
    <w:p w:rsidR="00BF4D35" w:rsidRPr="00830F21" w:rsidRDefault="00BF4D35" w:rsidP="00BF4D35">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BF4D35" w:rsidRDefault="00BF4D35" w:rsidP="00BF4D35">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237D22" w:rsidRDefault="00237D22" w:rsidP="00237D22">
      <w:pPr>
        <w:pStyle w:val="Default"/>
        <w:tabs>
          <w:tab w:val="left" w:pos="1251"/>
        </w:tabs>
        <w:spacing w:line="360" w:lineRule="auto"/>
        <w:jc w:val="both"/>
        <w:rPr>
          <w:rFonts w:ascii="Times New Roman" w:hAnsi="Times New Roman" w:cs="Times New Roman"/>
          <w:lang w:val="es-ES"/>
        </w:rPr>
      </w:pPr>
    </w:p>
    <w:p w:rsidR="00237D22" w:rsidRDefault="00237D22" w:rsidP="00237D22">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Gráfico 15. </w:t>
      </w:r>
      <w:r w:rsidRPr="00237D22">
        <w:rPr>
          <w:rFonts w:ascii="Times New Roman" w:hAnsi="Times New Roman" w:cs="Times New Roman"/>
          <w:lang w:val="es-ES"/>
        </w:rPr>
        <w:t>Alteraciones posturales encontradas en la valoración inicial de los pacientes, distribuidas de acuerdo al sexo.</w:t>
      </w:r>
    </w:p>
    <w:p w:rsidR="00237D22" w:rsidRDefault="00BF4D35" w:rsidP="00237D22">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662B766D" wp14:editId="2C6B0FB0">
            <wp:extent cx="5427024" cy="3206338"/>
            <wp:effectExtent l="0" t="0" r="2540"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BF4D35" w:rsidRPr="00830F21" w:rsidRDefault="00BF4D35" w:rsidP="00BF4D35">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Fuente:</w:t>
      </w:r>
      <w:r w:rsidR="00207A15" w:rsidRPr="00207A15">
        <w:rPr>
          <w:rFonts w:ascii="Times New Roman" w:hAnsi="Times New Roman" w:cs="Times New Roman"/>
          <w:sz w:val="20"/>
          <w:lang w:val="es-ES"/>
        </w:rPr>
        <w:t xml:space="preserv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 xml:space="preserve">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BF4D35" w:rsidRDefault="00BF4D35" w:rsidP="00BF4D35">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BF4D35" w:rsidRDefault="00BF4D35" w:rsidP="00237D22">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lang w:val="es-ES"/>
        </w:rPr>
        <w:t xml:space="preserve"> </w:t>
      </w:r>
    </w:p>
    <w:p w:rsidR="008B7050" w:rsidRDefault="008B7050" w:rsidP="00237D22">
      <w:pPr>
        <w:pStyle w:val="Default"/>
        <w:tabs>
          <w:tab w:val="left" w:pos="1251"/>
        </w:tabs>
        <w:spacing w:line="360" w:lineRule="auto"/>
        <w:jc w:val="both"/>
        <w:rPr>
          <w:rFonts w:ascii="Times New Roman" w:hAnsi="Times New Roman" w:cs="Times New Roman"/>
          <w:b/>
          <w:lang w:val="es-ES"/>
        </w:rPr>
        <w:sectPr w:rsidR="008B7050" w:rsidSect="00692ED8">
          <w:footerReference w:type="default" r:id="rId121"/>
          <w:pgSz w:w="12240" w:h="15840"/>
          <w:pgMar w:top="2268" w:right="1418" w:bottom="1418" w:left="2268" w:header="720" w:footer="720" w:gutter="0"/>
          <w:cols w:space="720"/>
          <w:docGrid w:linePitch="360"/>
        </w:sectPr>
      </w:pPr>
    </w:p>
    <w:p w:rsidR="00BF4D35" w:rsidRDefault="008C5258" w:rsidP="00237D22">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lastRenderedPageBreak/>
        <w:t xml:space="preserve">Análisis. </w:t>
      </w:r>
      <w:r w:rsidR="0004216B">
        <w:rPr>
          <w:rFonts w:ascii="Times New Roman" w:hAnsi="Times New Roman" w:cs="Times New Roman"/>
          <w:lang w:val="es-ES"/>
        </w:rPr>
        <w:t xml:space="preserve">En </w:t>
      </w:r>
      <w:r>
        <w:rPr>
          <w:rFonts w:ascii="Times New Roman" w:hAnsi="Times New Roman" w:cs="Times New Roman"/>
          <w:lang w:val="es-ES"/>
        </w:rPr>
        <w:t xml:space="preserve"> 35 pacientes valorados se encontró </w:t>
      </w:r>
      <w:r w:rsidR="0004216B">
        <w:rPr>
          <w:rFonts w:ascii="Times New Roman" w:hAnsi="Times New Roman" w:cs="Times New Roman"/>
          <w:lang w:val="es-ES"/>
        </w:rPr>
        <w:t>que</w:t>
      </w:r>
      <w:r>
        <w:rPr>
          <w:rFonts w:ascii="Times New Roman" w:hAnsi="Times New Roman" w:cs="Times New Roman"/>
          <w:lang w:val="es-ES"/>
        </w:rPr>
        <w:t xml:space="preserve"> un 40%</w:t>
      </w:r>
      <w:r w:rsidR="0004216B">
        <w:rPr>
          <w:rFonts w:ascii="Times New Roman" w:hAnsi="Times New Roman" w:cs="Times New Roman"/>
          <w:lang w:val="es-ES"/>
        </w:rPr>
        <w:t xml:space="preserve"> no presentaba ninguna alteración postural,  de esto un 50% eran hombres y otro 50% mujeres, mientras que el 28.6% presentó hiperlordosis con un 90% correspondiente a mujeres y un 10% a los hombres, otro 25.7% presentó escoliosis con un </w:t>
      </w:r>
      <w:r>
        <w:rPr>
          <w:rFonts w:ascii="Times New Roman" w:hAnsi="Times New Roman" w:cs="Times New Roman"/>
          <w:lang w:val="es-ES"/>
        </w:rPr>
        <w:t xml:space="preserve"> </w:t>
      </w:r>
      <w:r w:rsidR="0004216B">
        <w:rPr>
          <w:rFonts w:ascii="Times New Roman" w:hAnsi="Times New Roman" w:cs="Times New Roman"/>
          <w:lang w:val="es-ES"/>
        </w:rPr>
        <w:t xml:space="preserve">44.4% en mujeres y el 55.6% en hombres, finalmente el 5.7% presentó rotoescoliosis, de ello un 50% mujeres y 50% hombres. </w:t>
      </w:r>
    </w:p>
    <w:p w:rsidR="00F2033D" w:rsidRDefault="00F2033D" w:rsidP="00237D22">
      <w:pPr>
        <w:pStyle w:val="Default"/>
        <w:tabs>
          <w:tab w:val="left" w:pos="1251"/>
        </w:tabs>
        <w:spacing w:line="360" w:lineRule="auto"/>
        <w:jc w:val="both"/>
        <w:rPr>
          <w:rFonts w:ascii="Times New Roman" w:hAnsi="Times New Roman" w:cs="Times New Roman"/>
          <w:lang w:val="es-ES"/>
        </w:rPr>
      </w:pPr>
    </w:p>
    <w:p w:rsidR="00F2033D" w:rsidRPr="00F2033D" w:rsidRDefault="00F2033D" w:rsidP="00237D22">
      <w:pPr>
        <w:pStyle w:val="Default"/>
        <w:tabs>
          <w:tab w:val="left" w:pos="1251"/>
        </w:tabs>
        <w:spacing w:line="360" w:lineRule="auto"/>
        <w:jc w:val="both"/>
        <w:rPr>
          <w:rFonts w:ascii="Times New Roman" w:hAnsi="Times New Roman" w:cs="Times New Roman"/>
          <w:b/>
          <w:lang w:val="es-ES"/>
        </w:rPr>
      </w:pPr>
      <w:r w:rsidRPr="00F2033D">
        <w:rPr>
          <w:rFonts w:ascii="Times New Roman" w:hAnsi="Times New Roman" w:cs="Times New Roman"/>
          <w:b/>
          <w:lang w:val="es-ES"/>
        </w:rPr>
        <w:t>Tabla 16</w:t>
      </w:r>
      <w:r>
        <w:rPr>
          <w:rFonts w:ascii="Times New Roman" w:hAnsi="Times New Roman" w:cs="Times New Roman"/>
          <w:b/>
          <w:lang w:val="es-ES"/>
        </w:rPr>
        <w:t xml:space="preserve">. </w:t>
      </w:r>
      <w:r w:rsidR="006A6C81">
        <w:rPr>
          <w:rFonts w:ascii="Times New Roman" w:hAnsi="Times New Roman" w:cs="Times New Roman"/>
          <w:lang w:val="es-ES"/>
        </w:rPr>
        <w:t xml:space="preserve">Valoración neurológica inicial mediante el signo Lasêgue a los pacientes, distribuidos de acuerdo al sexo. </w:t>
      </w:r>
    </w:p>
    <w:tbl>
      <w:tblPr>
        <w:tblpPr w:leftFromText="141" w:rightFromText="141" w:vertAnchor="page" w:horzAnchor="margin" w:tblpY="6098"/>
        <w:tblW w:w="9029" w:type="dxa"/>
        <w:tblCellMar>
          <w:left w:w="70" w:type="dxa"/>
          <w:right w:w="70" w:type="dxa"/>
        </w:tblCellMar>
        <w:tblLook w:val="04A0" w:firstRow="1" w:lastRow="0" w:firstColumn="1" w:lastColumn="0" w:noHBand="0" w:noVBand="1"/>
      </w:tblPr>
      <w:tblGrid>
        <w:gridCol w:w="2119"/>
        <w:gridCol w:w="1293"/>
        <w:gridCol w:w="609"/>
        <w:gridCol w:w="1146"/>
        <w:gridCol w:w="1276"/>
        <w:gridCol w:w="1293"/>
        <w:gridCol w:w="1293"/>
      </w:tblGrid>
      <w:tr w:rsidR="006A6C81" w:rsidRPr="00A55EB8" w:rsidTr="006A6C81">
        <w:trPr>
          <w:trHeight w:val="381"/>
        </w:trPr>
        <w:tc>
          <w:tcPr>
            <w:tcW w:w="211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A6C81" w:rsidRPr="00A55EB8" w:rsidRDefault="006A6C81" w:rsidP="006A6C81">
            <w:pPr>
              <w:jc w:val="center"/>
              <w:rPr>
                <w:rFonts w:ascii="Calibri" w:hAnsi="Calibri" w:cs="Calibri"/>
                <w:b/>
                <w:bCs/>
                <w:color w:val="000000"/>
              </w:rPr>
            </w:pPr>
            <w:r w:rsidRPr="00A55EB8">
              <w:rPr>
                <w:rFonts w:ascii="Calibri" w:hAnsi="Calibri" w:cs="Calibri"/>
                <w:b/>
                <w:bCs/>
                <w:color w:val="000000"/>
                <w:sz w:val="22"/>
                <w:szCs w:val="22"/>
              </w:rPr>
              <w:t>1 VALORACIÓN</w:t>
            </w:r>
          </w:p>
        </w:tc>
        <w:tc>
          <w:tcPr>
            <w:tcW w:w="1293" w:type="dxa"/>
            <w:tcBorders>
              <w:top w:val="nil"/>
              <w:left w:val="nil"/>
              <w:bottom w:val="single" w:sz="8" w:space="0" w:color="auto"/>
              <w:right w:val="nil"/>
            </w:tcBorders>
            <w:shd w:val="clear" w:color="auto" w:fill="auto"/>
            <w:noWrap/>
            <w:vAlign w:val="bottom"/>
            <w:hideMark/>
          </w:tcPr>
          <w:p w:rsidR="006A6C81" w:rsidRPr="00A55EB8" w:rsidRDefault="006A6C81" w:rsidP="006A6C81">
            <w:pPr>
              <w:jc w:val="center"/>
              <w:rPr>
                <w:rFonts w:ascii="Calibri" w:hAnsi="Calibri" w:cs="Calibri"/>
                <w:b/>
                <w:bCs/>
                <w:color w:val="000000"/>
              </w:rPr>
            </w:pPr>
            <w:r w:rsidRPr="00A55EB8">
              <w:rPr>
                <w:rFonts w:ascii="Calibri" w:hAnsi="Calibri" w:cs="Calibri"/>
                <w:b/>
                <w:bCs/>
                <w:color w:val="000000"/>
                <w:sz w:val="22"/>
                <w:szCs w:val="22"/>
              </w:rPr>
              <w:t> </w:t>
            </w:r>
          </w:p>
        </w:tc>
        <w:tc>
          <w:tcPr>
            <w:tcW w:w="609" w:type="dxa"/>
            <w:tcBorders>
              <w:top w:val="nil"/>
              <w:left w:val="nil"/>
              <w:bottom w:val="single" w:sz="8" w:space="0" w:color="auto"/>
              <w:right w:val="nil"/>
            </w:tcBorders>
            <w:shd w:val="clear" w:color="auto" w:fill="auto"/>
            <w:noWrap/>
            <w:vAlign w:val="bottom"/>
            <w:hideMark/>
          </w:tcPr>
          <w:p w:rsidR="006A6C81" w:rsidRPr="00A55EB8" w:rsidRDefault="006A6C81" w:rsidP="006A6C81">
            <w:pPr>
              <w:rPr>
                <w:rFonts w:ascii="Calibri" w:hAnsi="Calibri" w:cs="Calibri"/>
                <w:color w:val="000000"/>
              </w:rPr>
            </w:pPr>
            <w:r w:rsidRPr="00A55EB8">
              <w:rPr>
                <w:rFonts w:ascii="Calibri" w:hAnsi="Calibri" w:cs="Calibri"/>
                <w:color w:val="000000"/>
                <w:sz w:val="22"/>
                <w:szCs w:val="22"/>
              </w:rPr>
              <w:t> </w:t>
            </w:r>
          </w:p>
        </w:tc>
        <w:tc>
          <w:tcPr>
            <w:tcW w:w="1146" w:type="dxa"/>
            <w:tcBorders>
              <w:top w:val="nil"/>
              <w:left w:val="nil"/>
              <w:bottom w:val="single" w:sz="8" w:space="0" w:color="auto"/>
              <w:right w:val="nil"/>
            </w:tcBorders>
            <w:shd w:val="clear" w:color="auto" w:fill="auto"/>
            <w:noWrap/>
            <w:vAlign w:val="bottom"/>
            <w:hideMark/>
          </w:tcPr>
          <w:p w:rsidR="006A6C81" w:rsidRPr="00A55EB8" w:rsidRDefault="006A6C81" w:rsidP="006A6C81">
            <w:pPr>
              <w:rPr>
                <w:rFonts w:ascii="Calibri" w:hAnsi="Calibri" w:cs="Calibri"/>
                <w:color w:val="000000"/>
              </w:rPr>
            </w:pPr>
            <w:r w:rsidRPr="00A55EB8">
              <w:rPr>
                <w:rFonts w:ascii="Calibri" w:hAnsi="Calibri" w:cs="Calibri"/>
                <w:color w:val="000000"/>
                <w:sz w:val="22"/>
                <w:szCs w:val="22"/>
              </w:rPr>
              <w:t> </w:t>
            </w:r>
          </w:p>
        </w:tc>
        <w:tc>
          <w:tcPr>
            <w:tcW w:w="1276" w:type="dxa"/>
            <w:tcBorders>
              <w:top w:val="nil"/>
              <w:left w:val="nil"/>
              <w:bottom w:val="single" w:sz="8" w:space="0" w:color="auto"/>
              <w:right w:val="nil"/>
            </w:tcBorders>
            <w:shd w:val="clear" w:color="auto" w:fill="auto"/>
            <w:noWrap/>
            <w:vAlign w:val="bottom"/>
            <w:hideMark/>
          </w:tcPr>
          <w:p w:rsidR="006A6C81" w:rsidRPr="00A55EB8" w:rsidRDefault="006A6C81" w:rsidP="006A6C81">
            <w:pPr>
              <w:rPr>
                <w:rFonts w:ascii="Calibri" w:hAnsi="Calibri" w:cs="Calibri"/>
                <w:color w:val="000000"/>
              </w:rPr>
            </w:pPr>
            <w:r w:rsidRPr="00A55EB8">
              <w:rPr>
                <w:rFonts w:ascii="Calibri" w:hAnsi="Calibri" w:cs="Calibri"/>
                <w:color w:val="000000"/>
                <w:sz w:val="22"/>
                <w:szCs w:val="22"/>
              </w:rPr>
              <w:t> </w:t>
            </w:r>
          </w:p>
        </w:tc>
        <w:tc>
          <w:tcPr>
            <w:tcW w:w="1293" w:type="dxa"/>
            <w:tcBorders>
              <w:top w:val="nil"/>
              <w:left w:val="nil"/>
              <w:bottom w:val="single" w:sz="8" w:space="0" w:color="auto"/>
              <w:right w:val="nil"/>
            </w:tcBorders>
            <w:shd w:val="clear" w:color="auto" w:fill="auto"/>
            <w:noWrap/>
            <w:vAlign w:val="bottom"/>
            <w:hideMark/>
          </w:tcPr>
          <w:p w:rsidR="006A6C81" w:rsidRPr="00A55EB8" w:rsidRDefault="006A6C81" w:rsidP="006A6C81">
            <w:pPr>
              <w:rPr>
                <w:rFonts w:ascii="Calibri" w:hAnsi="Calibri" w:cs="Calibri"/>
                <w:color w:val="000000"/>
              </w:rPr>
            </w:pPr>
            <w:r w:rsidRPr="00A55EB8">
              <w:rPr>
                <w:rFonts w:ascii="Calibri" w:hAnsi="Calibri" w:cs="Calibri"/>
                <w:color w:val="000000"/>
                <w:sz w:val="22"/>
                <w:szCs w:val="22"/>
              </w:rPr>
              <w:t> </w:t>
            </w:r>
          </w:p>
        </w:tc>
        <w:tc>
          <w:tcPr>
            <w:tcW w:w="1293" w:type="dxa"/>
            <w:tcBorders>
              <w:top w:val="nil"/>
              <w:left w:val="nil"/>
              <w:bottom w:val="single" w:sz="8" w:space="0" w:color="auto"/>
              <w:right w:val="nil"/>
            </w:tcBorders>
            <w:shd w:val="clear" w:color="auto" w:fill="auto"/>
            <w:noWrap/>
            <w:vAlign w:val="bottom"/>
            <w:hideMark/>
          </w:tcPr>
          <w:p w:rsidR="006A6C81" w:rsidRPr="00A55EB8" w:rsidRDefault="006A6C81" w:rsidP="006A6C81">
            <w:pPr>
              <w:rPr>
                <w:rFonts w:ascii="Calibri" w:hAnsi="Calibri" w:cs="Calibri"/>
                <w:color w:val="000000"/>
              </w:rPr>
            </w:pPr>
            <w:r w:rsidRPr="00A55EB8">
              <w:rPr>
                <w:rFonts w:ascii="Calibri" w:hAnsi="Calibri" w:cs="Calibri"/>
                <w:color w:val="000000"/>
                <w:sz w:val="22"/>
                <w:szCs w:val="22"/>
              </w:rPr>
              <w:t> </w:t>
            </w:r>
          </w:p>
        </w:tc>
      </w:tr>
      <w:tr w:rsidR="006A6C81" w:rsidRPr="00A55EB8" w:rsidTr="006A6C81">
        <w:trPr>
          <w:trHeight w:val="381"/>
        </w:trPr>
        <w:tc>
          <w:tcPr>
            <w:tcW w:w="2119" w:type="dxa"/>
            <w:tcBorders>
              <w:top w:val="nil"/>
              <w:left w:val="single" w:sz="8" w:space="0" w:color="auto"/>
              <w:bottom w:val="single" w:sz="8" w:space="0" w:color="auto"/>
              <w:right w:val="single" w:sz="8" w:space="0" w:color="auto"/>
            </w:tcBorders>
            <w:shd w:val="clear" w:color="auto" w:fill="auto"/>
            <w:noWrap/>
            <w:vAlign w:val="center"/>
            <w:hideMark/>
          </w:tcPr>
          <w:p w:rsidR="006A6C81" w:rsidRPr="00A55EB8" w:rsidRDefault="006A6C81" w:rsidP="006A6C81">
            <w:pPr>
              <w:jc w:val="center"/>
              <w:rPr>
                <w:rFonts w:ascii="Calibri" w:hAnsi="Calibri" w:cs="Calibri"/>
                <w:b/>
                <w:bCs/>
                <w:color w:val="000000"/>
              </w:rPr>
            </w:pPr>
            <w:r w:rsidRPr="00A55EB8">
              <w:rPr>
                <w:rFonts w:ascii="Calibri" w:hAnsi="Calibri" w:cs="Calibri"/>
                <w:b/>
                <w:bCs/>
                <w:color w:val="000000"/>
                <w:sz w:val="22"/>
                <w:szCs w:val="22"/>
              </w:rPr>
              <w:t>LASEGUE</w:t>
            </w:r>
          </w:p>
        </w:tc>
        <w:tc>
          <w:tcPr>
            <w:tcW w:w="1293" w:type="dxa"/>
            <w:tcBorders>
              <w:top w:val="nil"/>
              <w:left w:val="nil"/>
              <w:bottom w:val="single" w:sz="8" w:space="0" w:color="auto"/>
              <w:right w:val="single" w:sz="8" w:space="0" w:color="auto"/>
            </w:tcBorders>
            <w:shd w:val="clear" w:color="auto" w:fill="auto"/>
            <w:noWrap/>
            <w:vAlign w:val="center"/>
            <w:hideMark/>
          </w:tcPr>
          <w:p w:rsidR="006A6C81" w:rsidRPr="00A55EB8" w:rsidRDefault="006A6C81" w:rsidP="006A6C81">
            <w:pPr>
              <w:jc w:val="center"/>
              <w:rPr>
                <w:rFonts w:ascii="Calibri" w:hAnsi="Calibri" w:cs="Calibri"/>
                <w:b/>
                <w:bCs/>
                <w:color w:val="000000"/>
              </w:rPr>
            </w:pPr>
            <w:r w:rsidRPr="00A55EB8">
              <w:rPr>
                <w:rFonts w:ascii="Calibri" w:hAnsi="Calibri" w:cs="Calibri"/>
                <w:b/>
                <w:bCs/>
                <w:color w:val="000000"/>
                <w:sz w:val="22"/>
                <w:szCs w:val="22"/>
              </w:rPr>
              <w:t>FRECUENCIA</w:t>
            </w:r>
          </w:p>
        </w:tc>
        <w:tc>
          <w:tcPr>
            <w:tcW w:w="609" w:type="dxa"/>
            <w:tcBorders>
              <w:top w:val="nil"/>
              <w:left w:val="nil"/>
              <w:bottom w:val="single" w:sz="8" w:space="0" w:color="auto"/>
              <w:right w:val="single" w:sz="8" w:space="0" w:color="auto"/>
            </w:tcBorders>
            <w:shd w:val="clear" w:color="auto" w:fill="auto"/>
            <w:noWrap/>
            <w:vAlign w:val="center"/>
            <w:hideMark/>
          </w:tcPr>
          <w:p w:rsidR="006A6C81" w:rsidRPr="00A55EB8" w:rsidRDefault="006A6C81" w:rsidP="006A6C81">
            <w:pPr>
              <w:jc w:val="center"/>
              <w:rPr>
                <w:rFonts w:ascii="Calibri" w:hAnsi="Calibri" w:cs="Calibri"/>
                <w:b/>
                <w:bCs/>
                <w:color w:val="000000"/>
              </w:rPr>
            </w:pPr>
            <w:r w:rsidRPr="00A55EB8">
              <w:rPr>
                <w:rFonts w:ascii="Calibri" w:hAnsi="Calibri" w:cs="Calibri"/>
                <w:b/>
                <w:bCs/>
                <w:color w:val="000000"/>
                <w:sz w:val="22"/>
                <w:szCs w:val="22"/>
              </w:rPr>
              <w:t>%</w:t>
            </w:r>
          </w:p>
        </w:tc>
        <w:tc>
          <w:tcPr>
            <w:tcW w:w="1146" w:type="dxa"/>
            <w:tcBorders>
              <w:top w:val="nil"/>
              <w:left w:val="nil"/>
              <w:bottom w:val="single" w:sz="8" w:space="0" w:color="auto"/>
              <w:right w:val="single" w:sz="8" w:space="0" w:color="auto"/>
            </w:tcBorders>
            <w:shd w:val="clear" w:color="auto" w:fill="auto"/>
            <w:noWrap/>
            <w:vAlign w:val="center"/>
            <w:hideMark/>
          </w:tcPr>
          <w:p w:rsidR="006A6C81" w:rsidRPr="00A55EB8" w:rsidRDefault="006A6C81" w:rsidP="006A6C81">
            <w:pPr>
              <w:jc w:val="center"/>
              <w:rPr>
                <w:rFonts w:ascii="Calibri" w:hAnsi="Calibri" w:cs="Calibri"/>
                <w:b/>
                <w:bCs/>
                <w:color w:val="000000"/>
              </w:rPr>
            </w:pPr>
            <w:r w:rsidRPr="00A55EB8">
              <w:rPr>
                <w:rFonts w:ascii="Calibri" w:hAnsi="Calibri" w:cs="Calibri"/>
                <w:b/>
                <w:bCs/>
                <w:color w:val="000000"/>
                <w:sz w:val="22"/>
                <w:szCs w:val="22"/>
              </w:rPr>
              <w:t>FEMENINO</w:t>
            </w:r>
          </w:p>
        </w:tc>
        <w:tc>
          <w:tcPr>
            <w:tcW w:w="1276" w:type="dxa"/>
            <w:tcBorders>
              <w:top w:val="nil"/>
              <w:left w:val="nil"/>
              <w:bottom w:val="single" w:sz="8" w:space="0" w:color="auto"/>
              <w:right w:val="single" w:sz="8" w:space="0" w:color="auto"/>
            </w:tcBorders>
            <w:shd w:val="clear" w:color="auto" w:fill="auto"/>
            <w:noWrap/>
            <w:vAlign w:val="center"/>
            <w:hideMark/>
          </w:tcPr>
          <w:p w:rsidR="006A6C81" w:rsidRPr="00A55EB8" w:rsidRDefault="006A6C81" w:rsidP="006A6C81">
            <w:pPr>
              <w:jc w:val="center"/>
              <w:rPr>
                <w:rFonts w:ascii="Calibri" w:hAnsi="Calibri" w:cs="Calibri"/>
                <w:b/>
                <w:bCs/>
                <w:color w:val="000000"/>
              </w:rPr>
            </w:pPr>
            <w:r w:rsidRPr="00A55EB8">
              <w:rPr>
                <w:rFonts w:ascii="Calibri" w:hAnsi="Calibri" w:cs="Calibri"/>
                <w:b/>
                <w:bCs/>
                <w:color w:val="000000"/>
                <w:sz w:val="22"/>
                <w:szCs w:val="22"/>
              </w:rPr>
              <w:t>MASCULINO</w:t>
            </w:r>
          </w:p>
        </w:tc>
        <w:tc>
          <w:tcPr>
            <w:tcW w:w="1293" w:type="dxa"/>
            <w:tcBorders>
              <w:top w:val="nil"/>
              <w:left w:val="nil"/>
              <w:bottom w:val="single" w:sz="8" w:space="0" w:color="auto"/>
              <w:right w:val="single" w:sz="8" w:space="0" w:color="auto"/>
            </w:tcBorders>
            <w:shd w:val="clear" w:color="auto" w:fill="auto"/>
            <w:noWrap/>
            <w:vAlign w:val="center"/>
            <w:hideMark/>
          </w:tcPr>
          <w:p w:rsidR="006A6C81" w:rsidRPr="00A55EB8" w:rsidRDefault="006A6C81" w:rsidP="006A6C81">
            <w:pPr>
              <w:jc w:val="center"/>
              <w:rPr>
                <w:rFonts w:ascii="Calibri" w:hAnsi="Calibri" w:cs="Calibri"/>
                <w:b/>
                <w:bCs/>
                <w:color w:val="000000"/>
              </w:rPr>
            </w:pPr>
            <w:r w:rsidRPr="00A55EB8">
              <w:rPr>
                <w:rFonts w:ascii="Calibri" w:hAnsi="Calibri" w:cs="Calibri"/>
                <w:b/>
                <w:bCs/>
                <w:color w:val="000000"/>
                <w:sz w:val="22"/>
                <w:szCs w:val="22"/>
              </w:rPr>
              <w:t>FRECUENCIA F</w:t>
            </w:r>
          </w:p>
        </w:tc>
        <w:tc>
          <w:tcPr>
            <w:tcW w:w="1293" w:type="dxa"/>
            <w:tcBorders>
              <w:top w:val="nil"/>
              <w:left w:val="nil"/>
              <w:bottom w:val="single" w:sz="8" w:space="0" w:color="auto"/>
              <w:right w:val="single" w:sz="8" w:space="0" w:color="auto"/>
            </w:tcBorders>
            <w:shd w:val="clear" w:color="auto" w:fill="auto"/>
            <w:noWrap/>
            <w:vAlign w:val="center"/>
            <w:hideMark/>
          </w:tcPr>
          <w:p w:rsidR="006A6C81" w:rsidRPr="00A55EB8" w:rsidRDefault="006A6C81" w:rsidP="006A6C81">
            <w:pPr>
              <w:jc w:val="center"/>
              <w:rPr>
                <w:rFonts w:ascii="Calibri" w:hAnsi="Calibri" w:cs="Calibri"/>
                <w:b/>
                <w:bCs/>
                <w:color w:val="000000"/>
              </w:rPr>
            </w:pPr>
            <w:r w:rsidRPr="00A55EB8">
              <w:rPr>
                <w:rFonts w:ascii="Calibri" w:hAnsi="Calibri" w:cs="Calibri"/>
                <w:b/>
                <w:bCs/>
                <w:color w:val="000000"/>
                <w:sz w:val="22"/>
                <w:szCs w:val="22"/>
              </w:rPr>
              <w:t xml:space="preserve">FRECUENCIA M </w:t>
            </w:r>
          </w:p>
        </w:tc>
      </w:tr>
      <w:tr w:rsidR="006A6C81" w:rsidRPr="00A55EB8" w:rsidTr="006A6C81">
        <w:trPr>
          <w:trHeight w:val="363"/>
        </w:trPr>
        <w:tc>
          <w:tcPr>
            <w:tcW w:w="2119" w:type="dxa"/>
            <w:tcBorders>
              <w:top w:val="nil"/>
              <w:left w:val="single" w:sz="8" w:space="0" w:color="auto"/>
              <w:bottom w:val="nil"/>
              <w:right w:val="single" w:sz="8" w:space="0" w:color="auto"/>
            </w:tcBorders>
            <w:shd w:val="clear" w:color="auto" w:fill="auto"/>
            <w:noWrap/>
            <w:vAlign w:val="bottom"/>
            <w:hideMark/>
          </w:tcPr>
          <w:p w:rsidR="006A6C81" w:rsidRPr="00A55EB8" w:rsidRDefault="006A6C81" w:rsidP="006A6C81">
            <w:pPr>
              <w:rPr>
                <w:rFonts w:ascii="Calibri" w:hAnsi="Calibri" w:cs="Calibri"/>
                <w:color w:val="000000"/>
              </w:rPr>
            </w:pPr>
            <w:r w:rsidRPr="00A55EB8">
              <w:rPr>
                <w:rFonts w:ascii="Calibri" w:hAnsi="Calibri" w:cs="Calibri"/>
                <w:color w:val="000000"/>
                <w:sz w:val="22"/>
                <w:szCs w:val="22"/>
              </w:rPr>
              <w:t>POSITIVO</w:t>
            </w:r>
          </w:p>
        </w:tc>
        <w:tc>
          <w:tcPr>
            <w:tcW w:w="1293" w:type="dxa"/>
            <w:tcBorders>
              <w:top w:val="nil"/>
              <w:left w:val="nil"/>
              <w:bottom w:val="nil"/>
              <w:right w:val="single" w:sz="8" w:space="0" w:color="auto"/>
            </w:tcBorders>
            <w:shd w:val="clear" w:color="auto" w:fill="auto"/>
            <w:noWrap/>
            <w:vAlign w:val="bottom"/>
            <w:hideMark/>
          </w:tcPr>
          <w:p w:rsidR="006A6C81" w:rsidRPr="00A55EB8" w:rsidRDefault="006A6C81" w:rsidP="006A6C81">
            <w:pPr>
              <w:jc w:val="right"/>
              <w:rPr>
                <w:rFonts w:ascii="Calibri" w:hAnsi="Calibri" w:cs="Calibri"/>
                <w:color w:val="000000"/>
              </w:rPr>
            </w:pPr>
            <w:r w:rsidRPr="00A55EB8">
              <w:rPr>
                <w:rFonts w:ascii="Calibri" w:hAnsi="Calibri" w:cs="Calibri"/>
                <w:color w:val="000000"/>
                <w:sz w:val="22"/>
                <w:szCs w:val="22"/>
              </w:rPr>
              <w:t>12</w:t>
            </w:r>
          </w:p>
        </w:tc>
        <w:tc>
          <w:tcPr>
            <w:tcW w:w="609" w:type="dxa"/>
            <w:tcBorders>
              <w:top w:val="nil"/>
              <w:left w:val="nil"/>
              <w:bottom w:val="nil"/>
              <w:right w:val="single" w:sz="8" w:space="0" w:color="auto"/>
            </w:tcBorders>
            <w:shd w:val="clear" w:color="auto" w:fill="auto"/>
            <w:noWrap/>
            <w:vAlign w:val="bottom"/>
            <w:hideMark/>
          </w:tcPr>
          <w:p w:rsidR="006A6C81" w:rsidRPr="00A55EB8" w:rsidRDefault="006A6C81" w:rsidP="006A6C81">
            <w:pPr>
              <w:jc w:val="right"/>
              <w:rPr>
                <w:rFonts w:ascii="Calibri" w:hAnsi="Calibri" w:cs="Calibri"/>
                <w:color w:val="000000"/>
              </w:rPr>
            </w:pPr>
            <w:r w:rsidRPr="00A55EB8">
              <w:rPr>
                <w:rFonts w:ascii="Calibri" w:hAnsi="Calibri" w:cs="Calibri"/>
                <w:color w:val="000000"/>
                <w:sz w:val="22"/>
                <w:szCs w:val="22"/>
              </w:rPr>
              <w:t>34,3</w:t>
            </w:r>
          </w:p>
        </w:tc>
        <w:tc>
          <w:tcPr>
            <w:tcW w:w="1146" w:type="dxa"/>
            <w:tcBorders>
              <w:top w:val="nil"/>
              <w:left w:val="nil"/>
              <w:bottom w:val="nil"/>
              <w:right w:val="single" w:sz="8" w:space="0" w:color="auto"/>
            </w:tcBorders>
            <w:shd w:val="clear" w:color="auto" w:fill="auto"/>
            <w:noWrap/>
            <w:vAlign w:val="bottom"/>
            <w:hideMark/>
          </w:tcPr>
          <w:p w:rsidR="006A6C81" w:rsidRPr="00A55EB8" w:rsidRDefault="006A6C81" w:rsidP="006A6C81">
            <w:pPr>
              <w:jc w:val="right"/>
              <w:rPr>
                <w:rFonts w:ascii="Calibri" w:hAnsi="Calibri" w:cs="Calibri"/>
                <w:color w:val="000000"/>
              </w:rPr>
            </w:pPr>
            <w:r w:rsidRPr="00A55EB8">
              <w:rPr>
                <w:rFonts w:ascii="Calibri" w:hAnsi="Calibri" w:cs="Calibri"/>
                <w:color w:val="000000"/>
                <w:sz w:val="22"/>
                <w:szCs w:val="22"/>
              </w:rPr>
              <w:t>66,7</w:t>
            </w:r>
          </w:p>
        </w:tc>
        <w:tc>
          <w:tcPr>
            <w:tcW w:w="1276" w:type="dxa"/>
            <w:tcBorders>
              <w:top w:val="nil"/>
              <w:left w:val="nil"/>
              <w:bottom w:val="nil"/>
              <w:right w:val="single" w:sz="8" w:space="0" w:color="auto"/>
            </w:tcBorders>
            <w:shd w:val="clear" w:color="auto" w:fill="auto"/>
            <w:noWrap/>
            <w:vAlign w:val="bottom"/>
            <w:hideMark/>
          </w:tcPr>
          <w:p w:rsidR="006A6C81" w:rsidRPr="00A55EB8" w:rsidRDefault="006A6C81" w:rsidP="006A6C81">
            <w:pPr>
              <w:jc w:val="right"/>
              <w:rPr>
                <w:rFonts w:ascii="Calibri" w:hAnsi="Calibri" w:cs="Calibri"/>
                <w:color w:val="000000"/>
              </w:rPr>
            </w:pPr>
            <w:r w:rsidRPr="00A55EB8">
              <w:rPr>
                <w:rFonts w:ascii="Calibri" w:hAnsi="Calibri" w:cs="Calibri"/>
                <w:color w:val="000000"/>
                <w:sz w:val="22"/>
                <w:szCs w:val="22"/>
              </w:rPr>
              <w:t>33,3</w:t>
            </w:r>
          </w:p>
        </w:tc>
        <w:tc>
          <w:tcPr>
            <w:tcW w:w="1293" w:type="dxa"/>
            <w:tcBorders>
              <w:top w:val="nil"/>
              <w:left w:val="nil"/>
              <w:bottom w:val="nil"/>
              <w:right w:val="single" w:sz="8" w:space="0" w:color="auto"/>
            </w:tcBorders>
            <w:shd w:val="clear" w:color="auto" w:fill="auto"/>
            <w:noWrap/>
            <w:vAlign w:val="bottom"/>
            <w:hideMark/>
          </w:tcPr>
          <w:p w:rsidR="006A6C81" w:rsidRPr="00A55EB8" w:rsidRDefault="006A6C81" w:rsidP="006A6C81">
            <w:pPr>
              <w:jc w:val="right"/>
              <w:rPr>
                <w:rFonts w:ascii="Calibri" w:hAnsi="Calibri" w:cs="Calibri"/>
                <w:color w:val="000000"/>
              </w:rPr>
            </w:pPr>
            <w:r w:rsidRPr="00A55EB8">
              <w:rPr>
                <w:rFonts w:ascii="Calibri" w:hAnsi="Calibri" w:cs="Calibri"/>
                <w:color w:val="000000"/>
                <w:sz w:val="22"/>
                <w:szCs w:val="22"/>
              </w:rPr>
              <w:t>8</w:t>
            </w:r>
          </w:p>
        </w:tc>
        <w:tc>
          <w:tcPr>
            <w:tcW w:w="1293" w:type="dxa"/>
            <w:tcBorders>
              <w:top w:val="nil"/>
              <w:left w:val="nil"/>
              <w:bottom w:val="nil"/>
              <w:right w:val="single" w:sz="8" w:space="0" w:color="auto"/>
            </w:tcBorders>
            <w:shd w:val="clear" w:color="auto" w:fill="auto"/>
            <w:noWrap/>
            <w:vAlign w:val="bottom"/>
            <w:hideMark/>
          </w:tcPr>
          <w:p w:rsidR="006A6C81" w:rsidRPr="00A55EB8" w:rsidRDefault="006A6C81" w:rsidP="006A6C81">
            <w:pPr>
              <w:jc w:val="right"/>
              <w:rPr>
                <w:rFonts w:ascii="Calibri" w:hAnsi="Calibri" w:cs="Calibri"/>
                <w:color w:val="000000"/>
              </w:rPr>
            </w:pPr>
            <w:r w:rsidRPr="00A55EB8">
              <w:rPr>
                <w:rFonts w:ascii="Calibri" w:hAnsi="Calibri" w:cs="Calibri"/>
                <w:color w:val="000000"/>
                <w:sz w:val="22"/>
                <w:szCs w:val="22"/>
              </w:rPr>
              <w:t>4</w:t>
            </w:r>
          </w:p>
        </w:tc>
      </w:tr>
      <w:tr w:rsidR="006A6C81" w:rsidRPr="00A55EB8" w:rsidTr="006A6C81">
        <w:trPr>
          <w:trHeight w:val="381"/>
        </w:trPr>
        <w:tc>
          <w:tcPr>
            <w:tcW w:w="2119" w:type="dxa"/>
            <w:tcBorders>
              <w:top w:val="nil"/>
              <w:left w:val="single" w:sz="8" w:space="0" w:color="auto"/>
              <w:bottom w:val="nil"/>
              <w:right w:val="single" w:sz="8" w:space="0" w:color="auto"/>
            </w:tcBorders>
            <w:shd w:val="clear" w:color="auto" w:fill="auto"/>
            <w:noWrap/>
            <w:vAlign w:val="bottom"/>
            <w:hideMark/>
          </w:tcPr>
          <w:p w:rsidR="006A6C81" w:rsidRPr="00A55EB8" w:rsidRDefault="006A6C81" w:rsidP="006A6C81">
            <w:pPr>
              <w:rPr>
                <w:rFonts w:ascii="Calibri" w:hAnsi="Calibri" w:cs="Calibri"/>
                <w:color w:val="000000"/>
              </w:rPr>
            </w:pPr>
            <w:r w:rsidRPr="00A55EB8">
              <w:rPr>
                <w:rFonts w:ascii="Calibri" w:hAnsi="Calibri" w:cs="Calibri"/>
                <w:color w:val="000000"/>
                <w:sz w:val="22"/>
                <w:szCs w:val="22"/>
              </w:rPr>
              <w:t>NEGATIVO</w:t>
            </w:r>
          </w:p>
        </w:tc>
        <w:tc>
          <w:tcPr>
            <w:tcW w:w="1293" w:type="dxa"/>
            <w:tcBorders>
              <w:top w:val="nil"/>
              <w:left w:val="nil"/>
              <w:bottom w:val="nil"/>
              <w:right w:val="single" w:sz="8" w:space="0" w:color="auto"/>
            </w:tcBorders>
            <w:shd w:val="clear" w:color="auto" w:fill="auto"/>
            <w:noWrap/>
            <w:vAlign w:val="bottom"/>
            <w:hideMark/>
          </w:tcPr>
          <w:p w:rsidR="006A6C81" w:rsidRPr="00A55EB8" w:rsidRDefault="006A6C81" w:rsidP="006A6C81">
            <w:pPr>
              <w:jc w:val="right"/>
              <w:rPr>
                <w:rFonts w:ascii="Calibri" w:hAnsi="Calibri" w:cs="Calibri"/>
                <w:color w:val="000000"/>
              </w:rPr>
            </w:pPr>
            <w:r w:rsidRPr="00A55EB8">
              <w:rPr>
                <w:rFonts w:ascii="Calibri" w:hAnsi="Calibri" w:cs="Calibri"/>
                <w:color w:val="000000"/>
                <w:sz w:val="22"/>
                <w:szCs w:val="22"/>
              </w:rPr>
              <w:t>23</w:t>
            </w:r>
          </w:p>
        </w:tc>
        <w:tc>
          <w:tcPr>
            <w:tcW w:w="609" w:type="dxa"/>
            <w:tcBorders>
              <w:top w:val="nil"/>
              <w:left w:val="nil"/>
              <w:bottom w:val="nil"/>
              <w:right w:val="single" w:sz="8" w:space="0" w:color="auto"/>
            </w:tcBorders>
            <w:shd w:val="clear" w:color="auto" w:fill="auto"/>
            <w:noWrap/>
            <w:vAlign w:val="bottom"/>
            <w:hideMark/>
          </w:tcPr>
          <w:p w:rsidR="006A6C81" w:rsidRPr="00A55EB8" w:rsidRDefault="006A6C81" w:rsidP="006A6C81">
            <w:pPr>
              <w:jc w:val="right"/>
              <w:rPr>
                <w:rFonts w:ascii="Calibri" w:hAnsi="Calibri" w:cs="Calibri"/>
                <w:color w:val="000000"/>
              </w:rPr>
            </w:pPr>
            <w:r w:rsidRPr="00A55EB8">
              <w:rPr>
                <w:rFonts w:ascii="Calibri" w:hAnsi="Calibri" w:cs="Calibri"/>
                <w:color w:val="000000"/>
                <w:sz w:val="22"/>
                <w:szCs w:val="22"/>
              </w:rPr>
              <w:t>65,7</w:t>
            </w:r>
          </w:p>
        </w:tc>
        <w:tc>
          <w:tcPr>
            <w:tcW w:w="1146" w:type="dxa"/>
            <w:tcBorders>
              <w:top w:val="nil"/>
              <w:left w:val="nil"/>
              <w:bottom w:val="nil"/>
              <w:right w:val="single" w:sz="8" w:space="0" w:color="auto"/>
            </w:tcBorders>
            <w:shd w:val="clear" w:color="auto" w:fill="auto"/>
            <w:noWrap/>
            <w:vAlign w:val="bottom"/>
            <w:hideMark/>
          </w:tcPr>
          <w:p w:rsidR="006A6C81" w:rsidRPr="00A55EB8" w:rsidRDefault="006A6C81" w:rsidP="006A6C81">
            <w:pPr>
              <w:jc w:val="right"/>
              <w:rPr>
                <w:rFonts w:ascii="Calibri" w:hAnsi="Calibri" w:cs="Calibri"/>
                <w:color w:val="000000"/>
              </w:rPr>
            </w:pPr>
            <w:r w:rsidRPr="00A55EB8">
              <w:rPr>
                <w:rFonts w:ascii="Calibri" w:hAnsi="Calibri" w:cs="Calibri"/>
                <w:color w:val="000000"/>
                <w:sz w:val="22"/>
                <w:szCs w:val="22"/>
              </w:rPr>
              <w:t>56,5</w:t>
            </w:r>
          </w:p>
        </w:tc>
        <w:tc>
          <w:tcPr>
            <w:tcW w:w="1276" w:type="dxa"/>
            <w:tcBorders>
              <w:top w:val="nil"/>
              <w:left w:val="nil"/>
              <w:bottom w:val="nil"/>
              <w:right w:val="single" w:sz="8" w:space="0" w:color="auto"/>
            </w:tcBorders>
            <w:shd w:val="clear" w:color="auto" w:fill="auto"/>
            <w:noWrap/>
            <w:vAlign w:val="bottom"/>
            <w:hideMark/>
          </w:tcPr>
          <w:p w:rsidR="006A6C81" w:rsidRPr="00A55EB8" w:rsidRDefault="006A6C81" w:rsidP="006A6C81">
            <w:pPr>
              <w:jc w:val="right"/>
              <w:rPr>
                <w:rFonts w:ascii="Calibri" w:hAnsi="Calibri" w:cs="Calibri"/>
                <w:color w:val="000000"/>
              </w:rPr>
            </w:pPr>
            <w:r w:rsidRPr="00A55EB8">
              <w:rPr>
                <w:rFonts w:ascii="Calibri" w:hAnsi="Calibri" w:cs="Calibri"/>
                <w:color w:val="000000"/>
                <w:sz w:val="22"/>
                <w:szCs w:val="22"/>
              </w:rPr>
              <w:t>43,5</w:t>
            </w:r>
          </w:p>
        </w:tc>
        <w:tc>
          <w:tcPr>
            <w:tcW w:w="1293" w:type="dxa"/>
            <w:tcBorders>
              <w:top w:val="nil"/>
              <w:left w:val="nil"/>
              <w:bottom w:val="nil"/>
              <w:right w:val="single" w:sz="8" w:space="0" w:color="auto"/>
            </w:tcBorders>
            <w:shd w:val="clear" w:color="auto" w:fill="auto"/>
            <w:noWrap/>
            <w:vAlign w:val="bottom"/>
            <w:hideMark/>
          </w:tcPr>
          <w:p w:rsidR="006A6C81" w:rsidRPr="00A55EB8" w:rsidRDefault="006A6C81" w:rsidP="006A6C81">
            <w:pPr>
              <w:jc w:val="right"/>
              <w:rPr>
                <w:rFonts w:ascii="Calibri" w:hAnsi="Calibri" w:cs="Calibri"/>
                <w:color w:val="000000"/>
              </w:rPr>
            </w:pPr>
            <w:r w:rsidRPr="00A55EB8">
              <w:rPr>
                <w:rFonts w:ascii="Calibri" w:hAnsi="Calibri" w:cs="Calibri"/>
                <w:color w:val="000000"/>
                <w:sz w:val="22"/>
                <w:szCs w:val="22"/>
              </w:rPr>
              <w:t>13</w:t>
            </w:r>
          </w:p>
        </w:tc>
        <w:tc>
          <w:tcPr>
            <w:tcW w:w="1293" w:type="dxa"/>
            <w:tcBorders>
              <w:top w:val="nil"/>
              <w:left w:val="nil"/>
              <w:bottom w:val="nil"/>
              <w:right w:val="single" w:sz="8" w:space="0" w:color="auto"/>
            </w:tcBorders>
            <w:shd w:val="clear" w:color="auto" w:fill="auto"/>
            <w:noWrap/>
            <w:vAlign w:val="bottom"/>
            <w:hideMark/>
          </w:tcPr>
          <w:p w:rsidR="006A6C81" w:rsidRPr="00A55EB8" w:rsidRDefault="006A6C81" w:rsidP="006A6C81">
            <w:pPr>
              <w:jc w:val="right"/>
              <w:rPr>
                <w:rFonts w:ascii="Calibri" w:hAnsi="Calibri" w:cs="Calibri"/>
                <w:color w:val="000000"/>
              </w:rPr>
            </w:pPr>
            <w:r w:rsidRPr="00A55EB8">
              <w:rPr>
                <w:rFonts w:ascii="Calibri" w:hAnsi="Calibri" w:cs="Calibri"/>
                <w:color w:val="000000"/>
                <w:sz w:val="22"/>
                <w:szCs w:val="22"/>
              </w:rPr>
              <w:t>10</w:t>
            </w:r>
          </w:p>
        </w:tc>
      </w:tr>
      <w:tr w:rsidR="006A6C81" w:rsidRPr="00A55EB8" w:rsidTr="006A6C81">
        <w:trPr>
          <w:trHeight w:val="381"/>
        </w:trPr>
        <w:tc>
          <w:tcPr>
            <w:tcW w:w="211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A6C81" w:rsidRPr="00A55EB8" w:rsidRDefault="006A6C81" w:rsidP="006A6C81">
            <w:pPr>
              <w:rPr>
                <w:rFonts w:ascii="Calibri" w:hAnsi="Calibri" w:cs="Calibri"/>
                <w:b/>
                <w:bCs/>
                <w:color w:val="000000"/>
              </w:rPr>
            </w:pPr>
            <w:r w:rsidRPr="00A55EB8">
              <w:rPr>
                <w:rFonts w:ascii="Calibri" w:hAnsi="Calibri" w:cs="Calibri"/>
                <w:b/>
                <w:bCs/>
                <w:color w:val="000000"/>
                <w:sz w:val="22"/>
                <w:szCs w:val="22"/>
              </w:rPr>
              <w:t xml:space="preserve">TOTAL </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6A6C81" w:rsidRPr="00A55EB8" w:rsidRDefault="006A6C81" w:rsidP="006A6C81">
            <w:pPr>
              <w:jc w:val="right"/>
              <w:rPr>
                <w:rFonts w:ascii="Calibri" w:hAnsi="Calibri" w:cs="Calibri"/>
                <w:b/>
                <w:bCs/>
                <w:color w:val="000000"/>
              </w:rPr>
            </w:pPr>
            <w:r w:rsidRPr="00A55EB8">
              <w:rPr>
                <w:rFonts w:ascii="Calibri" w:hAnsi="Calibri" w:cs="Calibri"/>
                <w:b/>
                <w:bCs/>
                <w:color w:val="000000"/>
                <w:sz w:val="22"/>
                <w:szCs w:val="22"/>
              </w:rPr>
              <w:t>35</w:t>
            </w:r>
          </w:p>
        </w:tc>
        <w:tc>
          <w:tcPr>
            <w:tcW w:w="609" w:type="dxa"/>
            <w:tcBorders>
              <w:top w:val="single" w:sz="8" w:space="0" w:color="auto"/>
              <w:left w:val="nil"/>
              <w:bottom w:val="single" w:sz="8" w:space="0" w:color="auto"/>
              <w:right w:val="single" w:sz="8" w:space="0" w:color="auto"/>
            </w:tcBorders>
            <w:shd w:val="clear" w:color="auto" w:fill="auto"/>
            <w:noWrap/>
            <w:vAlign w:val="bottom"/>
            <w:hideMark/>
          </w:tcPr>
          <w:p w:rsidR="006A6C81" w:rsidRPr="00A55EB8" w:rsidRDefault="006A6C81" w:rsidP="006A6C81">
            <w:pPr>
              <w:jc w:val="right"/>
              <w:rPr>
                <w:rFonts w:ascii="Calibri" w:hAnsi="Calibri" w:cs="Calibri"/>
                <w:b/>
                <w:bCs/>
                <w:color w:val="000000"/>
              </w:rPr>
            </w:pPr>
            <w:r w:rsidRPr="00A55EB8">
              <w:rPr>
                <w:rFonts w:ascii="Calibri" w:hAnsi="Calibri" w:cs="Calibri"/>
                <w:b/>
                <w:bCs/>
                <w:color w:val="000000"/>
                <w:sz w:val="22"/>
                <w:szCs w:val="22"/>
              </w:rPr>
              <w:t>100</w:t>
            </w:r>
          </w:p>
        </w:tc>
        <w:tc>
          <w:tcPr>
            <w:tcW w:w="1146" w:type="dxa"/>
            <w:tcBorders>
              <w:top w:val="single" w:sz="8" w:space="0" w:color="auto"/>
              <w:left w:val="nil"/>
              <w:bottom w:val="single" w:sz="8" w:space="0" w:color="auto"/>
              <w:right w:val="single" w:sz="8" w:space="0" w:color="auto"/>
            </w:tcBorders>
            <w:shd w:val="clear" w:color="auto" w:fill="auto"/>
            <w:noWrap/>
            <w:vAlign w:val="bottom"/>
            <w:hideMark/>
          </w:tcPr>
          <w:p w:rsidR="006A6C81" w:rsidRPr="00A55EB8" w:rsidRDefault="006A6C81" w:rsidP="006A6C81">
            <w:pPr>
              <w:rPr>
                <w:rFonts w:ascii="Calibri" w:hAnsi="Calibri" w:cs="Calibri"/>
                <w:b/>
                <w:bCs/>
                <w:color w:val="000000"/>
              </w:rPr>
            </w:pPr>
            <w:r w:rsidRPr="00A55EB8">
              <w:rPr>
                <w:rFonts w:ascii="Calibri" w:hAnsi="Calibri" w:cs="Calibri"/>
                <w:b/>
                <w:bCs/>
                <w:color w:val="000000"/>
                <w:sz w:val="22"/>
                <w:szCs w:val="22"/>
              </w:rPr>
              <w:t> </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6A6C81" w:rsidRPr="00A55EB8" w:rsidRDefault="006A6C81" w:rsidP="006A6C81">
            <w:pPr>
              <w:rPr>
                <w:rFonts w:ascii="Calibri" w:hAnsi="Calibri" w:cs="Calibri"/>
                <w:color w:val="000000"/>
              </w:rPr>
            </w:pPr>
            <w:r w:rsidRPr="00A55EB8">
              <w:rPr>
                <w:rFonts w:ascii="Calibri" w:hAnsi="Calibri" w:cs="Calibri"/>
                <w:color w:val="000000"/>
                <w:sz w:val="22"/>
                <w:szCs w:val="22"/>
              </w:rPr>
              <w:t> </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6A6C81" w:rsidRPr="00A55EB8" w:rsidRDefault="006A6C81" w:rsidP="006A6C81">
            <w:pPr>
              <w:rPr>
                <w:rFonts w:ascii="Calibri" w:hAnsi="Calibri" w:cs="Calibri"/>
                <w:color w:val="000000"/>
              </w:rPr>
            </w:pPr>
            <w:r w:rsidRPr="00A55EB8">
              <w:rPr>
                <w:rFonts w:ascii="Calibri" w:hAnsi="Calibri" w:cs="Calibri"/>
                <w:color w:val="000000"/>
                <w:sz w:val="22"/>
                <w:szCs w:val="22"/>
              </w:rPr>
              <w:t> </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6A6C81" w:rsidRPr="00A55EB8" w:rsidRDefault="006A6C81" w:rsidP="006A6C81">
            <w:pPr>
              <w:rPr>
                <w:rFonts w:ascii="Calibri" w:hAnsi="Calibri" w:cs="Calibri"/>
                <w:color w:val="000000"/>
              </w:rPr>
            </w:pPr>
            <w:r w:rsidRPr="00A55EB8">
              <w:rPr>
                <w:rFonts w:ascii="Calibri" w:hAnsi="Calibri" w:cs="Calibri"/>
                <w:color w:val="000000"/>
                <w:sz w:val="22"/>
                <w:szCs w:val="22"/>
              </w:rPr>
              <w:t> </w:t>
            </w:r>
          </w:p>
        </w:tc>
      </w:tr>
    </w:tbl>
    <w:p w:rsidR="006A6C81" w:rsidRPr="00830F21" w:rsidRDefault="006A6C81" w:rsidP="006A6C81">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6A6C81" w:rsidRDefault="006A6C81" w:rsidP="006A6C81">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6A6C81" w:rsidRPr="006A6C81" w:rsidRDefault="006A6C81" w:rsidP="006A6C81">
      <w:pPr>
        <w:pStyle w:val="Default"/>
        <w:spacing w:line="360" w:lineRule="auto"/>
        <w:rPr>
          <w:rFonts w:ascii="Times New Roman" w:hAnsi="Times New Roman" w:cs="Times New Roman"/>
          <w:sz w:val="20"/>
          <w:lang w:val="es-ES"/>
        </w:rPr>
      </w:pPr>
    </w:p>
    <w:p w:rsidR="006A6C81" w:rsidRDefault="006A6C81" w:rsidP="006A6C81">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w:t>
      </w:r>
      <w:r w:rsidRPr="00F2033D">
        <w:rPr>
          <w:rFonts w:ascii="Times New Roman" w:hAnsi="Times New Roman" w:cs="Times New Roman"/>
          <w:b/>
          <w:lang w:val="es-ES"/>
        </w:rPr>
        <w:t xml:space="preserve"> 16</w:t>
      </w:r>
      <w:r>
        <w:rPr>
          <w:rFonts w:ascii="Times New Roman" w:hAnsi="Times New Roman" w:cs="Times New Roman"/>
          <w:b/>
          <w:lang w:val="es-ES"/>
        </w:rPr>
        <w:t xml:space="preserve">. </w:t>
      </w:r>
      <w:r>
        <w:rPr>
          <w:rFonts w:ascii="Times New Roman" w:hAnsi="Times New Roman" w:cs="Times New Roman"/>
          <w:lang w:val="es-ES"/>
        </w:rPr>
        <w:t xml:space="preserve">Valoración neurológica inicial mediante el signo Lasêgue a los pacientes, distribuidos de acuerdo al sexo. </w:t>
      </w:r>
    </w:p>
    <w:p w:rsidR="006A6C81" w:rsidRPr="00F2033D" w:rsidRDefault="006A6C81" w:rsidP="006A6C81">
      <w:pPr>
        <w:pStyle w:val="Default"/>
        <w:tabs>
          <w:tab w:val="left" w:pos="1251"/>
        </w:tabs>
        <w:spacing w:line="360" w:lineRule="auto"/>
        <w:jc w:val="both"/>
        <w:rPr>
          <w:rFonts w:ascii="Times New Roman" w:hAnsi="Times New Roman" w:cs="Times New Roman"/>
          <w:b/>
          <w:lang w:val="es-ES"/>
        </w:rPr>
      </w:pPr>
      <w:r>
        <w:rPr>
          <w:noProof/>
          <w:lang w:val="es-ES" w:eastAsia="es-ES"/>
        </w:rPr>
        <w:drawing>
          <wp:inline distT="0" distB="0" distL="0" distR="0" wp14:anchorId="180E8FE7" wp14:editId="01B35CD3">
            <wp:extent cx="5427024" cy="2375065"/>
            <wp:effectExtent l="0" t="0" r="21590" b="2540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6A6C81" w:rsidRPr="00830F21" w:rsidRDefault="006A6C81" w:rsidP="006A6C81">
      <w:pPr>
        <w:pStyle w:val="Default"/>
        <w:rPr>
          <w:rFonts w:ascii="Times New Roman" w:hAnsi="Times New Roman" w:cs="Times New Roman"/>
          <w:lang w:val="es-ES"/>
        </w:rPr>
      </w:pPr>
      <w:r>
        <w:rPr>
          <w:rFonts w:ascii="Times New Roman" w:hAnsi="Times New Roman" w:cs="Times New Roman"/>
          <w:sz w:val="20"/>
          <w:lang w:val="es-ES"/>
        </w:rPr>
        <w:t xml:space="preserve">           </w:t>
      </w:r>
      <w:r w:rsidR="00B572EC">
        <w:rPr>
          <w:rFonts w:ascii="Times New Roman" w:hAnsi="Times New Roman" w:cs="Times New Roman"/>
          <w:sz w:val="20"/>
          <w:lang w:val="es-ES"/>
        </w:rPr>
        <w:t xml:space="preserve"> </w:t>
      </w:r>
      <w:r w:rsidRPr="00695B45">
        <w:rPr>
          <w:rFonts w:ascii="Times New Roman" w:hAnsi="Times New Roman" w:cs="Times New Roman"/>
          <w:sz w:val="20"/>
          <w:lang w:val="es-ES"/>
        </w:rPr>
        <w:t>Fuente:</w:t>
      </w:r>
      <w:r w:rsidR="00207A15" w:rsidRPr="00207A15">
        <w:rPr>
          <w:rFonts w:ascii="Times New Roman" w:hAnsi="Times New Roman" w:cs="Times New Roman"/>
          <w:sz w:val="20"/>
          <w:lang w:val="es-ES"/>
        </w:rPr>
        <w:t xml:space="preserv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 xml:space="preserve">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237D22" w:rsidRDefault="006A6C81" w:rsidP="006A6C81">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         </w:t>
      </w:r>
      <w:r w:rsidR="00207A15">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8B7050" w:rsidRDefault="008B7050" w:rsidP="006A6C81">
      <w:pPr>
        <w:pStyle w:val="Default"/>
        <w:tabs>
          <w:tab w:val="left" w:pos="1251"/>
        </w:tabs>
        <w:spacing w:line="360" w:lineRule="auto"/>
        <w:jc w:val="both"/>
        <w:rPr>
          <w:rFonts w:ascii="Times New Roman" w:hAnsi="Times New Roman" w:cs="Times New Roman"/>
          <w:b/>
          <w:lang w:val="es-ES"/>
        </w:rPr>
        <w:sectPr w:rsidR="008B7050" w:rsidSect="00692ED8">
          <w:footerReference w:type="default" r:id="rId123"/>
          <w:pgSz w:w="12240" w:h="15840"/>
          <w:pgMar w:top="2268" w:right="2268" w:bottom="1418" w:left="1418" w:header="720" w:footer="720" w:gutter="0"/>
          <w:cols w:space="720"/>
          <w:docGrid w:linePitch="360"/>
        </w:sectPr>
      </w:pPr>
    </w:p>
    <w:p w:rsidR="006A6C81" w:rsidRDefault="006A6C81" w:rsidP="006A6C81">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Tabla 1</w:t>
      </w:r>
      <w:r>
        <w:rPr>
          <w:rFonts w:ascii="Times New Roman" w:hAnsi="Times New Roman" w:cs="Times New Roman"/>
          <w:b/>
          <w:lang w:val="es-ES"/>
        </w:rPr>
        <w:t xml:space="preserve">7. </w:t>
      </w:r>
      <w:r>
        <w:rPr>
          <w:rFonts w:ascii="Times New Roman" w:hAnsi="Times New Roman" w:cs="Times New Roman"/>
          <w:lang w:val="es-ES"/>
        </w:rPr>
        <w:t>Valoración neurológica final mediante el signo Lasêgue a los pacientes.</w:t>
      </w:r>
    </w:p>
    <w:p w:rsidR="00575E36" w:rsidRDefault="00575E36" w:rsidP="006A6C81">
      <w:pPr>
        <w:pStyle w:val="Default"/>
        <w:tabs>
          <w:tab w:val="left" w:pos="1251"/>
        </w:tabs>
        <w:spacing w:line="360" w:lineRule="auto"/>
        <w:jc w:val="both"/>
        <w:rPr>
          <w:rFonts w:ascii="Times New Roman" w:hAnsi="Times New Roman" w:cs="Times New Roman"/>
          <w:lang w:val="es-ES"/>
        </w:rPr>
      </w:pPr>
    </w:p>
    <w:tbl>
      <w:tblPr>
        <w:tblW w:w="8989" w:type="dxa"/>
        <w:tblInd w:w="55" w:type="dxa"/>
        <w:tblCellMar>
          <w:left w:w="70" w:type="dxa"/>
          <w:right w:w="70" w:type="dxa"/>
        </w:tblCellMar>
        <w:tblLook w:val="04A0" w:firstRow="1" w:lastRow="0" w:firstColumn="1" w:lastColumn="0" w:noHBand="0" w:noVBand="1"/>
      </w:tblPr>
      <w:tblGrid>
        <w:gridCol w:w="1962"/>
        <w:gridCol w:w="1293"/>
        <w:gridCol w:w="726"/>
        <w:gridCol w:w="1146"/>
        <w:gridCol w:w="1276"/>
        <w:gridCol w:w="1293"/>
        <w:gridCol w:w="1293"/>
      </w:tblGrid>
      <w:tr w:rsidR="00575E36" w:rsidRPr="0082256C" w:rsidTr="00575E36">
        <w:trPr>
          <w:trHeight w:val="404"/>
        </w:trPr>
        <w:tc>
          <w:tcPr>
            <w:tcW w:w="1962" w:type="dxa"/>
            <w:tcBorders>
              <w:top w:val="single" w:sz="8" w:space="0" w:color="auto"/>
              <w:left w:val="single" w:sz="8" w:space="0" w:color="auto"/>
              <w:bottom w:val="nil"/>
              <w:right w:val="nil"/>
            </w:tcBorders>
            <w:shd w:val="clear" w:color="auto" w:fill="auto"/>
            <w:noWrap/>
            <w:vAlign w:val="center"/>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2 VALORACIÓN</w:t>
            </w:r>
          </w:p>
        </w:tc>
        <w:tc>
          <w:tcPr>
            <w:tcW w:w="1293" w:type="dxa"/>
            <w:tcBorders>
              <w:top w:val="nil"/>
              <w:left w:val="single" w:sz="8" w:space="0" w:color="auto"/>
              <w:bottom w:val="single" w:sz="8" w:space="0" w:color="auto"/>
              <w:right w:val="nil"/>
            </w:tcBorders>
            <w:shd w:val="clear" w:color="auto" w:fill="auto"/>
            <w:noWrap/>
            <w:vAlign w:val="center"/>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 </w:t>
            </w:r>
          </w:p>
        </w:tc>
        <w:tc>
          <w:tcPr>
            <w:tcW w:w="726" w:type="dxa"/>
            <w:tcBorders>
              <w:top w:val="nil"/>
              <w:left w:val="nil"/>
              <w:bottom w:val="single" w:sz="8" w:space="0" w:color="auto"/>
              <w:right w:val="nil"/>
            </w:tcBorders>
            <w:shd w:val="clear" w:color="auto" w:fill="auto"/>
            <w:noWrap/>
            <w:vAlign w:val="center"/>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 </w:t>
            </w:r>
          </w:p>
        </w:tc>
        <w:tc>
          <w:tcPr>
            <w:tcW w:w="1146" w:type="dxa"/>
            <w:tcBorders>
              <w:top w:val="nil"/>
              <w:left w:val="nil"/>
              <w:bottom w:val="single" w:sz="8" w:space="0" w:color="auto"/>
              <w:right w:val="nil"/>
            </w:tcBorders>
            <w:shd w:val="clear" w:color="auto" w:fill="auto"/>
            <w:noWrap/>
            <w:vAlign w:val="center"/>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 </w:t>
            </w:r>
          </w:p>
        </w:tc>
        <w:tc>
          <w:tcPr>
            <w:tcW w:w="1276" w:type="dxa"/>
            <w:tcBorders>
              <w:top w:val="nil"/>
              <w:left w:val="nil"/>
              <w:bottom w:val="single" w:sz="8" w:space="0" w:color="auto"/>
              <w:right w:val="nil"/>
            </w:tcBorders>
            <w:shd w:val="clear" w:color="auto" w:fill="auto"/>
            <w:noWrap/>
            <w:vAlign w:val="center"/>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 </w:t>
            </w:r>
          </w:p>
        </w:tc>
        <w:tc>
          <w:tcPr>
            <w:tcW w:w="1293" w:type="dxa"/>
            <w:tcBorders>
              <w:top w:val="nil"/>
              <w:left w:val="nil"/>
              <w:bottom w:val="single" w:sz="8" w:space="0" w:color="auto"/>
              <w:right w:val="nil"/>
            </w:tcBorders>
            <w:shd w:val="clear" w:color="auto" w:fill="auto"/>
            <w:noWrap/>
            <w:vAlign w:val="center"/>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 </w:t>
            </w:r>
          </w:p>
        </w:tc>
        <w:tc>
          <w:tcPr>
            <w:tcW w:w="1293" w:type="dxa"/>
            <w:tcBorders>
              <w:top w:val="nil"/>
              <w:left w:val="nil"/>
              <w:bottom w:val="single" w:sz="8" w:space="0" w:color="auto"/>
              <w:right w:val="nil"/>
            </w:tcBorders>
            <w:shd w:val="clear" w:color="auto" w:fill="auto"/>
            <w:noWrap/>
            <w:vAlign w:val="center"/>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 </w:t>
            </w:r>
          </w:p>
        </w:tc>
      </w:tr>
      <w:tr w:rsidR="00575E36" w:rsidRPr="0082256C" w:rsidTr="00575E36">
        <w:trPr>
          <w:trHeight w:val="404"/>
        </w:trPr>
        <w:tc>
          <w:tcPr>
            <w:tcW w:w="196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LASEGUÉ</w:t>
            </w:r>
          </w:p>
        </w:tc>
        <w:tc>
          <w:tcPr>
            <w:tcW w:w="1293" w:type="dxa"/>
            <w:tcBorders>
              <w:top w:val="nil"/>
              <w:left w:val="nil"/>
              <w:bottom w:val="single" w:sz="8" w:space="0" w:color="auto"/>
              <w:right w:val="single" w:sz="8" w:space="0" w:color="auto"/>
            </w:tcBorders>
            <w:shd w:val="clear" w:color="auto" w:fill="auto"/>
            <w:noWrap/>
            <w:vAlign w:val="bottom"/>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FRECUENCIA</w:t>
            </w:r>
          </w:p>
        </w:tc>
        <w:tc>
          <w:tcPr>
            <w:tcW w:w="726" w:type="dxa"/>
            <w:tcBorders>
              <w:top w:val="nil"/>
              <w:left w:val="nil"/>
              <w:bottom w:val="single" w:sz="8" w:space="0" w:color="auto"/>
              <w:right w:val="single" w:sz="8" w:space="0" w:color="auto"/>
            </w:tcBorders>
            <w:shd w:val="clear" w:color="auto" w:fill="auto"/>
            <w:noWrap/>
            <w:vAlign w:val="bottom"/>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w:t>
            </w:r>
          </w:p>
        </w:tc>
        <w:tc>
          <w:tcPr>
            <w:tcW w:w="1146" w:type="dxa"/>
            <w:tcBorders>
              <w:top w:val="nil"/>
              <w:left w:val="nil"/>
              <w:bottom w:val="single" w:sz="8" w:space="0" w:color="auto"/>
              <w:right w:val="single" w:sz="8" w:space="0" w:color="auto"/>
            </w:tcBorders>
            <w:shd w:val="clear" w:color="auto" w:fill="auto"/>
            <w:noWrap/>
            <w:vAlign w:val="bottom"/>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FEMENINO</w:t>
            </w:r>
          </w:p>
        </w:tc>
        <w:tc>
          <w:tcPr>
            <w:tcW w:w="1276" w:type="dxa"/>
            <w:tcBorders>
              <w:top w:val="nil"/>
              <w:left w:val="nil"/>
              <w:bottom w:val="single" w:sz="8" w:space="0" w:color="auto"/>
              <w:right w:val="single" w:sz="8" w:space="0" w:color="auto"/>
            </w:tcBorders>
            <w:shd w:val="clear" w:color="auto" w:fill="auto"/>
            <w:noWrap/>
            <w:vAlign w:val="bottom"/>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MASCULINO</w:t>
            </w:r>
          </w:p>
        </w:tc>
        <w:tc>
          <w:tcPr>
            <w:tcW w:w="1293" w:type="dxa"/>
            <w:tcBorders>
              <w:top w:val="nil"/>
              <w:left w:val="nil"/>
              <w:bottom w:val="single" w:sz="8" w:space="0" w:color="auto"/>
              <w:right w:val="nil"/>
            </w:tcBorders>
            <w:shd w:val="clear" w:color="auto" w:fill="auto"/>
            <w:noWrap/>
            <w:vAlign w:val="center"/>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FRECUENCIA F</w:t>
            </w:r>
          </w:p>
        </w:tc>
        <w:tc>
          <w:tcPr>
            <w:tcW w:w="1293" w:type="dxa"/>
            <w:tcBorders>
              <w:top w:val="nil"/>
              <w:left w:val="single" w:sz="8" w:space="0" w:color="auto"/>
              <w:bottom w:val="single" w:sz="8" w:space="0" w:color="auto"/>
              <w:right w:val="single" w:sz="8" w:space="0" w:color="auto"/>
            </w:tcBorders>
            <w:shd w:val="clear" w:color="auto" w:fill="auto"/>
            <w:noWrap/>
            <w:vAlign w:val="center"/>
            <w:hideMark/>
          </w:tcPr>
          <w:p w:rsidR="00575E36" w:rsidRPr="0082256C" w:rsidRDefault="00575E36" w:rsidP="007D655A">
            <w:pPr>
              <w:jc w:val="center"/>
              <w:rPr>
                <w:rFonts w:ascii="Calibri" w:hAnsi="Calibri" w:cs="Calibri"/>
                <w:b/>
                <w:bCs/>
                <w:color w:val="000000"/>
              </w:rPr>
            </w:pPr>
            <w:r w:rsidRPr="0082256C">
              <w:rPr>
                <w:rFonts w:ascii="Calibri" w:hAnsi="Calibri" w:cs="Calibri"/>
                <w:b/>
                <w:bCs/>
                <w:color w:val="000000"/>
                <w:sz w:val="22"/>
                <w:szCs w:val="22"/>
              </w:rPr>
              <w:t xml:space="preserve">FRECUENCIA M </w:t>
            </w:r>
          </w:p>
        </w:tc>
      </w:tr>
      <w:tr w:rsidR="00575E36" w:rsidRPr="0082256C" w:rsidTr="00575E36">
        <w:trPr>
          <w:trHeight w:val="384"/>
        </w:trPr>
        <w:tc>
          <w:tcPr>
            <w:tcW w:w="1962" w:type="dxa"/>
            <w:tcBorders>
              <w:top w:val="nil"/>
              <w:left w:val="single" w:sz="8" w:space="0" w:color="auto"/>
              <w:bottom w:val="nil"/>
              <w:right w:val="single" w:sz="8" w:space="0" w:color="auto"/>
            </w:tcBorders>
            <w:shd w:val="clear" w:color="auto" w:fill="auto"/>
            <w:noWrap/>
            <w:vAlign w:val="bottom"/>
            <w:hideMark/>
          </w:tcPr>
          <w:p w:rsidR="00575E36" w:rsidRPr="0082256C" w:rsidRDefault="00575E36" w:rsidP="007D655A">
            <w:pPr>
              <w:rPr>
                <w:rFonts w:ascii="Calibri" w:hAnsi="Calibri" w:cs="Calibri"/>
                <w:color w:val="000000"/>
              </w:rPr>
            </w:pPr>
            <w:r w:rsidRPr="0082256C">
              <w:rPr>
                <w:rFonts w:ascii="Calibri" w:hAnsi="Calibri" w:cs="Calibri"/>
                <w:color w:val="000000"/>
                <w:sz w:val="22"/>
                <w:szCs w:val="22"/>
              </w:rPr>
              <w:t>POSITIVO</w:t>
            </w:r>
          </w:p>
        </w:tc>
        <w:tc>
          <w:tcPr>
            <w:tcW w:w="1293" w:type="dxa"/>
            <w:tcBorders>
              <w:top w:val="nil"/>
              <w:left w:val="nil"/>
              <w:bottom w:val="nil"/>
              <w:right w:val="single" w:sz="8" w:space="0" w:color="auto"/>
            </w:tcBorders>
            <w:shd w:val="clear" w:color="auto" w:fill="auto"/>
            <w:noWrap/>
            <w:vAlign w:val="bottom"/>
            <w:hideMark/>
          </w:tcPr>
          <w:p w:rsidR="00575E36" w:rsidRPr="0082256C" w:rsidRDefault="00575E36" w:rsidP="007D655A">
            <w:pPr>
              <w:jc w:val="right"/>
              <w:rPr>
                <w:rFonts w:ascii="Calibri" w:hAnsi="Calibri" w:cs="Calibri"/>
                <w:color w:val="000000"/>
              </w:rPr>
            </w:pPr>
            <w:r w:rsidRPr="0082256C">
              <w:rPr>
                <w:rFonts w:ascii="Calibri" w:hAnsi="Calibri" w:cs="Calibri"/>
                <w:color w:val="000000"/>
                <w:sz w:val="22"/>
                <w:szCs w:val="22"/>
              </w:rPr>
              <w:t>4</w:t>
            </w:r>
          </w:p>
        </w:tc>
        <w:tc>
          <w:tcPr>
            <w:tcW w:w="726" w:type="dxa"/>
            <w:tcBorders>
              <w:top w:val="nil"/>
              <w:left w:val="nil"/>
              <w:bottom w:val="nil"/>
              <w:right w:val="single" w:sz="8" w:space="0" w:color="auto"/>
            </w:tcBorders>
            <w:shd w:val="clear" w:color="auto" w:fill="auto"/>
            <w:noWrap/>
            <w:vAlign w:val="bottom"/>
            <w:hideMark/>
          </w:tcPr>
          <w:p w:rsidR="00575E36" w:rsidRPr="0082256C" w:rsidRDefault="00575E36" w:rsidP="007D655A">
            <w:pPr>
              <w:jc w:val="right"/>
              <w:rPr>
                <w:rFonts w:ascii="Calibri" w:hAnsi="Calibri" w:cs="Calibri"/>
                <w:color w:val="000000"/>
              </w:rPr>
            </w:pPr>
            <w:r w:rsidRPr="0082256C">
              <w:rPr>
                <w:rFonts w:ascii="Calibri" w:hAnsi="Calibri" w:cs="Calibri"/>
                <w:color w:val="000000"/>
                <w:sz w:val="22"/>
                <w:szCs w:val="22"/>
              </w:rPr>
              <w:t>11,4</w:t>
            </w:r>
          </w:p>
        </w:tc>
        <w:tc>
          <w:tcPr>
            <w:tcW w:w="1146" w:type="dxa"/>
            <w:tcBorders>
              <w:top w:val="nil"/>
              <w:left w:val="nil"/>
              <w:bottom w:val="nil"/>
              <w:right w:val="single" w:sz="8" w:space="0" w:color="auto"/>
            </w:tcBorders>
            <w:shd w:val="clear" w:color="auto" w:fill="auto"/>
            <w:noWrap/>
            <w:vAlign w:val="bottom"/>
            <w:hideMark/>
          </w:tcPr>
          <w:p w:rsidR="00575E36" w:rsidRPr="0082256C" w:rsidRDefault="00575E36" w:rsidP="007D655A">
            <w:pPr>
              <w:jc w:val="right"/>
              <w:rPr>
                <w:rFonts w:ascii="Calibri" w:hAnsi="Calibri" w:cs="Calibri"/>
                <w:color w:val="000000"/>
              </w:rPr>
            </w:pPr>
            <w:r w:rsidRPr="0082256C">
              <w:rPr>
                <w:rFonts w:ascii="Calibri" w:hAnsi="Calibri" w:cs="Calibri"/>
                <w:color w:val="000000"/>
                <w:sz w:val="22"/>
                <w:szCs w:val="22"/>
              </w:rPr>
              <w:t>50</w:t>
            </w:r>
          </w:p>
        </w:tc>
        <w:tc>
          <w:tcPr>
            <w:tcW w:w="1276" w:type="dxa"/>
            <w:tcBorders>
              <w:top w:val="nil"/>
              <w:left w:val="nil"/>
              <w:bottom w:val="nil"/>
              <w:right w:val="single" w:sz="8" w:space="0" w:color="auto"/>
            </w:tcBorders>
            <w:shd w:val="clear" w:color="auto" w:fill="auto"/>
            <w:noWrap/>
            <w:vAlign w:val="bottom"/>
            <w:hideMark/>
          </w:tcPr>
          <w:p w:rsidR="00575E36" w:rsidRPr="0082256C" w:rsidRDefault="00575E36" w:rsidP="007D655A">
            <w:pPr>
              <w:jc w:val="right"/>
              <w:rPr>
                <w:rFonts w:ascii="Calibri" w:hAnsi="Calibri" w:cs="Calibri"/>
                <w:color w:val="000000"/>
              </w:rPr>
            </w:pPr>
            <w:r w:rsidRPr="0082256C">
              <w:rPr>
                <w:rFonts w:ascii="Calibri" w:hAnsi="Calibri" w:cs="Calibri"/>
                <w:color w:val="000000"/>
                <w:sz w:val="22"/>
                <w:szCs w:val="22"/>
              </w:rPr>
              <w:t>50</w:t>
            </w:r>
          </w:p>
        </w:tc>
        <w:tc>
          <w:tcPr>
            <w:tcW w:w="1293" w:type="dxa"/>
            <w:tcBorders>
              <w:top w:val="nil"/>
              <w:left w:val="nil"/>
              <w:bottom w:val="nil"/>
              <w:right w:val="nil"/>
            </w:tcBorders>
            <w:shd w:val="clear" w:color="auto" w:fill="auto"/>
            <w:noWrap/>
            <w:vAlign w:val="bottom"/>
            <w:hideMark/>
          </w:tcPr>
          <w:p w:rsidR="00575E36" w:rsidRPr="0082256C" w:rsidRDefault="00575E36" w:rsidP="007D655A">
            <w:pPr>
              <w:jc w:val="right"/>
              <w:rPr>
                <w:rFonts w:ascii="Calibri" w:hAnsi="Calibri" w:cs="Calibri"/>
                <w:color w:val="000000"/>
              </w:rPr>
            </w:pPr>
            <w:r w:rsidRPr="0082256C">
              <w:rPr>
                <w:rFonts w:ascii="Calibri" w:hAnsi="Calibri" w:cs="Calibri"/>
                <w:color w:val="000000"/>
                <w:sz w:val="22"/>
                <w:szCs w:val="22"/>
              </w:rPr>
              <w:t>2</w:t>
            </w:r>
          </w:p>
        </w:tc>
        <w:tc>
          <w:tcPr>
            <w:tcW w:w="1293" w:type="dxa"/>
            <w:tcBorders>
              <w:top w:val="nil"/>
              <w:left w:val="single" w:sz="8" w:space="0" w:color="auto"/>
              <w:bottom w:val="nil"/>
              <w:right w:val="single" w:sz="8" w:space="0" w:color="auto"/>
            </w:tcBorders>
            <w:shd w:val="clear" w:color="auto" w:fill="auto"/>
            <w:noWrap/>
            <w:vAlign w:val="bottom"/>
            <w:hideMark/>
          </w:tcPr>
          <w:p w:rsidR="00575E36" w:rsidRPr="0082256C" w:rsidRDefault="00575E36" w:rsidP="007D655A">
            <w:pPr>
              <w:jc w:val="right"/>
              <w:rPr>
                <w:rFonts w:ascii="Calibri" w:hAnsi="Calibri" w:cs="Calibri"/>
                <w:color w:val="000000"/>
              </w:rPr>
            </w:pPr>
            <w:r w:rsidRPr="0082256C">
              <w:rPr>
                <w:rFonts w:ascii="Calibri" w:hAnsi="Calibri" w:cs="Calibri"/>
                <w:color w:val="000000"/>
                <w:sz w:val="22"/>
                <w:szCs w:val="22"/>
              </w:rPr>
              <w:t>2</w:t>
            </w:r>
          </w:p>
        </w:tc>
      </w:tr>
      <w:tr w:rsidR="00575E36" w:rsidRPr="0082256C" w:rsidTr="00575E36">
        <w:trPr>
          <w:trHeight w:val="404"/>
        </w:trPr>
        <w:tc>
          <w:tcPr>
            <w:tcW w:w="1962" w:type="dxa"/>
            <w:tcBorders>
              <w:top w:val="nil"/>
              <w:left w:val="single" w:sz="8" w:space="0" w:color="auto"/>
              <w:bottom w:val="nil"/>
              <w:right w:val="single" w:sz="8" w:space="0" w:color="auto"/>
            </w:tcBorders>
            <w:shd w:val="clear" w:color="auto" w:fill="auto"/>
            <w:noWrap/>
            <w:vAlign w:val="bottom"/>
            <w:hideMark/>
          </w:tcPr>
          <w:p w:rsidR="00575E36" w:rsidRPr="0082256C" w:rsidRDefault="00575E36" w:rsidP="007D655A">
            <w:pPr>
              <w:rPr>
                <w:rFonts w:ascii="Calibri" w:hAnsi="Calibri" w:cs="Calibri"/>
                <w:color w:val="000000"/>
              </w:rPr>
            </w:pPr>
            <w:r w:rsidRPr="0082256C">
              <w:rPr>
                <w:rFonts w:ascii="Calibri" w:hAnsi="Calibri" w:cs="Calibri"/>
                <w:color w:val="000000"/>
                <w:sz w:val="22"/>
                <w:szCs w:val="22"/>
              </w:rPr>
              <w:t>NEGATIVO</w:t>
            </w:r>
          </w:p>
        </w:tc>
        <w:tc>
          <w:tcPr>
            <w:tcW w:w="1293" w:type="dxa"/>
            <w:tcBorders>
              <w:top w:val="nil"/>
              <w:left w:val="nil"/>
              <w:bottom w:val="nil"/>
              <w:right w:val="single" w:sz="8" w:space="0" w:color="auto"/>
            </w:tcBorders>
            <w:shd w:val="clear" w:color="auto" w:fill="auto"/>
            <w:noWrap/>
            <w:vAlign w:val="bottom"/>
            <w:hideMark/>
          </w:tcPr>
          <w:p w:rsidR="00575E36" w:rsidRPr="0082256C" w:rsidRDefault="00575E36" w:rsidP="007D655A">
            <w:pPr>
              <w:jc w:val="right"/>
              <w:rPr>
                <w:rFonts w:ascii="Calibri" w:hAnsi="Calibri" w:cs="Calibri"/>
                <w:color w:val="000000"/>
              </w:rPr>
            </w:pPr>
            <w:r w:rsidRPr="0082256C">
              <w:rPr>
                <w:rFonts w:ascii="Calibri" w:hAnsi="Calibri" w:cs="Calibri"/>
                <w:color w:val="000000"/>
                <w:sz w:val="22"/>
                <w:szCs w:val="22"/>
              </w:rPr>
              <w:t>31</w:t>
            </w:r>
          </w:p>
        </w:tc>
        <w:tc>
          <w:tcPr>
            <w:tcW w:w="726" w:type="dxa"/>
            <w:tcBorders>
              <w:top w:val="nil"/>
              <w:left w:val="nil"/>
              <w:bottom w:val="nil"/>
              <w:right w:val="single" w:sz="8" w:space="0" w:color="auto"/>
            </w:tcBorders>
            <w:shd w:val="clear" w:color="auto" w:fill="auto"/>
            <w:noWrap/>
            <w:vAlign w:val="bottom"/>
            <w:hideMark/>
          </w:tcPr>
          <w:p w:rsidR="00575E36" w:rsidRPr="0082256C" w:rsidRDefault="00575E36" w:rsidP="007D655A">
            <w:pPr>
              <w:jc w:val="right"/>
              <w:rPr>
                <w:rFonts w:ascii="Calibri" w:hAnsi="Calibri" w:cs="Calibri"/>
                <w:color w:val="000000"/>
              </w:rPr>
            </w:pPr>
            <w:r w:rsidRPr="0082256C">
              <w:rPr>
                <w:rFonts w:ascii="Calibri" w:hAnsi="Calibri" w:cs="Calibri"/>
                <w:color w:val="000000"/>
                <w:sz w:val="22"/>
                <w:szCs w:val="22"/>
              </w:rPr>
              <w:t>88,6</w:t>
            </w:r>
          </w:p>
        </w:tc>
        <w:tc>
          <w:tcPr>
            <w:tcW w:w="1146" w:type="dxa"/>
            <w:tcBorders>
              <w:top w:val="nil"/>
              <w:left w:val="nil"/>
              <w:bottom w:val="nil"/>
              <w:right w:val="single" w:sz="8" w:space="0" w:color="auto"/>
            </w:tcBorders>
            <w:shd w:val="clear" w:color="auto" w:fill="auto"/>
            <w:noWrap/>
            <w:vAlign w:val="bottom"/>
            <w:hideMark/>
          </w:tcPr>
          <w:p w:rsidR="00575E36" w:rsidRPr="0082256C" w:rsidRDefault="00575E36" w:rsidP="007D655A">
            <w:pPr>
              <w:jc w:val="right"/>
              <w:rPr>
                <w:rFonts w:ascii="Calibri" w:hAnsi="Calibri" w:cs="Calibri"/>
                <w:color w:val="000000"/>
              </w:rPr>
            </w:pPr>
            <w:r w:rsidRPr="0082256C">
              <w:rPr>
                <w:rFonts w:ascii="Calibri" w:hAnsi="Calibri" w:cs="Calibri"/>
                <w:color w:val="000000"/>
                <w:sz w:val="22"/>
                <w:szCs w:val="22"/>
              </w:rPr>
              <w:t>61,3</w:t>
            </w:r>
          </w:p>
        </w:tc>
        <w:tc>
          <w:tcPr>
            <w:tcW w:w="1276" w:type="dxa"/>
            <w:tcBorders>
              <w:top w:val="nil"/>
              <w:left w:val="nil"/>
              <w:bottom w:val="nil"/>
              <w:right w:val="single" w:sz="8" w:space="0" w:color="auto"/>
            </w:tcBorders>
            <w:shd w:val="clear" w:color="auto" w:fill="auto"/>
            <w:noWrap/>
            <w:vAlign w:val="bottom"/>
            <w:hideMark/>
          </w:tcPr>
          <w:p w:rsidR="00575E36" w:rsidRPr="0082256C" w:rsidRDefault="00575E36" w:rsidP="007D655A">
            <w:pPr>
              <w:jc w:val="right"/>
              <w:rPr>
                <w:rFonts w:ascii="Calibri" w:hAnsi="Calibri" w:cs="Calibri"/>
                <w:color w:val="000000"/>
              </w:rPr>
            </w:pPr>
            <w:r w:rsidRPr="0082256C">
              <w:rPr>
                <w:rFonts w:ascii="Calibri" w:hAnsi="Calibri" w:cs="Calibri"/>
                <w:color w:val="000000"/>
                <w:sz w:val="22"/>
                <w:szCs w:val="22"/>
              </w:rPr>
              <w:t>38,7</w:t>
            </w:r>
          </w:p>
        </w:tc>
        <w:tc>
          <w:tcPr>
            <w:tcW w:w="1293" w:type="dxa"/>
            <w:tcBorders>
              <w:top w:val="nil"/>
              <w:left w:val="nil"/>
              <w:bottom w:val="nil"/>
              <w:right w:val="nil"/>
            </w:tcBorders>
            <w:shd w:val="clear" w:color="auto" w:fill="auto"/>
            <w:noWrap/>
            <w:vAlign w:val="bottom"/>
            <w:hideMark/>
          </w:tcPr>
          <w:p w:rsidR="00575E36" w:rsidRPr="0082256C" w:rsidRDefault="00575E36" w:rsidP="007D655A">
            <w:pPr>
              <w:jc w:val="right"/>
              <w:rPr>
                <w:rFonts w:ascii="Calibri" w:hAnsi="Calibri" w:cs="Calibri"/>
                <w:color w:val="000000"/>
              </w:rPr>
            </w:pPr>
            <w:r w:rsidRPr="0082256C">
              <w:rPr>
                <w:rFonts w:ascii="Calibri" w:hAnsi="Calibri" w:cs="Calibri"/>
                <w:color w:val="000000"/>
                <w:sz w:val="22"/>
                <w:szCs w:val="22"/>
              </w:rPr>
              <w:t>19</w:t>
            </w:r>
          </w:p>
        </w:tc>
        <w:tc>
          <w:tcPr>
            <w:tcW w:w="1293" w:type="dxa"/>
            <w:tcBorders>
              <w:top w:val="nil"/>
              <w:left w:val="single" w:sz="8" w:space="0" w:color="auto"/>
              <w:bottom w:val="nil"/>
              <w:right w:val="single" w:sz="8" w:space="0" w:color="auto"/>
            </w:tcBorders>
            <w:shd w:val="clear" w:color="auto" w:fill="auto"/>
            <w:noWrap/>
            <w:vAlign w:val="bottom"/>
            <w:hideMark/>
          </w:tcPr>
          <w:p w:rsidR="00575E36" w:rsidRPr="0082256C" w:rsidRDefault="00575E36" w:rsidP="007D655A">
            <w:pPr>
              <w:jc w:val="right"/>
              <w:rPr>
                <w:rFonts w:ascii="Calibri" w:hAnsi="Calibri" w:cs="Calibri"/>
                <w:color w:val="000000"/>
              </w:rPr>
            </w:pPr>
            <w:r w:rsidRPr="0082256C">
              <w:rPr>
                <w:rFonts w:ascii="Calibri" w:hAnsi="Calibri" w:cs="Calibri"/>
                <w:color w:val="000000"/>
                <w:sz w:val="22"/>
                <w:szCs w:val="22"/>
              </w:rPr>
              <w:t>12</w:t>
            </w:r>
          </w:p>
        </w:tc>
      </w:tr>
      <w:tr w:rsidR="00575E36" w:rsidRPr="0082256C" w:rsidTr="00575E36">
        <w:trPr>
          <w:trHeight w:val="404"/>
        </w:trPr>
        <w:tc>
          <w:tcPr>
            <w:tcW w:w="196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75E36" w:rsidRPr="0082256C" w:rsidRDefault="00575E36" w:rsidP="007D655A">
            <w:pPr>
              <w:rPr>
                <w:rFonts w:ascii="Calibri" w:hAnsi="Calibri" w:cs="Calibri"/>
                <w:b/>
                <w:bCs/>
                <w:color w:val="000000"/>
              </w:rPr>
            </w:pPr>
            <w:r w:rsidRPr="0082256C">
              <w:rPr>
                <w:rFonts w:ascii="Calibri" w:hAnsi="Calibri" w:cs="Calibri"/>
                <w:b/>
                <w:bCs/>
                <w:color w:val="000000"/>
                <w:sz w:val="22"/>
                <w:szCs w:val="22"/>
              </w:rPr>
              <w:t>TOTAL</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575E36" w:rsidRPr="0082256C" w:rsidRDefault="00575E36" w:rsidP="007D655A">
            <w:pPr>
              <w:jc w:val="right"/>
              <w:rPr>
                <w:rFonts w:ascii="Calibri" w:hAnsi="Calibri" w:cs="Calibri"/>
                <w:b/>
                <w:bCs/>
                <w:color w:val="000000"/>
              </w:rPr>
            </w:pPr>
            <w:r w:rsidRPr="0082256C">
              <w:rPr>
                <w:rFonts w:ascii="Calibri" w:hAnsi="Calibri" w:cs="Calibri"/>
                <w:b/>
                <w:bCs/>
                <w:color w:val="000000"/>
                <w:sz w:val="22"/>
                <w:szCs w:val="22"/>
              </w:rPr>
              <w:t>35</w:t>
            </w:r>
          </w:p>
        </w:tc>
        <w:tc>
          <w:tcPr>
            <w:tcW w:w="726" w:type="dxa"/>
            <w:tcBorders>
              <w:top w:val="single" w:sz="8" w:space="0" w:color="auto"/>
              <w:left w:val="nil"/>
              <w:bottom w:val="single" w:sz="8" w:space="0" w:color="auto"/>
              <w:right w:val="single" w:sz="8" w:space="0" w:color="auto"/>
            </w:tcBorders>
            <w:shd w:val="clear" w:color="auto" w:fill="auto"/>
            <w:noWrap/>
            <w:vAlign w:val="bottom"/>
            <w:hideMark/>
          </w:tcPr>
          <w:p w:rsidR="00575E36" w:rsidRPr="0082256C" w:rsidRDefault="00575E36" w:rsidP="007D655A">
            <w:pPr>
              <w:jc w:val="right"/>
              <w:rPr>
                <w:rFonts w:ascii="Calibri" w:hAnsi="Calibri" w:cs="Calibri"/>
                <w:b/>
                <w:bCs/>
                <w:color w:val="000000"/>
              </w:rPr>
            </w:pPr>
            <w:r w:rsidRPr="0082256C">
              <w:rPr>
                <w:rFonts w:ascii="Calibri" w:hAnsi="Calibri" w:cs="Calibri"/>
                <w:b/>
                <w:bCs/>
                <w:color w:val="000000"/>
                <w:sz w:val="22"/>
                <w:szCs w:val="22"/>
              </w:rPr>
              <w:t>100</w:t>
            </w:r>
          </w:p>
        </w:tc>
        <w:tc>
          <w:tcPr>
            <w:tcW w:w="1146" w:type="dxa"/>
            <w:tcBorders>
              <w:top w:val="single" w:sz="8" w:space="0" w:color="auto"/>
              <w:left w:val="nil"/>
              <w:bottom w:val="single" w:sz="8" w:space="0" w:color="auto"/>
              <w:right w:val="single" w:sz="8" w:space="0" w:color="auto"/>
            </w:tcBorders>
            <w:shd w:val="clear" w:color="auto" w:fill="auto"/>
            <w:noWrap/>
            <w:vAlign w:val="bottom"/>
            <w:hideMark/>
          </w:tcPr>
          <w:p w:rsidR="00575E36" w:rsidRPr="0082256C" w:rsidRDefault="00575E36" w:rsidP="007D655A">
            <w:pPr>
              <w:rPr>
                <w:rFonts w:ascii="Calibri" w:hAnsi="Calibri" w:cs="Calibri"/>
                <w:color w:val="000000"/>
              </w:rPr>
            </w:pPr>
            <w:r w:rsidRPr="0082256C">
              <w:rPr>
                <w:rFonts w:ascii="Calibri" w:hAnsi="Calibri" w:cs="Calibri"/>
                <w:color w:val="000000"/>
                <w:sz w:val="22"/>
                <w:szCs w:val="22"/>
              </w:rPr>
              <w:t> </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575E36" w:rsidRPr="0082256C" w:rsidRDefault="00575E36" w:rsidP="007D655A">
            <w:pPr>
              <w:rPr>
                <w:rFonts w:ascii="Calibri" w:hAnsi="Calibri" w:cs="Calibri"/>
                <w:color w:val="000000"/>
              </w:rPr>
            </w:pPr>
            <w:r w:rsidRPr="0082256C">
              <w:rPr>
                <w:rFonts w:ascii="Calibri" w:hAnsi="Calibri" w:cs="Calibri"/>
                <w:color w:val="000000"/>
                <w:sz w:val="22"/>
                <w:szCs w:val="22"/>
              </w:rPr>
              <w:t> </w:t>
            </w:r>
          </w:p>
        </w:tc>
        <w:tc>
          <w:tcPr>
            <w:tcW w:w="1293" w:type="dxa"/>
            <w:tcBorders>
              <w:top w:val="single" w:sz="8" w:space="0" w:color="auto"/>
              <w:left w:val="nil"/>
              <w:bottom w:val="single" w:sz="8" w:space="0" w:color="auto"/>
              <w:right w:val="nil"/>
            </w:tcBorders>
            <w:shd w:val="clear" w:color="auto" w:fill="auto"/>
            <w:noWrap/>
            <w:vAlign w:val="bottom"/>
            <w:hideMark/>
          </w:tcPr>
          <w:p w:rsidR="00575E36" w:rsidRPr="0082256C" w:rsidRDefault="00575E36" w:rsidP="007D655A">
            <w:pPr>
              <w:rPr>
                <w:rFonts w:ascii="Calibri" w:hAnsi="Calibri" w:cs="Calibri"/>
                <w:color w:val="000000"/>
              </w:rPr>
            </w:pPr>
            <w:r w:rsidRPr="0082256C">
              <w:rPr>
                <w:rFonts w:ascii="Calibri" w:hAnsi="Calibri" w:cs="Calibri"/>
                <w:color w:val="000000"/>
                <w:sz w:val="22"/>
                <w:szCs w:val="22"/>
              </w:rPr>
              <w:t> </w:t>
            </w:r>
          </w:p>
        </w:tc>
        <w:tc>
          <w:tcPr>
            <w:tcW w:w="129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75E36" w:rsidRPr="0082256C" w:rsidRDefault="00575E36" w:rsidP="007D655A">
            <w:pPr>
              <w:rPr>
                <w:rFonts w:ascii="Calibri" w:hAnsi="Calibri" w:cs="Calibri"/>
                <w:color w:val="000000"/>
              </w:rPr>
            </w:pPr>
            <w:r w:rsidRPr="0082256C">
              <w:rPr>
                <w:rFonts w:ascii="Calibri" w:hAnsi="Calibri" w:cs="Calibri"/>
                <w:color w:val="000000"/>
                <w:sz w:val="22"/>
                <w:szCs w:val="22"/>
              </w:rPr>
              <w:t> </w:t>
            </w:r>
          </w:p>
        </w:tc>
      </w:tr>
    </w:tbl>
    <w:p w:rsidR="00575E36" w:rsidRPr="00830F21" w:rsidRDefault="00575E36" w:rsidP="00575E36">
      <w:pPr>
        <w:pStyle w:val="Default"/>
        <w:rPr>
          <w:rFonts w:ascii="Times New Roman" w:hAnsi="Times New Roman" w:cs="Times New Roman"/>
          <w:lang w:val="es-ES"/>
        </w:rPr>
      </w:pPr>
      <w:r>
        <w:rPr>
          <w:rFonts w:ascii="Times New Roman" w:hAnsi="Times New Roman" w:cs="Times New Roman"/>
          <w:sz w:val="20"/>
          <w:lang w:val="es-ES"/>
        </w:rPr>
        <w:t xml:space="preserve">           </w:t>
      </w:r>
      <w:r w:rsidR="00B572EC">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575E36" w:rsidRDefault="00575E36" w:rsidP="00575E36">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        </w:t>
      </w:r>
      <w:r w:rsidR="00207A15">
        <w:rPr>
          <w:rFonts w:ascii="Times New Roman" w:hAnsi="Times New Roman" w:cs="Times New Roman"/>
          <w:b/>
          <w:lang w:val="es-ES"/>
        </w:rPr>
        <w:t xml:space="preserve"> </w:t>
      </w: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575E36" w:rsidRPr="00F2033D" w:rsidRDefault="00575E36" w:rsidP="006A6C81">
      <w:pPr>
        <w:pStyle w:val="Default"/>
        <w:tabs>
          <w:tab w:val="left" w:pos="1251"/>
        </w:tabs>
        <w:spacing w:line="360" w:lineRule="auto"/>
        <w:jc w:val="both"/>
        <w:rPr>
          <w:rFonts w:ascii="Times New Roman" w:hAnsi="Times New Roman" w:cs="Times New Roman"/>
          <w:b/>
          <w:lang w:val="es-ES"/>
        </w:rPr>
      </w:pPr>
    </w:p>
    <w:p w:rsidR="00237D22" w:rsidRDefault="00575E36" w:rsidP="00237D22">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w:t>
      </w:r>
      <w:r w:rsidRPr="00F2033D">
        <w:rPr>
          <w:rFonts w:ascii="Times New Roman" w:hAnsi="Times New Roman" w:cs="Times New Roman"/>
          <w:b/>
          <w:lang w:val="es-ES"/>
        </w:rPr>
        <w:t xml:space="preserve"> 1</w:t>
      </w:r>
      <w:r>
        <w:rPr>
          <w:rFonts w:ascii="Times New Roman" w:hAnsi="Times New Roman" w:cs="Times New Roman"/>
          <w:b/>
          <w:lang w:val="es-ES"/>
        </w:rPr>
        <w:t xml:space="preserve">7. </w:t>
      </w:r>
      <w:r>
        <w:rPr>
          <w:rFonts w:ascii="Times New Roman" w:hAnsi="Times New Roman" w:cs="Times New Roman"/>
          <w:lang w:val="es-ES"/>
        </w:rPr>
        <w:t>Valoración neurológica final mediante el signo Lasêgue a los pacientes.</w:t>
      </w:r>
    </w:p>
    <w:p w:rsidR="00237D22" w:rsidRDefault="00237D22" w:rsidP="00237D22">
      <w:pPr>
        <w:pStyle w:val="Default"/>
        <w:tabs>
          <w:tab w:val="left" w:pos="1251"/>
        </w:tabs>
        <w:spacing w:line="360" w:lineRule="auto"/>
        <w:jc w:val="both"/>
        <w:rPr>
          <w:rFonts w:ascii="Times New Roman" w:hAnsi="Times New Roman" w:cs="Times New Roman"/>
          <w:lang w:val="es-ES"/>
        </w:rPr>
      </w:pPr>
    </w:p>
    <w:p w:rsidR="00237D22" w:rsidRDefault="00575E36" w:rsidP="00237D22">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3F514E95" wp14:editId="2D407A14">
            <wp:extent cx="5427024" cy="2553195"/>
            <wp:effectExtent l="0" t="0" r="21590" b="1905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575E36" w:rsidRPr="00830F21" w:rsidRDefault="00575E36" w:rsidP="00575E36">
      <w:pPr>
        <w:pStyle w:val="Default"/>
        <w:rPr>
          <w:rFonts w:ascii="Times New Roman" w:hAnsi="Times New Roman" w:cs="Times New Roman"/>
          <w:lang w:val="es-ES"/>
        </w:rPr>
      </w:pPr>
      <w:r>
        <w:rPr>
          <w:rFonts w:ascii="Times New Roman" w:hAnsi="Times New Roman" w:cs="Times New Roman"/>
          <w:sz w:val="20"/>
          <w:lang w:val="es-ES"/>
        </w:rPr>
        <w:t xml:space="preserve">         </w:t>
      </w:r>
      <w:r w:rsidR="00B572EC">
        <w:rPr>
          <w:rFonts w:ascii="Times New Roman" w:hAnsi="Times New Roman" w:cs="Times New Roman"/>
          <w:sz w:val="20"/>
          <w:lang w:val="es-ES"/>
        </w:rPr>
        <w:t xml:space="preserve"> </w:t>
      </w: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575E36" w:rsidRDefault="00575E36" w:rsidP="00575E36">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         </w:t>
      </w:r>
      <w:r w:rsidR="00207A15">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237D22" w:rsidRDefault="00237D22" w:rsidP="00237D22">
      <w:pPr>
        <w:pStyle w:val="Default"/>
        <w:tabs>
          <w:tab w:val="left" w:pos="1251"/>
        </w:tabs>
        <w:spacing w:line="360" w:lineRule="auto"/>
        <w:jc w:val="both"/>
        <w:rPr>
          <w:rFonts w:ascii="Times New Roman" w:hAnsi="Times New Roman" w:cs="Times New Roman"/>
          <w:lang w:val="es-ES"/>
        </w:rPr>
      </w:pPr>
    </w:p>
    <w:p w:rsidR="00237D22" w:rsidRPr="00BD7831" w:rsidRDefault="00BD7831" w:rsidP="00237D22">
      <w:pPr>
        <w:pStyle w:val="Default"/>
        <w:tabs>
          <w:tab w:val="left" w:pos="1251"/>
        </w:tabs>
        <w:spacing w:line="360" w:lineRule="auto"/>
        <w:jc w:val="both"/>
        <w:rPr>
          <w:rFonts w:ascii="Times New Roman" w:hAnsi="Times New Roman" w:cs="Times New Roman"/>
          <w:b/>
          <w:lang w:val="es-ES"/>
        </w:rPr>
      </w:pPr>
      <w:r w:rsidRPr="00BD7831">
        <w:rPr>
          <w:rFonts w:ascii="Times New Roman" w:hAnsi="Times New Roman" w:cs="Times New Roman"/>
          <w:b/>
          <w:lang w:val="es-ES"/>
        </w:rPr>
        <w:t>Análisis</w:t>
      </w:r>
      <w:r>
        <w:rPr>
          <w:rFonts w:ascii="Times New Roman" w:hAnsi="Times New Roman" w:cs="Times New Roman"/>
          <w:b/>
          <w:lang w:val="es-ES"/>
        </w:rPr>
        <w:t xml:space="preserve">. </w:t>
      </w:r>
      <w:r>
        <w:rPr>
          <w:rFonts w:ascii="Times New Roman" w:hAnsi="Times New Roman" w:cs="Times New Roman"/>
          <w:lang w:val="es-ES"/>
        </w:rPr>
        <w:t xml:space="preserve">La comparación entre </w:t>
      </w:r>
      <w:r w:rsidR="009558DA">
        <w:rPr>
          <w:rFonts w:ascii="Times New Roman" w:hAnsi="Times New Roman" w:cs="Times New Roman"/>
          <w:lang w:val="es-ES"/>
        </w:rPr>
        <w:t>el gráfico</w:t>
      </w:r>
      <w:r>
        <w:rPr>
          <w:rFonts w:ascii="Times New Roman" w:hAnsi="Times New Roman" w:cs="Times New Roman"/>
          <w:lang w:val="es-ES"/>
        </w:rPr>
        <w:t xml:space="preserve"> 16 con </w:t>
      </w:r>
      <w:r w:rsidR="009558DA">
        <w:rPr>
          <w:rFonts w:ascii="Times New Roman" w:hAnsi="Times New Roman" w:cs="Times New Roman"/>
          <w:lang w:val="es-ES"/>
        </w:rPr>
        <w:t>el</w:t>
      </w:r>
      <w:r>
        <w:rPr>
          <w:rFonts w:ascii="Times New Roman" w:hAnsi="Times New Roman" w:cs="Times New Roman"/>
          <w:lang w:val="es-ES"/>
        </w:rPr>
        <w:t xml:space="preserve"> 17 demuestra la disminución de un 34.3% de Lasêgue positivo a un 11.4%. De forma inversa el 65.7% de Lasêgue negativo aumentó a un 88.6% en la valoración final. En la valoración inicial </w:t>
      </w:r>
      <w:r w:rsidR="00934F12">
        <w:rPr>
          <w:rFonts w:ascii="Times New Roman" w:hAnsi="Times New Roman" w:cs="Times New Roman"/>
          <w:lang w:val="es-ES"/>
        </w:rPr>
        <w:t>d</w:t>
      </w:r>
      <w:r>
        <w:rPr>
          <w:rFonts w:ascii="Times New Roman" w:hAnsi="Times New Roman" w:cs="Times New Roman"/>
          <w:lang w:val="es-ES"/>
        </w:rPr>
        <w:t>el porcen</w:t>
      </w:r>
      <w:r w:rsidR="00934F12">
        <w:rPr>
          <w:rFonts w:ascii="Times New Roman" w:hAnsi="Times New Roman" w:cs="Times New Roman"/>
          <w:lang w:val="es-ES"/>
        </w:rPr>
        <w:t xml:space="preserve">taje de Lasêgue positivo, </w:t>
      </w:r>
      <w:r>
        <w:rPr>
          <w:rFonts w:ascii="Times New Roman" w:hAnsi="Times New Roman" w:cs="Times New Roman"/>
          <w:lang w:val="es-ES"/>
        </w:rPr>
        <w:t xml:space="preserve">un 66.7% </w:t>
      </w:r>
      <w:r w:rsidR="00934F12">
        <w:rPr>
          <w:rFonts w:ascii="Times New Roman" w:hAnsi="Times New Roman" w:cs="Times New Roman"/>
          <w:lang w:val="es-ES"/>
        </w:rPr>
        <w:t xml:space="preserve"> fue en las mujeres y el 33.3% en hombres.</w:t>
      </w:r>
    </w:p>
    <w:p w:rsidR="009A4193" w:rsidRDefault="009A4193" w:rsidP="00237D22">
      <w:pPr>
        <w:pStyle w:val="Default"/>
        <w:tabs>
          <w:tab w:val="left" w:pos="1251"/>
        </w:tabs>
        <w:spacing w:line="360" w:lineRule="auto"/>
        <w:jc w:val="both"/>
        <w:rPr>
          <w:rFonts w:ascii="Times New Roman" w:hAnsi="Times New Roman" w:cs="Times New Roman"/>
          <w:lang w:val="es-ES"/>
        </w:rPr>
      </w:pPr>
    </w:p>
    <w:p w:rsidR="00C87020" w:rsidRDefault="00C87020" w:rsidP="00237D22">
      <w:pPr>
        <w:pStyle w:val="Default"/>
        <w:tabs>
          <w:tab w:val="left" w:pos="1251"/>
        </w:tabs>
        <w:spacing w:line="360" w:lineRule="auto"/>
        <w:jc w:val="both"/>
        <w:rPr>
          <w:rFonts w:ascii="Times New Roman" w:hAnsi="Times New Roman" w:cs="Times New Roman"/>
          <w:b/>
          <w:lang w:val="es-ES"/>
        </w:rPr>
        <w:sectPr w:rsidR="00C87020" w:rsidSect="00692ED8">
          <w:footerReference w:type="default" r:id="rId125"/>
          <w:pgSz w:w="12240" w:h="15840"/>
          <w:pgMar w:top="2268" w:right="1418" w:bottom="1418" w:left="2268" w:header="720" w:footer="720" w:gutter="0"/>
          <w:cols w:space="720"/>
          <w:docGrid w:linePitch="360"/>
        </w:sectPr>
      </w:pPr>
    </w:p>
    <w:p w:rsidR="00237D22" w:rsidRPr="009A4193" w:rsidRDefault="007D655A" w:rsidP="00237D22">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Tabla 1</w:t>
      </w:r>
      <w:r>
        <w:rPr>
          <w:rFonts w:ascii="Times New Roman" w:hAnsi="Times New Roman" w:cs="Times New Roman"/>
          <w:b/>
          <w:lang w:val="es-ES"/>
        </w:rPr>
        <w:t>8.</w:t>
      </w:r>
      <w:r w:rsidR="009A4193">
        <w:rPr>
          <w:rFonts w:ascii="Times New Roman" w:hAnsi="Times New Roman" w:cs="Times New Roman"/>
          <w:b/>
          <w:lang w:val="es-ES"/>
        </w:rPr>
        <w:t xml:space="preserve"> </w:t>
      </w:r>
      <w:r w:rsidR="009A4193">
        <w:rPr>
          <w:rFonts w:ascii="Times New Roman" w:hAnsi="Times New Roman" w:cs="Times New Roman"/>
          <w:lang w:val="es-ES"/>
        </w:rPr>
        <w:t xml:space="preserve">Valoración inicial de presencia de espasmo muscular en la región dorsal realizada a los 35 pacientes, distribuida de acuerdo al sexo. </w:t>
      </w:r>
    </w:p>
    <w:tbl>
      <w:tblPr>
        <w:tblW w:w="8749" w:type="dxa"/>
        <w:tblInd w:w="55" w:type="dxa"/>
        <w:tblCellMar>
          <w:left w:w="70" w:type="dxa"/>
          <w:right w:w="70" w:type="dxa"/>
        </w:tblCellMar>
        <w:tblLook w:val="04A0" w:firstRow="1" w:lastRow="0" w:firstColumn="1" w:lastColumn="0" w:noHBand="0" w:noVBand="1"/>
      </w:tblPr>
      <w:tblGrid>
        <w:gridCol w:w="1913"/>
        <w:gridCol w:w="1293"/>
        <w:gridCol w:w="549"/>
        <w:gridCol w:w="1146"/>
        <w:gridCol w:w="1276"/>
        <w:gridCol w:w="1293"/>
        <w:gridCol w:w="1293"/>
      </w:tblGrid>
      <w:tr w:rsidR="007D655A" w:rsidRPr="007D655A" w:rsidTr="009A4193">
        <w:trPr>
          <w:trHeight w:val="506"/>
        </w:trPr>
        <w:tc>
          <w:tcPr>
            <w:tcW w:w="1913" w:type="dxa"/>
            <w:tcBorders>
              <w:top w:val="single" w:sz="8" w:space="0" w:color="auto"/>
              <w:left w:val="single" w:sz="8" w:space="0" w:color="auto"/>
              <w:bottom w:val="nil"/>
              <w:right w:val="nil"/>
            </w:tcBorders>
            <w:shd w:val="clear" w:color="auto" w:fill="auto"/>
            <w:noWrap/>
            <w:vAlign w:val="bottom"/>
            <w:hideMark/>
          </w:tcPr>
          <w:p w:rsidR="007D655A" w:rsidRPr="007D655A" w:rsidRDefault="007D655A" w:rsidP="007D655A">
            <w:pPr>
              <w:jc w:val="center"/>
              <w:rPr>
                <w:rFonts w:ascii="Calibri" w:hAnsi="Calibri" w:cs="Calibri"/>
                <w:b/>
                <w:bCs/>
                <w:color w:val="000000"/>
              </w:rPr>
            </w:pPr>
            <w:r w:rsidRPr="007D655A">
              <w:rPr>
                <w:rFonts w:ascii="Calibri" w:hAnsi="Calibri" w:cs="Calibri"/>
                <w:b/>
                <w:bCs/>
                <w:color w:val="000000"/>
                <w:sz w:val="22"/>
                <w:szCs w:val="22"/>
              </w:rPr>
              <w:t>1 VALORACIÓN</w:t>
            </w:r>
          </w:p>
        </w:tc>
        <w:tc>
          <w:tcPr>
            <w:tcW w:w="1290" w:type="dxa"/>
            <w:tcBorders>
              <w:top w:val="nil"/>
              <w:left w:val="single" w:sz="8" w:space="0" w:color="auto"/>
              <w:bottom w:val="nil"/>
              <w:right w:val="nil"/>
            </w:tcBorders>
            <w:shd w:val="clear" w:color="auto" w:fill="auto"/>
            <w:noWrap/>
            <w:vAlign w:val="bottom"/>
            <w:hideMark/>
          </w:tcPr>
          <w:p w:rsidR="007D655A" w:rsidRPr="007D655A" w:rsidRDefault="007D655A" w:rsidP="007D655A">
            <w:pPr>
              <w:jc w:val="center"/>
              <w:rPr>
                <w:rFonts w:ascii="Calibri" w:hAnsi="Calibri" w:cs="Calibri"/>
                <w:b/>
                <w:bCs/>
                <w:color w:val="000000"/>
              </w:rPr>
            </w:pPr>
            <w:r w:rsidRPr="007D655A">
              <w:rPr>
                <w:rFonts w:ascii="Calibri" w:hAnsi="Calibri" w:cs="Calibri"/>
                <w:b/>
                <w:bCs/>
                <w:color w:val="000000"/>
                <w:sz w:val="22"/>
                <w:szCs w:val="22"/>
              </w:rPr>
              <w:t> </w:t>
            </w:r>
          </w:p>
        </w:tc>
        <w:tc>
          <w:tcPr>
            <w:tcW w:w="549" w:type="dxa"/>
            <w:tcBorders>
              <w:top w:val="nil"/>
              <w:left w:val="nil"/>
              <w:bottom w:val="nil"/>
              <w:right w:val="nil"/>
            </w:tcBorders>
            <w:shd w:val="clear" w:color="auto" w:fill="auto"/>
            <w:noWrap/>
            <w:vAlign w:val="bottom"/>
            <w:hideMark/>
          </w:tcPr>
          <w:p w:rsidR="007D655A" w:rsidRPr="007D655A" w:rsidRDefault="007D655A" w:rsidP="007D655A">
            <w:pPr>
              <w:rPr>
                <w:rFonts w:ascii="Calibri" w:hAnsi="Calibri" w:cs="Calibri"/>
                <w:color w:val="000000"/>
              </w:rPr>
            </w:pPr>
          </w:p>
        </w:tc>
        <w:tc>
          <w:tcPr>
            <w:tcW w:w="1144" w:type="dxa"/>
            <w:tcBorders>
              <w:top w:val="nil"/>
              <w:left w:val="nil"/>
              <w:bottom w:val="nil"/>
              <w:right w:val="nil"/>
            </w:tcBorders>
            <w:shd w:val="clear" w:color="auto" w:fill="auto"/>
            <w:noWrap/>
            <w:vAlign w:val="bottom"/>
            <w:hideMark/>
          </w:tcPr>
          <w:p w:rsidR="007D655A" w:rsidRPr="007D655A" w:rsidRDefault="007D655A" w:rsidP="007D655A">
            <w:pPr>
              <w:rPr>
                <w:rFonts w:ascii="Calibri" w:hAnsi="Calibri" w:cs="Calibri"/>
                <w:color w:val="000000"/>
              </w:rPr>
            </w:pPr>
          </w:p>
        </w:tc>
        <w:tc>
          <w:tcPr>
            <w:tcW w:w="1273" w:type="dxa"/>
            <w:tcBorders>
              <w:top w:val="nil"/>
              <w:left w:val="nil"/>
              <w:bottom w:val="nil"/>
              <w:right w:val="nil"/>
            </w:tcBorders>
            <w:shd w:val="clear" w:color="auto" w:fill="auto"/>
            <w:noWrap/>
            <w:vAlign w:val="bottom"/>
            <w:hideMark/>
          </w:tcPr>
          <w:p w:rsidR="007D655A" w:rsidRPr="007D655A" w:rsidRDefault="007D655A" w:rsidP="007D655A">
            <w:pPr>
              <w:rPr>
                <w:rFonts w:ascii="Calibri" w:hAnsi="Calibri" w:cs="Calibri"/>
                <w:color w:val="000000"/>
              </w:rPr>
            </w:pPr>
          </w:p>
        </w:tc>
        <w:tc>
          <w:tcPr>
            <w:tcW w:w="1290" w:type="dxa"/>
            <w:tcBorders>
              <w:top w:val="nil"/>
              <w:left w:val="nil"/>
              <w:bottom w:val="nil"/>
              <w:right w:val="nil"/>
            </w:tcBorders>
            <w:shd w:val="clear" w:color="auto" w:fill="auto"/>
            <w:noWrap/>
            <w:vAlign w:val="bottom"/>
            <w:hideMark/>
          </w:tcPr>
          <w:p w:rsidR="007D655A" w:rsidRPr="007D655A" w:rsidRDefault="007D655A" w:rsidP="007D655A">
            <w:pPr>
              <w:rPr>
                <w:rFonts w:ascii="Calibri" w:hAnsi="Calibri" w:cs="Calibri"/>
                <w:color w:val="000000"/>
              </w:rPr>
            </w:pPr>
          </w:p>
        </w:tc>
        <w:tc>
          <w:tcPr>
            <w:tcW w:w="1290" w:type="dxa"/>
            <w:tcBorders>
              <w:top w:val="nil"/>
              <w:left w:val="nil"/>
              <w:bottom w:val="nil"/>
              <w:right w:val="nil"/>
            </w:tcBorders>
            <w:shd w:val="clear" w:color="auto" w:fill="auto"/>
            <w:noWrap/>
            <w:vAlign w:val="bottom"/>
            <w:hideMark/>
          </w:tcPr>
          <w:p w:rsidR="007D655A" w:rsidRPr="007D655A" w:rsidRDefault="007D655A" w:rsidP="007D655A">
            <w:pPr>
              <w:rPr>
                <w:rFonts w:ascii="Calibri" w:hAnsi="Calibri" w:cs="Calibri"/>
                <w:color w:val="000000"/>
              </w:rPr>
            </w:pPr>
          </w:p>
        </w:tc>
      </w:tr>
      <w:tr w:rsidR="007D655A" w:rsidRPr="007D655A" w:rsidTr="009A4193">
        <w:trPr>
          <w:trHeight w:val="506"/>
        </w:trPr>
        <w:tc>
          <w:tcPr>
            <w:tcW w:w="1913" w:type="dxa"/>
            <w:tcBorders>
              <w:top w:val="single" w:sz="8" w:space="0" w:color="auto"/>
              <w:left w:val="single" w:sz="8" w:space="0" w:color="auto"/>
              <w:bottom w:val="single" w:sz="8" w:space="0" w:color="auto"/>
              <w:right w:val="nil"/>
            </w:tcBorders>
            <w:shd w:val="clear" w:color="auto" w:fill="auto"/>
            <w:noWrap/>
            <w:vAlign w:val="bottom"/>
            <w:hideMark/>
          </w:tcPr>
          <w:p w:rsidR="007D655A" w:rsidRPr="007D655A" w:rsidRDefault="007D655A" w:rsidP="009A4193">
            <w:pPr>
              <w:rPr>
                <w:rFonts w:ascii="Calibri" w:hAnsi="Calibri" w:cs="Calibri"/>
                <w:b/>
                <w:bCs/>
                <w:color w:val="000000"/>
              </w:rPr>
            </w:pPr>
            <w:r w:rsidRPr="007D655A">
              <w:rPr>
                <w:rFonts w:ascii="Calibri" w:hAnsi="Calibri" w:cs="Calibri"/>
                <w:b/>
                <w:bCs/>
                <w:color w:val="000000"/>
                <w:sz w:val="22"/>
                <w:szCs w:val="22"/>
              </w:rPr>
              <w:t>ESPASMO</w:t>
            </w:r>
          </w:p>
        </w:tc>
        <w:tc>
          <w:tcPr>
            <w:tcW w:w="1290" w:type="dxa"/>
            <w:tcBorders>
              <w:top w:val="nil"/>
              <w:left w:val="single" w:sz="8" w:space="0" w:color="auto"/>
              <w:bottom w:val="single" w:sz="8" w:space="0" w:color="auto"/>
              <w:right w:val="nil"/>
            </w:tcBorders>
            <w:shd w:val="clear" w:color="auto" w:fill="auto"/>
            <w:noWrap/>
            <w:vAlign w:val="bottom"/>
            <w:hideMark/>
          </w:tcPr>
          <w:p w:rsidR="007D655A" w:rsidRPr="007D655A" w:rsidRDefault="007D655A" w:rsidP="007D655A">
            <w:pPr>
              <w:rPr>
                <w:rFonts w:ascii="Calibri" w:hAnsi="Calibri" w:cs="Calibri"/>
                <w:b/>
                <w:bCs/>
                <w:color w:val="000000"/>
              </w:rPr>
            </w:pPr>
            <w:r w:rsidRPr="007D655A">
              <w:rPr>
                <w:rFonts w:ascii="Calibri" w:hAnsi="Calibri" w:cs="Calibri"/>
                <w:b/>
                <w:bCs/>
                <w:color w:val="000000"/>
                <w:sz w:val="22"/>
                <w:szCs w:val="22"/>
              </w:rPr>
              <w:t> </w:t>
            </w:r>
          </w:p>
        </w:tc>
        <w:tc>
          <w:tcPr>
            <w:tcW w:w="549" w:type="dxa"/>
            <w:tcBorders>
              <w:top w:val="nil"/>
              <w:left w:val="nil"/>
              <w:bottom w:val="single" w:sz="8" w:space="0" w:color="auto"/>
              <w:right w:val="nil"/>
            </w:tcBorders>
            <w:shd w:val="clear" w:color="auto" w:fill="auto"/>
            <w:noWrap/>
            <w:vAlign w:val="bottom"/>
            <w:hideMark/>
          </w:tcPr>
          <w:p w:rsidR="007D655A" w:rsidRPr="007D655A" w:rsidRDefault="007D655A" w:rsidP="007D655A">
            <w:pPr>
              <w:rPr>
                <w:rFonts w:ascii="Calibri" w:hAnsi="Calibri" w:cs="Calibri"/>
                <w:color w:val="000000"/>
              </w:rPr>
            </w:pPr>
            <w:r w:rsidRPr="007D655A">
              <w:rPr>
                <w:rFonts w:ascii="Calibri" w:hAnsi="Calibri" w:cs="Calibri"/>
                <w:color w:val="000000"/>
                <w:sz w:val="22"/>
                <w:szCs w:val="22"/>
              </w:rPr>
              <w:t> </w:t>
            </w:r>
          </w:p>
        </w:tc>
        <w:tc>
          <w:tcPr>
            <w:tcW w:w="1144" w:type="dxa"/>
            <w:tcBorders>
              <w:top w:val="nil"/>
              <w:left w:val="nil"/>
              <w:bottom w:val="single" w:sz="8" w:space="0" w:color="auto"/>
              <w:right w:val="nil"/>
            </w:tcBorders>
            <w:shd w:val="clear" w:color="auto" w:fill="auto"/>
            <w:noWrap/>
            <w:vAlign w:val="bottom"/>
            <w:hideMark/>
          </w:tcPr>
          <w:p w:rsidR="007D655A" w:rsidRPr="007D655A" w:rsidRDefault="007D655A" w:rsidP="007D655A">
            <w:pPr>
              <w:rPr>
                <w:rFonts w:ascii="Calibri" w:hAnsi="Calibri" w:cs="Calibri"/>
                <w:color w:val="000000"/>
              </w:rPr>
            </w:pPr>
            <w:r w:rsidRPr="007D655A">
              <w:rPr>
                <w:rFonts w:ascii="Calibri" w:hAnsi="Calibri" w:cs="Calibri"/>
                <w:color w:val="000000"/>
                <w:sz w:val="22"/>
                <w:szCs w:val="22"/>
              </w:rPr>
              <w:t> </w:t>
            </w:r>
          </w:p>
        </w:tc>
        <w:tc>
          <w:tcPr>
            <w:tcW w:w="1273" w:type="dxa"/>
            <w:tcBorders>
              <w:top w:val="nil"/>
              <w:left w:val="nil"/>
              <w:bottom w:val="single" w:sz="8" w:space="0" w:color="auto"/>
              <w:right w:val="nil"/>
            </w:tcBorders>
            <w:shd w:val="clear" w:color="auto" w:fill="auto"/>
            <w:noWrap/>
            <w:vAlign w:val="bottom"/>
            <w:hideMark/>
          </w:tcPr>
          <w:p w:rsidR="007D655A" w:rsidRPr="007D655A" w:rsidRDefault="007D655A" w:rsidP="007D655A">
            <w:pPr>
              <w:rPr>
                <w:rFonts w:ascii="Calibri" w:hAnsi="Calibri" w:cs="Calibri"/>
                <w:color w:val="000000"/>
              </w:rPr>
            </w:pPr>
            <w:r w:rsidRPr="007D655A">
              <w:rPr>
                <w:rFonts w:ascii="Calibri" w:hAnsi="Calibri" w:cs="Calibri"/>
                <w:color w:val="000000"/>
                <w:sz w:val="22"/>
                <w:szCs w:val="22"/>
              </w:rPr>
              <w:t> </w:t>
            </w:r>
          </w:p>
        </w:tc>
        <w:tc>
          <w:tcPr>
            <w:tcW w:w="1290" w:type="dxa"/>
            <w:tcBorders>
              <w:top w:val="nil"/>
              <w:left w:val="nil"/>
              <w:bottom w:val="single" w:sz="8" w:space="0" w:color="auto"/>
              <w:right w:val="nil"/>
            </w:tcBorders>
            <w:shd w:val="clear" w:color="auto" w:fill="auto"/>
            <w:noWrap/>
            <w:vAlign w:val="bottom"/>
            <w:hideMark/>
          </w:tcPr>
          <w:p w:rsidR="007D655A" w:rsidRPr="007D655A" w:rsidRDefault="007D655A" w:rsidP="007D655A">
            <w:pPr>
              <w:rPr>
                <w:rFonts w:ascii="Calibri" w:hAnsi="Calibri" w:cs="Calibri"/>
                <w:color w:val="000000"/>
              </w:rPr>
            </w:pPr>
            <w:r w:rsidRPr="007D655A">
              <w:rPr>
                <w:rFonts w:ascii="Calibri" w:hAnsi="Calibri" w:cs="Calibri"/>
                <w:color w:val="000000"/>
                <w:sz w:val="22"/>
                <w:szCs w:val="22"/>
              </w:rPr>
              <w:t> </w:t>
            </w:r>
          </w:p>
        </w:tc>
        <w:tc>
          <w:tcPr>
            <w:tcW w:w="1290" w:type="dxa"/>
            <w:tcBorders>
              <w:top w:val="nil"/>
              <w:left w:val="nil"/>
              <w:bottom w:val="single" w:sz="8" w:space="0" w:color="auto"/>
              <w:right w:val="nil"/>
            </w:tcBorders>
            <w:shd w:val="clear" w:color="auto" w:fill="auto"/>
            <w:noWrap/>
            <w:vAlign w:val="bottom"/>
            <w:hideMark/>
          </w:tcPr>
          <w:p w:rsidR="007D655A" w:rsidRPr="007D655A" w:rsidRDefault="007D655A" w:rsidP="007D655A">
            <w:pPr>
              <w:rPr>
                <w:rFonts w:ascii="Calibri" w:hAnsi="Calibri" w:cs="Calibri"/>
                <w:color w:val="000000"/>
              </w:rPr>
            </w:pPr>
            <w:r w:rsidRPr="007D655A">
              <w:rPr>
                <w:rFonts w:ascii="Calibri" w:hAnsi="Calibri" w:cs="Calibri"/>
                <w:color w:val="000000"/>
                <w:sz w:val="22"/>
                <w:szCs w:val="22"/>
              </w:rPr>
              <w:t> </w:t>
            </w:r>
          </w:p>
        </w:tc>
      </w:tr>
      <w:tr w:rsidR="007D655A" w:rsidRPr="007D655A" w:rsidTr="009A4193">
        <w:trPr>
          <w:trHeight w:val="506"/>
        </w:trPr>
        <w:tc>
          <w:tcPr>
            <w:tcW w:w="1913" w:type="dxa"/>
            <w:tcBorders>
              <w:top w:val="nil"/>
              <w:left w:val="single" w:sz="8" w:space="0" w:color="auto"/>
              <w:bottom w:val="single" w:sz="8" w:space="0" w:color="auto"/>
              <w:right w:val="single" w:sz="8" w:space="0" w:color="auto"/>
            </w:tcBorders>
            <w:shd w:val="clear" w:color="auto" w:fill="auto"/>
            <w:noWrap/>
            <w:vAlign w:val="center"/>
            <w:hideMark/>
          </w:tcPr>
          <w:p w:rsidR="007D655A" w:rsidRPr="007D655A" w:rsidRDefault="007D655A" w:rsidP="007D655A">
            <w:pPr>
              <w:jc w:val="center"/>
              <w:rPr>
                <w:rFonts w:ascii="Calibri" w:hAnsi="Calibri" w:cs="Calibri"/>
                <w:b/>
                <w:bCs/>
                <w:color w:val="000000"/>
              </w:rPr>
            </w:pPr>
            <w:r w:rsidRPr="007D655A">
              <w:rPr>
                <w:rFonts w:ascii="Calibri" w:hAnsi="Calibri" w:cs="Calibri"/>
                <w:b/>
                <w:bCs/>
                <w:color w:val="000000"/>
                <w:sz w:val="22"/>
                <w:szCs w:val="22"/>
              </w:rPr>
              <w:t>REGIÓN DORSAL</w:t>
            </w:r>
          </w:p>
        </w:tc>
        <w:tc>
          <w:tcPr>
            <w:tcW w:w="1290" w:type="dxa"/>
            <w:tcBorders>
              <w:top w:val="nil"/>
              <w:left w:val="nil"/>
              <w:bottom w:val="single" w:sz="8" w:space="0" w:color="auto"/>
              <w:right w:val="single" w:sz="8" w:space="0" w:color="auto"/>
            </w:tcBorders>
            <w:shd w:val="clear" w:color="auto" w:fill="auto"/>
            <w:noWrap/>
            <w:vAlign w:val="center"/>
            <w:hideMark/>
          </w:tcPr>
          <w:p w:rsidR="007D655A" w:rsidRPr="007D655A" w:rsidRDefault="007D655A" w:rsidP="007D655A">
            <w:pPr>
              <w:jc w:val="center"/>
              <w:rPr>
                <w:rFonts w:ascii="Calibri" w:hAnsi="Calibri" w:cs="Calibri"/>
                <w:b/>
                <w:bCs/>
                <w:color w:val="000000"/>
              </w:rPr>
            </w:pPr>
            <w:r w:rsidRPr="007D655A">
              <w:rPr>
                <w:rFonts w:ascii="Calibri" w:hAnsi="Calibri" w:cs="Calibri"/>
                <w:b/>
                <w:bCs/>
                <w:color w:val="000000"/>
                <w:sz w:val="22"/>
                <w:szCs w:val="22"/>
              </w:rPr>
              <w:t>FRECUENCIA</w:t>
            </w:r>
          </w:p>
        </w:tc>
        <w:tc>
          <w:tcPr>
            <w:tcW w:w="549" w:type="dxa"/>
            <w:tcBorders>
              <w:top w:val="nil"/>
              <w:left w:val="nil"/>
              <w:bottom w:val="single" w:sz="8" w:space="0" w:color="auto"/>
              <w:right w:val="single" w:sz="8" w:space="0" w:color="auto"/>
            </w:tcBorders>
            <w:shd w:val="clear" w:color="auto" w:fill="auto"/>
            <w:noWrap/>
            <w:vAlign w:val="center"/>
            <w:hideMark/>
          </w:tcPr>
          <w:p w:rsidR="007D655A" w:rsidRPr="007D655A" w:rsidRDefault="007D655A" w:rsidP="007D655A">
            <w:pPr>
              <w:jc w:val="center"/>
              <w:rPr>
                <w:rFonts w:ascii="Calibri" w:hAnsi="Calibri" w:cs="Calibri"/>
                <w:b/>
                <w:bCs/>
                <w:color w:val="000000"/>
              </w:rPr>
            </w:pPr>
            <w:r w:rsidRPr="007D655A">
              <w:rPr>
                <w:rFonts w:ascii="Calibri" w:hAnsi="Calibri" w:cs="Calibri"/>
                <w:b/>
                <w:bCs/>
                <w:color w:val="000000"/>
                <w:sz w:val="22"/>
                <w:szCs w:val="22"/>
              </w:rPr>
              <w:t>%</w:t>
            </w:r>
          </w:p>
        </w:tc>
        <w:tc>
          <w:tcPr>
            <w:tcW w:w="1144" w:type="dxa"/>
            <w:tcBorders>
              <w:top w:val="nil"/>
              <w:left w:val="nil"/>
              <w:bottom w:val="single" w:sz="8" w:space="0" w:color="auto"/>
              <w:right w:val="single" w:sz="8" w:space="0" w:color="auto"/>
            </w:tcBorders>
            <w:shd w:val="clear" w:color="auto" w:fill="auto"/>
            <w:noWrap/>
            <w:vAlign w:val="bottom"/>
            <w:hideMark/>
          </w:tcPr>
          <w:p w:rsidR="007D655A" w:rsidRPr="007D655A" w:rsidRDefault="007D655A" w:rsidP="007D655A">
            <w:pPr>
              <w:jc w:val="center"/>
              <w:rPr>
                <w:rFonts w:ascii="Calibri" w:hAnsi="Calibri" w:cs="Calibri"/>
                <w:b/>
                <w:bCs/>
                <w:color w:val="000000"/>
              </w:rPr>
            </w:pPr>
            <w:r w:rsidRPr="007D655A">
              <w:rPr>
                <w:rFonts w:ascii="Calibri" w:hAnsi="Calibri" w:cs="Calibri"/>
                <w:b/>
                <w:bCs/>
                <w:color w:val="000000"/>
                <w:sz w:val="22"/>
                <w:szCs w:val="22"/>
              </w:rPr>
              <w:t>FEMENINO</w:t>
            </w:r>
          </w:p>
        </w:tc>
        <w:tc>
          <w:tcPr>
            <w:tcW w:w="1273" w:type="dxa"/>
            <w:tcBorders>
              <w:top w:val="nil"/>
              <w:left w:val="nil"/>
              <w:bottom w:val="single" w:sz="8" w:space="0" w:color="auto"/>
              <w:right w:val="single" w:sz="8" w:space="0" w:color="auto"/>
            </w:tcBorders>
            <w:shd w:val="clear" w:color="auto" w:fill="auto"/>
            <w:noWrap/>
            <w:vAlign w:val="bottom"/>
            <w:hideMark/>
          </w:tcPr>
          <w:p w:rsidR="007D655A" w:rsidRPr="007D655A" w:rsidRDefault="007D655A" w:rsidP="007D655A">
            <w:pPr>
              <w:jc w:val="center"/>
              <w:rPr>
                <w:rFonts w:ascii="Calibri" w:hAnsi="Calibri" w:cs="Calibri"/>
                <w:b/>
                <w:bCs/>
                <w:color w:val="000000"/>
              </w:rPr>
            </w:pPr>
            <w:r w:rsidRPr="007D655A">
              <w:rPr>
                <w:rFonts w:ascii="Calibri" w:hAnsi="Calibri" w:cs="Calibri"/>
                <w:b/>
                <w:bCs/>
                <w:color w:val="000000"/>
                <w:sz w:val="22"/>
                <w:szCs w:val="22"/>
              </w:rPr>
              <w:t>MASCULINO</w:t>
            </w:r>
          </w:p>
        </w:tc>
        <w:tc>
          <w:tcPr>
            <w:tcW w:w="1290" w:type="dxa"/>
            <w:tcBorders>
              <w:top w:val="nil"/>
              <w:left w:val="nil"/>
              <w:bottom w:val="single" w:sz="8" w:space="0" w:color="auto"/>
              <w:right w:val="single" w:sz="8" w:space="0" w:color="auto"/>
            </w:tcBorders>
            <w:shd w:val="clear" w:color="auto" w:fill="auto"/>
            <w:noWrap/>
            <w:vAlign w:val="center"/>
            <w:hideMark/>
          </w:tcPr>
          <w:p w:rsidR="007D655A" w:rsidRPr="007D655A" w:rsidRDefault="007D655A" w:rsidP="007D655A">
            <w:pPr>
              <w:jc w:val="center"/>
              <w:rPr>
                <w:rFonts w:ascii="Calibri" w:hAnsi="Calibri" w:cs="Calibri"/>
                <w:b/>
                <w:bCs/>
                <w:color w:val="000000"/>
              </w:rPr>
            </w:pPr>
            <w:r w:rsidRPr="007D655A">
              <w:rPr>
                <w:rFonts w:ascii="Calibri" w:hAnsi="Calibri" w:cs="Calibri"/>
                <w:b/>
                <w:bCs/>
                <w:color w:val="000000"/>
                <w:sz w:val="22"/>
                <w:szCs w:val="22"/>
              </w:rPr>
              <w:t>FRECUENCIA F</w:t>
            </w:r>
          </w:p>
        </w:tc>
        <w:tc>
          <w:tcPr>
            <w:tcW w:w="1290" w:type="dxa"/>
            <w:tcBorders>
              <w:top w:val="nil"/>
              <w:left w:val="nil"/>
              <w:bottom w:val="single" w:sz="8" w:space="0" w:color="auto"/>
              <w:right w:val="single" w:sz="8" w:space="0" w:color="auto"/>
            </w:tcBorders>
            <w:shd w:val="clear" w:color="auto" w:fill="auto"/>
            <w:noWrap/>
            <w:vAlign w:val="center"/>
            <w:hideMark/>
          </w:tcPr>
          <w:p w:rsidR="007D655A" w:rsidRPr="007D655A" w:rsidRDefault="007D655A" w:rsidP="007D655A">
            <w:pPr>
              <w:jc w:val="center"/>
              <w:rPr>
                <w:rFonts w:ascii="Calibri" w:hAnsi="Calibri" w:cs="Calibri"/>
                <w:b/>
                <w:bCs/>
                <w:color w:val="000000"/>
              </w:rPr>
            </w:pPr>
            <w:r w:rsidRPr="007D655A">
              <w:rPr>
                <w:rFonts w:ascii="Calibri" w:hAnsi="Calibri" w:cs="Calibri"/>
                <w:b/>
                <w:bCs/>
                <w:color w:val="000000"/>
                <w:sz w:val="22"/>
                <w:szCs w:val="22"/>
              </w:rPr>
              <w:t xml:space="preserve">FRECUENCIA M </w:t>
            </w:r>
          </w:p>
        </w:tc>
      </w:tr>
      <w:tr w:rsidR="007D655A" w:rsidRPr="007D655A" w:rsidTr="009A4193">
        <w:trPr>
          <w:trHeight w:val="481"/>
        </w:trPr>
        <w:tc>
          <w:tcPr>
            <w:tcW w:w="1913" w:type="dxa"/>
            <w:tcBorders>
              <w:top w:val="nil"/>
              <w:left w:val="single" w:sz="8" w:space="0" w:color="auto"/>
              <w:bottom w:val="nil"/>
              <w:right w:val="single" w:sz="8" w:space="0" w:color="auto"/>
            </w:tcBorders>
            <w:shd w:val="clear" w:color="auto" w:fill="auto"/>
            <w:noWrap/>
            <w:vAlign w:val="bottom"/>
            <w:hideMark/>
          </w:tcPr>
          <w:p w:rsidR="007D655A" w:rsidRPr="007D655A" w:rsidRDefault="007D655A" w:rsidP="007D655A">
            <w:pPr>
              <w:rPr>
                <w:rFonts w:ascii="Calibri" w:hAnsi="Calibri" w:cs="Calibri"/>
                <w:color w:val="000000"/>
              </w:rPr>
            </w:pPr>
            <w:r w:rsidRPr="007D655A">
              <w:rPr>
                <w:rFonts w:ascii="Calibri" w:hAnsi="Calibri" w:cs="Calibri"/>
                <w:color w:val="000000"/>
                <w:sz w:val="22"/>
                <w:szCs w:val="22"/>
              </w:rPr>
              <w:t>POSITIVO</w:t>
            </w:r>
          </w:p>
        </w:tc>
        <w:tc>
          <w:tcPr>
            <w:tcW w:w="1290" w:type="dxa"/>
            <w:tcBorders>
              <w:top w:val="nil"/>
              <w:left w:val="nil"/>
              <w:bottom w:val="nil"/>
              <w:right w:val="single" w:sz="8" w:space="0" w:color="auto"/>
            </w:tcBorders>
            <w:shd w:val="clear" w:color="auto" w:fill="auto"/>
            <w:noWrap/>
            <w:vAlign w:val="bottom"/>
            <w:hideMark/>
          </w:tcPr>
          <w:p w:rsidR="007D655A" w:rsidRPr="007D655A" w:rsidRDefault="007D655A" w:rsidP="007D655A">
            <w:pPr>
              <w:jc w:val="right"/>
              <w:rPr>
                <w:rFonts w:ascii="Calibri" w:hAnsi="Calibri" w:cs="Calibri"/>
                <w:color w:val="000000"/>
              </w:rPr>
            </w:pPr>
            <w:r w:rsidRPr="007D655A">
              <w:rPr>
                <w:rFonts w:ascii="Calibri" w:hAnsi="Calibri" w:cs="Calibri"/>
                <w:color w:val="000000"/>
                <w:sz w:val="22"/>
                <w:szCs w:val="22"/>
              </w:rPr>
              <w:t>25</w:t>
            </w:r>
          </w:p>
        </w:tc>
        <w:tc>
          <w:tcPr>
            <w:tcW w:w="549" w:type="dxa"/>
            <w:tcBorders>
              <w:top w:val="nil"/>
              <w:left w:val="nil"/>
              <w:bottom w:val="nil"/>
              <w:right w:val="single" w:sz="8" w:space="0" w:color="auto"/>
            </w:tcBorders>
            <w:shd w:val="clear" w:color="auto" w:fill="auto"/>
            <w:noWrap/>
            <w:vAlign w:val="bottom"/>
            <w:hideMark/>
          </w:tcPr>
          <w:p w:rsidR="007D655A" w:rsidRPr="007D655A" w:rsidRDefault="007D655A" w:rsidP="007D655A">
            <w:pPr>
              <w:jc w:val="right"/>
              <w:rPr>
                <w:rFonts w:ascii="Calibri" w:hAnsi="Calibri" w:cs="Calibri"/>
                <w:color w:val="000000"/>
              </w:rPr>
            </w:pPr>
            <w:r w:rsidRPr="007D655A">
              <w:rPr>
                <w:rFonts w:ascii="Calibri" w:hAnsi="Calibri" w:cs="Calibri"/>
                <w:color w:val="000000"/>
                <w:sz w:val="22"/>
                <w:szCs w:val="22"/>
              </w:rPr>
              <w:t>71,4</w:t>
            </w:r>
          </w:p>
        </w:tc>
        <w:tc>
          <w:tcPr>
            <w:tcW w:w="1144" w:type="dxa"/>
            <w:tcBorders>
              <w:top w:val="nil"/>
              <w:left w:val="nil"/>
              <w:bottom w:val="nil"/>
              <w:right w:val="single" w:sz="8" w:space="0" w:color="auto"/>
            </w:tcBorders>
            <w:shd w:val="clear" w:color="auto" w:fill="auto"/>
            <w:noWrap/>
            <w:vAlign w:val="bottom"/>
            <w:hideMark/>
          </w:tcPr>
          <w:p w:rsidR="007D655A" w:rsidRPr="007D655A" w:rsidRDefault="007D655A" w:rsidP="007D655A">
            <w:pPr>
              <w:jc w:val="right"/>
              <w:rPr>
                <w:rFonts w:ascii="Calibri" w:hAnsi="Calibri" w:cs="Calibri"/>
                <w:color w:val="000000"/>
              </w:rPr>
            </w:pPr>
            <w:r w:rsidRPr="007D655A">
              <w:rPr>
                <w:rFonts w:ascii="Calibri" w:hAnsi="Calibri" w:cs="Calibri"/>
                <w:color w:val="000000"/>
                <w:sz w:val="22"/>
                <w:szCs w:val="22"/>
              </w:rPr>
              <w:t>64</w:t>
            </w:r>
          </w:p>
        </w:tc>
        <w:tc>
          <w:tcPr>
            <w:tcW w:w="1273" w:type="dxa"/>
            <w:tcBorders>
              <w:top w:val="nil"/>
              <w:left w:val="nil"/>
              <w:bottom w:val="nil"/>
              <w:right w:val="single" w:sz="8" w:space="0" w:color="auto"/>
            </w:tcBorders>
            <w:shd w:val="clear" w:color="auto" w:fill="auto"/>
            <w:noWrap/>
            <w:vAlign w:val="bottom"/>
            <w:hideMark/>
          </w:tcPr>
          <w:p w:rsidR="007D655A" w:rsidRPr="007D655A" w:rsidRDefault="007D655A" w:rsidP="007D655A">
            <w:pPr>
              <w:jc w:val="right"/>
              <w:rPr>
                <w:rFonts w:ascii="Calibri" w:hAnsi="Calibri" w:cs="Calibri"/>
                <w:color w:val="000000"/>
              </w:rPr>
            </w:pPr>
            <w:r w:rsidRPr="007D655A">
              <w:rPr>
                <w:rFonts w:ascii="Calibri" w:hAnsi="Calibri" w:cs="Calibri"/>
                <w:color w:val="000000"/>
                <w:sz w:val="22"/>
                <w:szCs w:val="22"/>
              </w:rPr>
              <w:t>36</w:t>
            </w:r>
          </w:p>
        </w:tc>
        <w:tc>
          <w:tcPr>
            <w:tcW w:w="1290" w:type="dxa"/>
            <w:tcBorders>
              <w:top w:val="nil"/>
              <w:left w:val="nil"/>
              <w:bottom w:val="nil"/>
              <w:right w:val="single" w:sz="8" w:space="0" w:color="auto"/>
            </w:tcBorders>
            <w:shd w:val="clear" w:color="auto" w:fill="auto"/>
            <w:noWrap/>
            <w:vAlign w:val="bottom"/>
            <w:hideMark/>
          </w:tcPr>
          <w:p w:rsidR="007D655A" w:rsidRPr="007D655A" w:rsidRDefault="007D655A" w:rsidP="007D655A">
            <w:pPr>
              <w:jc w:val="right"/>
              <w:rPr>
                <w:rFonts w:ascii="Calibri" w:hAnsi="Calibri" w:cs="Calibri"/>
                <w:color w:val="000000"/>
              </w:rPr>
            </w:pPr>
            <w:r w:rsidRPr="007D655A">
              <w:rPr>
                <w:rFonts w:ascii="Calibri" w:hAnsi="Calibri" w:cs="Calibri"/>
                <w:color w:val="000000"/>
                <w:sz w:val="22"/>
                <w:szCs w:val="22"/>
              </w:rPr>
              <w:t>16</w:t>
            </w:r>
          </w:p>
        </w:tc>
        <w:tc>
          <w:tcPr>
            <w:tcW w:w="1290" w:type="dxa"/>
            <w:tcBorders>
              <w:top w:val="nil"/>
              <w:left w:val="nil"/>
              <w:bottom w:val="nil"/>
              <w:right w:val="single" w:sz="8" w:space="0" w:color="auto"/>
            </w:tcBorders>
            <w:shd w:val="clear" w:color="auto" w:fill="auto"/>
            <w:noWrap/>
            <w:vAlign w:val="bottom"/>
            <w:hideMark/>
          </w:tcPr>
          <w:p w:rsidR="007D655A" w:rsidRPr="007D655A" w:rsidRDefault="007D655A" w:rsidP="007D655A">
            <w:pPr>
              <w:jc w:val="right"/>
              <w:rPr>
                <w:rFonts w:ascii="Calibri" w:hAnsi="Calibri" w:cs="Calibri"/>
                <w:color w:val="000000"/>
              </w:rPr>
            </w:pPr>
            <w:r w:rsidRPr="007D655A">
              <w:rPr>
                <w:rFonts w:ascii="Calibri" w:hAnsi="Calibri" w:cs="Calibri"/>
                <w:color w:val="000000"/>
                <w:sz w:val="22"/>
                <w:szCs w:val="22"/>
              </w:rPr>
              <w:t>9</w:t>
            </w:r>
          </w:p>
        </w:tc>
      </w:tr>
      <w:tr w:rsidR="007D655A" w:rsidRPr="007D655A" w:rsidTr="009A4193">
        <w:trPr>
          <w:trHeight w:val="506"/>
        </w:trPr>
        <w:tc>
          <w:tcPr>
            <w:tcW w:w="1913" w:type="dxa"/>
            <w:tcBorders>
              <w:top w:val="nil"/>
              <w:left w:val="single" w:sz="8" w:space="0" w:color="auto"/>
              <w:bottom w:val="nil"/>
              <w:right w:val="single" w:sz="8" w:space="0" w:color="auto"/>
            </w:tcBorders>
            <w:shd w:val="clear" w:color="auto" w:fill="auto"/>
            <w:noWrap/>
            <w:vAlign w:val="bottom"/>
            <w:hideMark/>
          </w:tcPr>
          <w:p w:rsidR="007D655A" w:rsidRPr="007D655A" w:rsidRDefault="007D655A" w:rsidP="007D655A">
            <w:pPr>
              <w:rPr>
                <w:rFonts w:ascii="Calibri" w:hAnsi="Calibri" w:cs="Calibri"/>
                <w:color w:val="000000"/>
              </w:rPr>
            </w:pPr>
            <w:r w:rsidRPr="007D655A">
              <w:rPr>
                <w:rFonts w:ascii="Calibri" w:hAnsi="Calibri" w:cs="Calibri"/>
                <w:color w:val="000000"/>
                <w:sz w:val="22"/>
                <w:szCs w:val="22"/>
              </w:rPr>
              <w:t>NEGATIVO</w:t>
            </w:r>
          </w:p>
        </w:tc>
        <w:tc>
          <w:tcPr>
            <w:tcW w:w="1290" w:type="dxa"/>
            <w:tcBorders>
              <w:top w:val="nil"/>
              <w:left w:val="nil"/>
              <w:bottom w:val="nil"/>
              <w:right w:val="single" w:sz="8" w:space="0" w:color="auto"/>
            </w:tcBorders>
            <w:shd w:val="clear" w:color="auto" w:fill="auto"/>
            <w:noWrap/>
            <w:vAlign w:val="bottom"/>
            <w:hideMark/>
          </w:tcPr>
          <w:p w:rsidR="007D655A" w:rsidRPr="007D655A" w:rsidRDefault="007D655A" w:rsidP="007D655A">
            <w:pPr>
              <w:jc w:val="right"/>
              <w:rPr>
                <w:rFonts w:ascii="Calibri" w:hAnsi="Calibri" w:cs="Calibri"/>
                <w:color w:val="000000"/>
              </w:rPr>
            </w:pPr>
            <w:r w:rsidRPr="007D655A">
              <w:rPr>
                <w:rFonts w:ascii="Calibri" w:hAnsi="Calibri" w:cs="Calibri"/>
                <w:color w:val="000000"/>
                <w:sz w:val="22"/>
                <w:szCs w:val="22"/>
              </w:rPr>
              <w:t>10</w:t>
            </w:r>
          </w:p>
        </w:tc>
        <w:tc>
          <w:tcPr>
            <w:tcW w:w="549" w:type="dxa"/>
            <w:tcBorders>
              <w:top w:val="nil"/>
              <w:left w:val="nil"/>
              <w:bottom w:val="nil"/>
              <w:right w:val="single" w:sz="8" w:space="0" w:color="auto"/>
            </w:tcBorders>
            <w:shd w:val="clear" w:color="auto" w:fill="auto"/>
            <w:noWrap/>
            <w:vAlign w:val="bottom"/>
            <w:hideMark/>
          </w:tcPr>
          <w:p w:rsidR="007D655A" w:rsidRPr="007D655A" w:rsidRDefault="007D655A" w:rsidP="007D655A">
            <w:pPr>
              <w:jc w:val="right"/>
              <w:rPr>
                <w:rFonts w:ascii="Calibri" w:hAnsi="Calibri" w:cs="Calibri"/>
                <w:color w:val="000000"/>
              </w:rPr>
            </w:pPr>
            <w:r w:rsidRPr="007D655A">
              <w:rPr>
                <w:rFonts w:ascii="Calibri" w:hAnsi="Calibri" w:cs="Calibri"/>
                <w:color w:val="000000"/>
                <w:sz w:val="22"/>
                <w:szCs w:val="22"/>
              </w:rPr>
              <w:t>28,6</w:t>
            </w:r>
          </w:p>
        </w:tc>
        <w:tc>
          <w:tcPr>
            <w:tcW w:w="1144" w:type="dxa"/>
            <w:tcBorders>
              <w:top w:val="nil"/>
              <w:left w:val="nil"/>
              <w:bottom w:val="nil"/>
              <w:right w:val="single" w:sz="8" w:space="0" w:color="auto"/>
            </w:tcBorders>
            <w:shd w:val="clear" w:color="auto" w:fill="auto"/>
            <w:noWrap/>
            <w:vAlign w:val="bottom"/>
            <w:hideMark/>
          </w:tcPr>
          <w:p w:rsidR="007D655A" w:rsidRPr="007D655A" w:rsidRDefault="007D655A" w:rsidP="007D655A">
            <w:pPr>
              <w:jc w:val="right"/>
              <w:rPr>
                <w:rFonts w:ascii="Calibri" w:hAnsi="Calibri" w:cs="Calibri"/>
                <w:color w:val="000000"/>
              </w:rPr>
            </w:pPr>
            <w:r w:rsidRPr="007D655A">
              <w:rPr>
                <w:rFonts w:ascii="Calibri" w:hAnsi="Calibri" w:cs="Calibri"/>
                <w:color w:val="000000"/>
                <w:sz w:val="22"/>
                <w:szCs w:val="22"/>
              </w:rPr>
              <w:t>50</w:t>
            </w:r>
          </w:p>
        </w:tc>
        <w:tc>
          <w:tcPr>
            <w:tcW w:w="1273" w:type="dxa"/>
            <w:tcBorders>
              <w:top w:val="nil"/>
              <w:left w:val="nil"/>
              <w:bottom w:val="nil"/>
              <w:right w:val="single" w:sz="8" w:space="0" w:color="auto"/>
            </w:tcBorders>
            <w:shd w:val="clear" w:color="auto" w:fill="auto"/>
            <w:noWrap/>
            <w:vAlign w:val="bottom"/>
            <w:hideMark/>
          </w:tcPr>
          <w:p w:rsidR="007D655A" w:rsidRPr="007D655A" w:rsidRDefault="007D655A" w:rsidP="007D655A">
            <w:pPr>
              <w:jc w:val="right"/>
              <w:rPr>
                <w:rFonts w:ascii="Calibri" w:hAnsi="Calibri" w:cs="Calibri"/>
                <w:color w:val="000000"/>
              </w:rPr>
            </w:pPr>
            <w:r w:rsidRPr="007D655A">
              <w:rPr>
                <w:rFonts w:ascii="Calibri" w:hAnsi="Calibri" w:cs="Calibri"/>
                <w:color w:val="000000"/>
                <w:sz w:val="22"/>
                <w:szCs w:val="22"/>
              </w:rPr>
              <w:t>50</w:t>
            </w:r>
          </w:p>
        </w:tc>
        <w:tc>
          <w:tcPr>
            <w:tcW w:w="1290" w:type="dxa"/>
            <w:tcBorders>
              <w:top w:val="nil"/>
              <w:left w:val="nil"/>
              <w:bottom w:val="nil"/>
              <w:right w:val="single" w:sz="8" w:space="0" w:color="auto"/>
            </w:tcBorders>
            <w:shd w:val="clear" w:color="auto" w:fill="auto"/>
            <w:noWrap/>
            <w:vAlign w:val="bottom"/>
            <w:hideMark/>
          </w:tcPr>
          <w:p w:rsidR="007D655A" w:rsidRPr="007D655A" w:rsidRDefault="007D655A" w:rsidP="007D655A">
            <w:pPr>
              <w:jc w:val="right"/>
              <w:rPr>
                <w:rFonts w:ascii="Calibri" w:hAnsi="Calibri" w:cs="Calibri"/>
                <w:color w:val="000000"/>
              </w:rPr>
            </w:pPr>
            <w:r w:rsidRPr="007D655A">
              <w:rPr>
                <w:rFonts w:ascii="Calibri" w:hAnsi="Calibri" w:cs="Calibri"/>
                <w:color w:val="000000"/>
                <w:sz w:val="22"/>
                <w:szCs w:val="22"/>
              </w:rPr>
              <w:t>5</w:t>
            </w:r>
          </w:p>
        </w:tc>
        <w:tc>
          <w:tcPr>
            <w:tcW w:w="1290" w:type="dxa"/>
            <w:tcBorders>
              <w:top w:val="nil"/>
              <w:left w:val="nil"/>
              <w:bottom w:val="nil"/>
              <w:right w:val="single" w:sz="8" w:space="0" w:color="auto"/>
            </w:tcBorders>
            <w:shd w:val="clear" w:color="auto" w:fill="auto"/>
            <w:noWrap/>
            <w:vAlign w:val="bottom"/>
            <w:hideMark/>
          </w:tcPr>
          <w:p w:rsidR="007D655A" w:rsidRPr="007D655A" w:rsidRDefault="007D655A" w:rsidP="007D655A">
            <w:pPr>
              <w:jc w:val="right"/>
              <w:rPr>
                <w:rFonts w:ascii="Calibri" w:hAnsi="Calibri" w:cs="Calibri"/>
                <w:color w:val="000000"/>
              </w:rPr>
            </w:pPr>
            <w:r w:rsidRPr="007D655A">
              <w:rPr>
                <w:rFonts w:ascii="Calibri" w:hAnsi="Calibri" w:cs="Calibri"/>
                <w:color w:val="000000"/>
                <w:sz w:val="22"/>
                <w:szCs w:val="22"/>
              </w:rPr>
              <w:t>5</w:t>
            </w:r>
          </w:p>
        </w:tc>
      </w:tr>
      <w:tr w:rsidR="007D655A" w:rsidRPr="007D655A" w:rsidTr="009A4193">
        <w:trPr>
          <w:trHeight w:val="506"/>
        </w:trPr>
        <w:tc>
          <w:tcPr>
            <w:tcW w:w="191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D655A" w:rsidRPr="00A20EDE" w:rsidRDefault="007D655A" w:rsidP="007D655A">
            <w:pPr>
              <w:rPr>
                <w:rFonts w:ascii="Calibri" w:hAnsi="Calibri" w:cs="Calibri"/>
                <w:b/>
                <w:color w:val="000000"/>
              </w:rPr>
            </w:pPr>
            <w:r w:rsidRPr="00A20EDE">
              <w:rPr>
                <w:rFonts w:ascii="Calibri" w:hAnsi="Calibri" w:cs="Calibri"/>
                <w:b/>
                <w:color w:val="000000"/>
                <w:sz w:val="22"/>
                <w:szCs w:val="22"/>
              </w:rPr>
              <w:t>Total</w:t>
            </w:r>
          </w:p>
        </w:tc>
        <w:tc>
          <w:tcPr>
            <w:tcW w:w="1290" w:type="dxa"/>
            <w:tcBorders>
              <w:top w:val="single" w:sz="8" w:space="0" w:color="auto"/>
              <w:left w:val="nil"/>
              <w:bottom w:val="single" w:sz="8" w:space="0" w:color="auto"/>
              <w:right w:val="single" w:sz="8" w:space="0" w:color="auto"/>
            </w:tcBorders>
            <w:shd w:val="clear" w:color="auto" w:fill="auto"/>
            <w:noWrap/>
            <w:vAlign w:val="bottom"/>
            <w:hideMark/>
          </w:tcPr>
          <w:p w:rsidR="007D655A" w:rsidRPr="00A20EDE" w:rsidRDefault="007D655A" w:rsidP="007D655A">
            <w:pPr>
              <w:jc w:val="right"/>
              <w:rPr>
                <w:rFonts w:ascii="Calibri" w:hAnsi="Calibri" w:cs="Calibri"/>
                <w:b/>
                <w:color w:val="000000"/>
              </w:rPr>
            </w:pPr>
            <w:r w:rsidRPr="00A20EDE">
              <w:rPr>
                <w:rFonts w:ascii="Calibri" w:hAnsi="Calibri" w:cs="Calibri"/>
                <w:b/>
                <w:color w:val="000000"/>
                <w:sz w:val="22"/>
                <w:szCs w:val="22"/>
              </w:rPr>
              <w:t>35</w:t>
            </w:r>
          </w:p>
        </w:tc>
        <w:tc>
          <w:tcPr>
            <w:tcW w:w="549" w:type="dxa"/>
            <w:tcBorders>
              <w:top w:val="single" w:sz="8" w:space="0" w:color="auto"/>
              <w:left w:val="nil"/>
              <w:bottom w:val="single" w:sz="8" w:space="0" w:color="auto"/>
              <w:right w:val="single" w:sz="8" w:space="0" w:color="auto"/>
            </w:tcBorders>
            <w:shd w:val="clear" w:color="auto" w:fill="auto"/>
            <w:noWrap/>
            <w:vAlign w:val="bottom"/>
            <w:hideMark/>
          </w:tcPr>
          <w:p w:rsidR="007D655A" w:rsidRPr="00A20EDE" w:rsidRDefault="007D655A" w:rsidP="007D655A">
            <w:pPr>
              <w:jc w:val="right"/>
              <w:rPr>
                <w:rFonts w:ascii="Calibri" w:hAnsi="Calibri" w:cs="Calibri"/>
                <w:b/>
                <w:color w:val="000000"/>
              </w:rPr>
            </w:pPr>
            <w:r w:rsidRPr="00A20EDE">
              <w:rPr>
                <w:rFonts w:ascii="Calibri" w:hAnsi="Calibri" w:cs="Calibri"/>
                <w:b/>
                <w:color w:val="000000"/>
                <w:sz w:val="22"/>
                <w:szCs w:val="22"/>
              </w:rPr>
              <w:t>100</w:t>
            </w:r>
          </w:p>
        </w:tc>
        <w:tc>
          <w:tcPr>
            <w:tcW w:w="1144" w:type="dxa"/>
            <w:tcBorders>
              <w:top w:val="single" w:sz="8" w:space="0" w:color="auto"/>
              <w:left w:val="nil"/>
              <w:bottom w:val="single" w:sz="8" w:space="0" w:color="auto"/>
              <w:right w:val="single" w:sz="8" w:space="0" w:color="auto"/>
            </w:tcBorders>
            <w:shd w:val="clear" w:color="auto" w:fill="auto"/>
            <w:noWrap/>
            <w:vAlign w:val="bottom"/>
            <w:hideMark/>
          </w:tcPr>
          <w:p w:rsidR="007D655A" w:rsidRPr="00A20EDE" w:rsidRDefault="007D655A" w:rsidP="007D655A">
            <w:pPr>
              <w:rPr>
                <w:rFonts w:ascii="Calibri" w:hAnsi="Calibri" w:cs="Calibri"/>
                <w:b/>
                <w:color w:val="000000"/>
              </w:rPr>
            </w:pPr>
            <w:r w:rsidRPr="00A20EDE">
              <w:rPr>
                <w:rFonts w:ascii="Calibri" w:hAnsi="Calibri" w:cs="Calibri"/>
                <w:b/>
                <w:color w:val="000000"/>
                <w:sz w:val="22"/>
                <w:szCs w:val="22"/>
              </w:rPr>
              <w:t> </w:t>
            </w:r>
          </w:p>
        </w:tc>
        <w:tc>
          <w:tcPr>
            <w:tcW w:w="1273" w:type="dxa"/>
            <w:tcBorders>
              <w:top w:val="single" w:sz="8" w:space="0" w:color="auto"/>
              <w:left w:val="nil"/>
              <w:bottom w:val="single" w:sz="8" w:space="0" w:color="auto"/>
              <w:right w:val="single" w:sz="8" w:space="0" w:color="auto"/>
            </w:tcBorders>
            <w:shd w:val="clear" w:color="auto" w:fill="auto"/>
            <w:noWrap/>
            <w:vAlign w:val="bottom"/>
            <w:hideMark/>
          </w:tcPr>
          <w:p w:rsidR="007D655A" w:rsidRPr="00A20EDE" w:rsidRDefault="007D655A" w:rsidP="007D655A">
            <w:pPr>
              <w:rPr>
                <w:rFonts w:ascii="Calibri" w:hAnsi="Calibri" w:cs="Calibri"/>
                <w:b/>
                <w:color w:val="000000"/>
              </w:rPr>
            </w:pPr>
            <w:r w:rsidRPr="00A20EDE">
              <w:rPr>
                <w:rFonts w:ascii="Calibri" w:hAnsi="Calibri" w:cs="Calibri"/>
                <w:b/>
                <w:color w:val="000000"/>
                <w:sz w:val="22"/>
                <w:szCs w:val="22"/>
              </w:rPr>
              <w:t> </w:t>
            </w:r>
          </w:p>
        </w:tc>
        <w:tc>
          <w:tcPr>
            <w:tcW w:w="1290" w:type="dxa"/>
            <w:tcBorders>
              <w:top w:val="single" w:sz="8" w:space="0" w:color="auto"/>
              <w:left w:val="nil"/>
              <w:bottom w:val="single" w:sz="8" w:space="0" w:color="auto"/>
              <w:right w:val="single" w:sz="8" w:space="0" w:color="auto"/>
            </w:tcBorders>
            <w:shd w:val="clear" w:color="auto" w:fill="auto"/>
            <w:noWrap/>
            <w:vAlign w:val="bottom"/>
            <w:hideMark/>
          </w:tcPr>
          <w:p w:rsidR="007D655A" w:rsidRPr="007D655A" w:rsidRDefault="007D655A" w:rsidP="007D655A">
            <w:pPr>
              <w:rPr>
                <w:rFonts w:ascii="Calibri" w:hAnsi="Calibri" w:cs="Calibri"/>
                <w:color w:val="000000"/>
              </w:rPr>
            </w:pPr>
            <w:r w:rsidRPr="007D655A">
              <w:rPr>
                <w:rFonts w:ascii="Calibri" w:hAnsi="Calibri" w:cs="Calibri"/>
                <w:color w:val="000000"/>
                <w:sz w:val="22"/>
                <w:szCs w:val="22"/>
              </w:rPr>
              <w:t> </w:t>
            </w:r>
          </w:p>
        </w:tc>
        <w:tc>
          <w:tcPr>
            <w:tcW w:w="1290" w:type="dxa"/>
            <w:tcBorders>
              <w:top w:val="single" w:sz="8" w:space="0" w:color="auto"/>
              <w:left w:val="nil"/>
              <w:bottom w:val="single" w:sz="8" w:space="0" w:color="auto"/>
              <w:right w:val="single" w:sz="8" w:space="0" w:color="auto"/>
            </w:tcBorders>
            <w:shd w:val="clear" w:color="auto" w:fill="auto"/>
            <w:noWrap/>
            <w:vAlign w:val="bottom"/>
            <w:hideMark/>
          </w:tcPr>
          <w:p w:rsidR="007D655A" w:rsidRPr="007D655A" w:rsidRDefault="007D655A" w:rsidP="007D655A">
            <w:pPr>
              <w:rPr>
                <w:rFonts w:ascii="Calibri" w:hAnsi="Calibri" w:cs="Calibri"/>
                <w:color w:val="000000"/>
              </w:rPr>
            </w:pPr>
            <w:r w:rsidRPr="007D655A">
              <w:rPr>
                <w:rFonts w:ascii="Calibri" w:hAnsi="Calibri" w:cs="Calibri"/>
                <w:color w:val="000000"/>
                <w:sz w:val="22"/>
                <w:szCs w:val="22"/>
              </w:rPr>
              <w:t> </w:t>
            </w:r>
          </w:p>
        </w:tc>
      </w:tr>
    </w:tbl>
    <w:p w:rsidR="007D655A" w:rsidRPr="00830F21" w:rsidRDefault="007D655A" w:rsidP="007D655A">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7D655A" w:rsidRDefault="007D655A" w:rsidP="007D655A">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00207A15">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237D22" w:rsidRDefault="00237D22" w:rsidP="00237D22">
      <w:pPr>
        <w:pStyle w:val="Default"/>
        <w:tabs>
          <w:tab w:val="left" w:pos="1251"/>
        </w:tabs>
        <w:spacing w:line="360" w:lineRule="auto"/>
        <w:jc w:val="both"/>
        <w:rPr>
          <w:rFonts w:ascii="Times New Roman" w:hAnsi="Times New Roman" w:cs="Times New Roman"/>
          <w:lang w:val="es-ES"/>
        </w:rPr>
      </w:pPr>
    </w:p>
    <w:p w:rsidR="00237D22" w:rsidRDefault="007D655A" w:rsidP="00237D22">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w:t>
      </w:r>
      <w:r w:rsidRPr="00F2033D">
        <w:rPr>
          <w:rFonts w:ascii="Times New Roman" w:hAnsi="Times New Roman" w:cs="Times New Roman"/>
          <w:b/>
          <w:lang w:val="es-ES"/>
        </w:rPr>
        <w:t xml:space="preserve"> 1</w:t>
      </w:r>
      <w:r>
        <w:rPr>
          <w:rFonts w:ascii="Times New Roman" w:hAnsi="Times New Roman" w:cs="Times New Roman"/>
          <w:b/>
          <w:lang w:val="es-ES"/>
        </w:rPr>
        <w:t>8.</w:t>
      </w:r>
      <w:r w:rsidR="009A4193">
        <w:rPr>
          <w:rFonts w:ascii="Times New Roman" w:hAnsi="Times New Roman" w:cs="Times New Roman"/>
          <w:b/>
          <w:lang w:val="es-ES"/>
        </w:rPr>
        <w:t xml:space="preserve"> </w:t>
      </w:r>
      <w:r w:rsidR="009A4193">
        <w:rPr>
          <w:rFonts w:ascii="Times New Roman" w:hAnsi="Times New Roman" w:cs="Times New Roman"/>
          <w:lang w:val="es-ES"/>
        </w:rPr>
        <w:t>Valoración inicial de presencia de espasmo muscular en la región dorsal realizada a los 35 pacientes, distribuida de acuerdo al sexo.</w:t>
      </w:r>
    </w:p>
    <w:p w:rsidR="009A4193" w:rsidRDefault="009A4193" w:rsidP="00237D22">
      <w:pPr>
        <w:pStyle w:val="Default"/>
        <w:tabs>
          <w:tab w:val="left" w:pos="1251"/>
        </w:tabs>
        <w:spacing w:line="360" w:lineRule="auto"/>
        <w:jc w:val="both"/>
        <w:rPr>
          <w:rFonts w:ascii="Times New Roman" w:hAnsi="Times New Roman" w:cs="Times New Roman"/>
          <w:lang w:val="es-ES"/>
        </w:rPr>
      </w:pPr>
    </w:p>
    <w:p w:rsidR="00237D22" w:rsidRDefault="007D655A" w:rsidP="00237D22">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59552A94" wp14:editId="334F5166">
            <wp:extent cx="5427024" cy="2671948"/>
            <wp:effectExtent l="0" t="0" r="21590" b="14605"/>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7D655A" w:rsidRPr="00830F21" w:rsidRDefault="007D655A" w:rsidP="007D655A">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C87020" w:rsidRDefault="007D655A" w:rsidP="007D655A">
      <w:pPr>
        <w:pStyle w:val="Default"/>
        <w:spacing w:line="360" w:lineRule="auto"/>
        <w:rPr>
          <w:rFonts w:ascii="Times New Roman" w:hAnsi="Times New Roman" w:cs="Times New Roman"/>
          <w:sz w:val="20"/>
          <w:lang w:val="es-ES"/>
        </w:rPr>
        <w:sectPr w:rsidR="00C87020" w:rsidSect="00692ED8">
          <w:footerReference w:type="default" r:id="rId127"/>
          <w:pgSz w:w="12240" w:h="15840"/>
          <w:pgMar w:top="2268" w:right="2268" w:bottom="1418" w:left="1418" w:header="720" w:footer="720" w:gutter="0"/>
          <w:cols w:space="720"/>
          <w:docGrid w:linePitch="360"/>
        </w:sectPr>
      </w:pPr>
      <w:r>
        <w:rPr>
          <w:rFonts w:ascii="Times New Roman" w:hAnsi="Times New Roman" w:cs="Times New Roman"/>
          <w:b/>
          <w:lang w:val="es-ES"/>
        </w:rPr>
        <w:t xml:space="preserve">        </w:t>
      </w:r>
      <w:r w:rsidR="00207A15">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7D655A" w:rsidRDefault="007D655A" w:rsidP="007D655A">
      <w:pPr>
        <w:pStyle w:val="Default"/>
        <w:tabs>
          <w:tab w:val="left" w:pos="1251"/>
        </w:tabs>
        <w:spacing w:line="360" w:lineRule="auto"/>
        <w:jc w:val="both"/>
        <w:rPr>
          <w:rFonts w:ascii="Times New Roman" w:hAnsi="Times New Roman" w:cs="Times New Roman"/>
          <w:b/>
          <w:lang w:val="es-ES"/>
        </w:rPr>
      </w:pPr>
      <w:r w:rsidRPr="00F2033D">
        <w:rPr>
          <w:rFonts w:ascii="Times New Roman" w:hAnsi="Times New Roman" w:cs="Times New Roman"/>
          <w:b/>
          <w:lang w:val="es-ES"/>
        </w:rPr>
        <w:lastRenderedPageBreak/>
        <w:t>Tabla 1</w:t>
      </w:r>
      <w:r>
        <w:rPr>
          <w:rFonts w:ascii="Times New Roman" w:hAnsi="Times New Roman" w:cs="Times New Roman"/>
          <w:b/>
          <w:lang w:val="es-ES"/>
        </w:rPr>
        <w:t>9.</w:t>
      </w:r>
      <w:r w:rsidR="009A4193" w:rsidRPr="009A4193">
        <w:rPr>
          <w:rFonts w:ascii="Times New Roman" w:hAnsi="Times New Roman" w:cs="Times New Roman"/>
          <w:lang w:val="es-ES"/>
        </w:rPr>
        <w:t xml:space="preserve"> </w:t>
      </w:r>
      <w:r w:rsidR="009A4193">
        <w:rPr>
          <w:rFonts w:ascii="Times New Roman" w:hAnsi="Times New Roman" w:cs="Times New Roman"/>
          <w:lang w:val="es-ES"/>
        </w:rPr>
        <w:t>Valoración final de espasmo muscular en la región dorsal realizada a los 35 pacientes.</w:t>
      </w:r>
    </w:p>
    <w:p w:rsidR="007D655A" w:rsidRDefault="007D655A" w:rsidP="007D655A">
      <w:pPr>
        <w:pStyle w:val="Default"/>
        <w:tabs>
          <w:tab w:val="left" w:pos="1251"/>
        </w:tabs>
        <w:spacing w:line="360" w:lineRule="auto"/>
        <w:jc w:val="both"/>
        <w:rPr>
          <w:rFonts w:ascii="Times New Roman" w:hAnsi="Times New Roman" w:cs="Times New Roman"/>
          <w:b/>
          <w:lang w:val="es-ES"/>
        </w:rPr>
      </w:pPr>
    </w:p>
    <w:tbl>
      <w:tblPr>
        <w:tblW w:w="8838" w:type="dxa"/>
        <w:tblInd w:w="55" w:type="dxa"/>
        <w:tblCellMar>
          <w:left w:w="70" w:type="dxa"/>
          <w:right w:w="70" w:type="dxa"/>
        </w:tblCellMar>
        <w:tblLook w:val="04A0" w:firstRow="1" w:lastRow="0" w:firstColumn="1" w:lastColumn="0" w:noHBand="0" w:noVBand="1"/>
      </w:tblPr>
      <w:tblGrid>
        <w:gridCol w:w="1853"/>
        <w:gridCol w:w="1293"/>
        <w:gridCol w:w="684"/>
        <w:gridCol w:w="1146"/>
        <w:gridCol w:w="1276"/>
        <w:gridCol w:w="1293"/>
        <w:gridCol w:w="1293"/>
      </w:tblGrid>
      <w:tr w:rsidR="007D655A" w:rsidRPr="0082256C" w:rsidTr="007D655A">
        <w:trPr>
          <w:trHeight w:val="406"/>
        </w:trPr>
        <w:tc>
          <w:tcPr>
            <w:tcW w:w="1853" w:type="dxa"/>
            <w:tcBorders>
              <w:top w:val="single" w:sz="8" w:space="0" w:color="auto"/>
              <w:left w:val="single" w:sz="8" w:space="0" w:color="auto"/>
              <w:bottom w:val="nil"/>
              <w:right w:val="single" w:sz="8" w:space="0" w:color="auto"/>
            </w:tcBorders>
            <w:shd w:val="clear" w:color="auto" w:fill="auto"/>
            <w:noWrap/>
            <w:vAlign w:val="center"/>
            <w:hideMark/>
          </w:tcPr>
          <w:p w:rsidR="007D655A" w:rsidRPr="0082256C" w:rsidRDefault="007D655A" w:rsidP="007D655A">
            <w:pPr>
              <w:jc w:val="center"/>
              <w:rPr>
                <w:rFonts w:ascii="Calibri" w:hAnsi="Calibri" w:cs="Calibri"/>
                <w:b/>
                <w:bCs/>
                <w:color w:val="000000"/>
              </w:rPr>
            </w:pPr>
            <w:r w:rsidRPr="0082256C">
              <w:rPr>
                <w:rFonts w:ascii="Calibri" w:hAnsi="Calibri" w:cs="Calibri"/>
                <w:b/>
                <w:bCs/>
                <w:color w:val="000000"/>
                <w:sz w:val="22"/>
                <w:szCs w:val="22"/>
              </w:rPr>
              <w:t>2 VALORACIÓN</w:t>
            </w:r>
          </w:p>
        </w:tc>
        <w:tc>
          <w:tcPr>
            <w:tcW w:w="1293" w:type="dxa"/>
            <w:tcBorders>
              <w:top w:val="nil"/>
              <w:left w:val="nil"/>
              <w:bottom w:val="nil"/>
              <w:right w:val="nil"/>
            </w:tcBorders>
            <w:shd w:val="clear" w:color="auto" w:fill="auto"/>
            <w:noWrap/>
            <w:vAlign w:val="center"/>
            <w:hideMark/>
          </w:tcPr>
          <w:p w:rsidR="007D655A" w:rsidRPr="0082256C" w:rsidRDefault="007D655A" w:rsidP="007D655A">
            <w:pPr>
              <w:jc w:val="center"/>
              <w:rPr>
                <w:rFonts w:ascii="Calibri" w:hAnsi="Calibri" w:cs="Calibri"/>
                <w:b/>
                <w:bCs/>
                <w:color w:val="000000"/>
              </w:rPr>
            </w:pPr>
          </w:p>
        </w:tc>
        <w:tc>
          <w:tcPr>
            <w:tcW w:w="684" w:type="dxa"/>
            <w:tcBorders>
              <w:top w:val="nil"/>
              <w:left w:val="nil"/>
              <w:bottom w:val="nil"/>
              <w:right w:val="nil"/>
            </w:tcBorders>
            <w:shd w:val="clear" w:color="auto" w:fill="auto"/>
            <w:noWrap/>
            <w:vAlign w:val="bottom"/>
            <w:hideMark/>
          </w:tcPr>
          <w:p w:rsidR="007D655A" w:rsidRPr="0082256C" w:rsidRDefault="007D655A" w:rsidP="007D655A">
            <w:pPr>
              <w:rPr>
                <w:rFonts w:ascii="Calibri" w:hAnsi="Calibri" w:cs="Calibri"/>
                <w:color w:val="000000"/>
              </w:rPr>
            </w:pPr>
          </w:p>
        </w:tc>
        <w:tc>
          <w:tcPr>
            <w:tcW w:w="1146" w:type="dxa"/>
            <w:tcBorders>
              <w:top w:val="nil"/>
              <w:left w:val="nil"/>
              <w:bottom w:val="nil"/>
              <w:right w:val="nil"/>
            </w:tcBorders>
            <w:shd w:val="clear" w:color="auto" w:fill="auto"/>
            <w:noWrap/>
            <w:vAlign w:val="bottom"/>
            <w:hideMark/>
          </w:tcPr>
          <w:p w:rsidR="007D655A" w:rsidRPr="0082256C" w:rsidRDefault="007D655A" w:rsidP="007D655A">
            <w:pPr>
              <w:rPr>
                <w:rFonts w:ascii="Calibri" w:hAnsi="Calibri" w:cs="Calibri"/>
                <w:color w:val="000000"/>
              </w:rPr>
            </w:pPr>
          </w:p>
        </w:tc>
        <w:tc>
          <w:tcPr>
            <w:tcW w:w="1276" w:type="dxa"/>
            <w:tcBorders>
              <w:top w:val="nil"/>
              <w:left w:val="nil"/>
              <w:bottom w:val="nil"/>
              <w:right w:val="nil"/>
            </w:tcBorders>
            <w:shd w:val="clear" w:color="auto" w:fill="auto"/>
            <w:noWrap/>
            <w:vAlign w:val="bottom"/>
            <w:hideMark/>
          </w:tcPr>
          <w:p w:rsidR="007D655A" w:rsidRPr="0082256C" w:rsidRDefault="007D655A" w:rsidP="007D655A">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7D655A" w:rsidRPr="0082256C" w:rsidRDefault="007D655A" w:rsidP="007D655A">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7D655A" w:rsidRPr="0082256C" w:rsidRDefault="007D655A" w:rsidP="007D655A">
            <w:pPr>
              <w:rPr>
                <w:rFonts w:ascii="Calibri" w:hAnsi="Calibri" w:cs="Calibri"/>
                <w:color w:val="000000"/>
              </w:rPr>
            </w:pPr>
          </w:p>
        </w:tc>
      </w:tr>
      <w:tr w:rsidR="007D655A" w:rsidRPr="0082256C" w:rsidTr="007D655A">
        <w:trPr>
          <w:trHeight w:val="406"/>
        </w:trPr>
        <w:tc>
          <w:tcPr>
            <w:tcW w:w="185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D655A" w:rsidRPr="0082256C" w:rsidRDefault="007D655A" w:rsidP="007D655A">
            <w:pPr>
              <w:rPr>
                <w:rFonts w:ascii="Calibri" w:hAnsi="Calibri" w:cs="Calibri"/>
                <w:b/>
                <w:bCs/>
                <w:color w:val="000000"/>
              </w:rPr>
            </w:pPr>
            <w:r w:rsidRPr="0082256C">
              <w:rPr>
                <w:rFonts w:ascii="Calibri" w:hAnsi="Calibri" w:cs="Calibri"/>
                <w:b/>
                <w:bCs/>
                <w:color w:val="000000"/>
                <w:sz w:val="22"/>
                <w:szCs w:val="22"/>
              </w:rPr>
              <w:t>ESPASMO</w:t>
            </w:r>
          </w:p>
        </w:tc>
        <w:tc>
          <w:tcPr>
            <w:tcW w:w="1293" w:type="dxa"/>
            <w:tcBorders>
              <w:top w:val="nil"/>
              <w:left w:val="nil"/>
              <w:bottom w:val="nil"/>
              <w:right w:val="nil"/>
            </w:tcBorders>
            <w:shd w:val="clear" w:color="auto" w:fill="auto"/>
            <w:noWrap/>
            <w:vAlign w:val="bottom"/>
            <w:hideMark/>
          </w:tcPr>
          <w:p w:rsidR="007D655A" w:rsidRPr="0082256C" w:rsidRDefault="007D655A" w:rsidP="007D655A">
            <w:pPr>
              <w:rPr>
                <w:rFonts w:ascii="Calibri" w:hAnsi="Calibri" w:cs="Calibri"/>
                <w:b/>
                <w:bCs/>
                <w:color w:val="000000"/>
              </w:rPr>
            </w:pPr>
          </w:p>
        </w:tc>
        <w:tc>
          <w:tcPr>
            <w:tcW w:w="684" w:type="dxa"/>
            <w:tcBorders>
              <w:top w:val="nil"/>
              <w:left w:val="nil"/>
              <w:bottom w:val="nil"/>
              <w:right w:val="nil"/>
            </w:tcBorders>
            <w:shd w:val="clear" w:color="auto" w:fill="auto"/>
            <w:noWrap/>
            <w:vAlign w:val="bottom"/>
            <w:hideMark/>
          </w:tcPr>
          <w:p w:rsidR="007D655A" w:rsidRPr="0082256C" w:rsidRDefault="007D655A" w:rsidP="007D655A">
            <w:pPr>
              <w:rPr>
                <w:rFonts w:ascii="Calibri" w:hAnsi="Calibri" w:cs="Calibri"/>
                <w:color w:val="000000"/>
              </w:rPr>
            </w:pPr>
          </w:p>
        </w:tc>
        <w:tc>
          <w:tcPr>
            <w:tcW w:w="1146" w:type="dxa"/>
            <w:tcBorders>
              <w:top w:val="nil"/>
              <w:left w:val="nil"/>
              <w:bottom w:val="nil"/>
              <w:right w:val="nil"/>
            </w:tcBorders>
            <w:shd w:val="clear" w:color="auto" w:fill="auto"/>
            <w:noWrap/>
            <w:vAlign w:val="bottom"/>
            <w:hideMark/>
          </w:tcPr>
          <w:p w:rsidR="007D655A" w:rsidRPr="0082256C" w:rsidRDefault="007D655A" w:rsidP="007D655A">
            <w:pPr>
              <w:rPr>
                <w:rFonts w:ascii="Calibri" w:hAnsi="Calibri" w:cs="Calibri"/>
                <w:color w:val="000000"/>
              </w:rPr>
            </w:pPr>
          </w:p>
        </w:tc>
        <w:tc>
          <w:tcPr>
            <w:tcW w:w="1276" w:type="dxa"/>
            <w:tcBorders>
              <w:top w:val="nil"/>
              <w:left w:val="nil"/>
              <w:bottom w:val="nil"/>
              <w:right w:val="nil"/>
            </w:tcBorders>
            <w:shd w:val="clear" w:color="auto" w:fill="auto"/>
            <w:noWrap/>
            <w:vAlign w:val="bottom"/>
            <w:hideMark/>
          </w:tcPr>
          <w:p w:rsidR="007D655A" w:rsidRPr="0082256C" w:rsidRDefault="007D655A" w:rsidP="007D655A">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7D655A" w:rsidRPr="0082256C" w:rsidRDefault="007D655A" w:rsidP="007D655A">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7D655A" w:rsidRPr="0082256C" w:rsidRDefault="007D655A" w:rsidP="007D655A">
            <w:pPr>
              <w:rPr>
                <w:rFonts w:ascii="Calibri" w:hAnsi="Calibri" w:cs="Calibri"/>
                <w:color w:val="000000"/>
              </w:rPr>
            </w:pPr>
          </w:p>
        </w:tc>
      </w:tr>
      <w:tr w:rsidR="007D655A" w:rsidRPr="0082256C" w:rsidTr="007D655A">
        <w:trPr>
          <w:trHeight w:val="406"/>
        </w:trPr>
        <w:tc>
          <w:tcPr>
            <w:tcW w:w="1853" w:type="dxa"/>
            <w:tcBorders>
              <w:top w:val="nil"/>
              <w:left w:val="single" w:sz="8" w:space="0" w:color="auto"/>
              <w:bottom w:val="single" w:sz="8" w:space="0" w:color="auto"/>
              <w:right w:val="single" w:sz="8" w:space="0" w:color="auto"/>
            </w:tcBorders>
            <w:shd w:val="clear" w:color="auto" w:fill="auto"/>
            <w:noWrap/>
            <w:vAlign w:val="center"/>
            <w:hideMark/>
          </w:tcPr>
          <w:p w:rsidR="007D655A" w:rsidRPr="0082256C" w:rsidRDefault="007D655A" w:rsidP="007D655A">
            <w:pPr>
              <w:jc w:val="center"/>
              <w:rPr>
                <w:rFonts w:ascii="Calibri" w:hAnsi="Calibri" w:cs="Calibri"/>
                <w:b/>
                <w:bCs/>
                <w:color w:val="000000"/>
              </w:rPr>
            </w:pPr>
            <w:r w:rsidRPr="0082256C">
              <w:rPr>
                <w:rFonts w:ascii="Calibri" w:hAnsi="Calibri" w:cs="Calibri"/>
                <w:b/>
                <w:bCs/>
                <w:color w:val="000000"/>
                <w:sz w:val="22"/>
                <w:szCs w:val="22"/>
              </w:rPr>
              <w:t>REGIÓN DORSAL</w:t>
            </w:r>
          </w:p>
        </w:tc>
        <w:tc>
          <w:tcPr>
            <w:tcW w:w="1293" w:type="dxa"/>
            <w:tcBorders>
              <w:top w:val="single" w:sz="8" w:space="0" w:color="auto"/>
              <w:left w:val="nil"/>
              <w:bottom w:val="single" w:sz="8" w:space="0" w:color="auto"/>
              <w:right w:val="single" w:sz="8" w:space="0" w:color="auto"/>
            </w:tcBorders>
            <w:shd w:val="clear" w:color="auto" w:fill="auto"/>
            <w:noWrap/>
            <w:vAlign w:val="center"/>
            <w:hideMark/>
          </w:tcPr>
          <w:p w:rsidR="007D655A" w:rsidRPr="0082256C" w:rsidRDefault="007D655A" w:rsidP="007D655A">
            <w:pPr>
              <w:jc w:val="center"/>
              <w:rPr>
                <w:rFonts w:ascii="Calibri" w:hAnsi="Calibri" w:cs="Calibri"/>
                <w:b/>
                <w:bCs/>
                <w:color w:val="000000"/>
              </w:rPr>
            </w:pPr>
            <w:r w:rsidRPr="0082256C">
              <w:rPr>
                <w:rFonts w:ascii="Calibri" w:hAnsi="Calibri" w:cs="Calibri"/>
                <w:b/>
                <w:bCs/>
                <w:color w:val="000000"/>
                <w:sz w:val="22"/>
                <w:szCs w:val="22"/>
              </w:rPr>
              <w:t>FRECUENCIA</w:t>
            </w:r>
          </w:p>
        </w:tc>
        <w:tc>
          <w:tcPr>
            <w:tcW w:w="684" w:type="dxa"/>
            <w:tcBorders>
              <w:top w:val="single" w:sz="8" w:space="0" w:color="auto"/>
              <w:left w:val="nil"/>
              <w:bottom w:val="single" w:sz="8" w:space="0" w:color="auto"/>
              <w:right w:val="single" w:sz="8" w:space="0" w:color="auto"/>
            </w:tcBorders>
            <w:shd w:val="clear" w:color="auto" w:fill="auto"/>
            <w:noWrap/>
            <w:vAlign w:val="center"/>
            <w:hideMark/>
          </w:tcPr>
          <w:p w:rsidR="007D655A" w:rsidRPr="0082256C" w:rsidRDefault="007D655A" w:rsidP="007D655A">
            <w:pPr>
              <w:jc w:val="center"/>
              <w:rPr>
                <w:rFonts w:ascii="Calibri" w:hAnsi="Calibri" w:cs="Calibri"/>
                <w:b/>
                <w:bCs/>
                <w:color w:val="000000"/>
              </w:rPr>
            </w:pPr>
            <w:r w:rsidRPr="0082256C">
              <w:rPr>
                <w:rFonts w:ascii="Calibri" w:hAnsi="Calibri" w:cs="Calibri"/>
                <w:b/>
                <w:bCs/>
                <w:color w:val="000000"/>
                <w:sz w:val="22"/>
                <w:szCs w:val="22"/>
              </w:rPr>
              <w:t>%</w:t>
            </w:r>
          </w:p>
        </w:tc>
        <w:tc>
          <w:tcPr>
            <w:tcW w:w="1146" w:type="dxa"/>
            <w:tcBorders>
              <w:top w:val="single" w:sz="8" w:space="0" w:color="auto"/>
              <w:left w:val="nil"/>
              <w:bottom w:val="single" w:sz="8" w:space="0" w:color="auto"/>
              <w:right w:val="single" w:sz="8" w:space="0" w:color="auto"/>
            </w:tcBorders>
            <w:shd w:val="clear" w:color="auto" w:fill="auto"/>
            <w:noWrap/>
            <w:vAlign w:val="bottom"/>
            <w:hideMark/>
          </w:tcPr>
          <w:p w:rsidR="007D655A" w:rsidRPr="0082256C" w:rsidRDefault="007D655A" w:rsidP="007D655A">
            <w:pPr>
              <w:jc w:val="center"/>
              <w:rPr>
                <w:rFonts w:ascii="Calibri" w:hAnsi="Calibri" w:cs="Calibri"/>
                <w:b/>
                <w:bCs/>
                <w:color w:val="000000"/>
              </w:rPr>
            </w:pPr>
            <w:r w:rsidRPr="0082256C">
              <w:rPr>
                <w:rFonts w:ascii="Calibri" w:hAnsi="Calibri" w:cs="Calibri"/>
                <w:b/>
                <w:bCs/>
                <w:color w:val="000000"/>
                <w:sz w:val="22"/>
                <w:szCs w:val="22"/>
              </w:rPr>
              <w:t>FEMENINO</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7D655A" w:rsidRPr="0082256C" w:rsidRDefault="007D655A" w:rsidP="007D655A">
            <w:pPr>
              <w:jc w:val="center"/>
              <w:rPr>
                <w:rFonts w:ascii="Calibri" w:hAnsi="Calibri" w:cs="Calibri"/>
                <w:b/>
                <w:bCs/>
                <w:color w:val="000000"/>
              </w:rPr>
            </w:pPr>
            <w:r w:rsidRPr="0082256C">
              <w:rPr>
                <w:rFonts w:ascii="Calibri" w:hAnsi="Calibri" w:cs="Calibri"/>
                <w:b/>
                <w:bCs/>
                <w:color w:val="000000"/>
                <w:sz w:val="22"/>
                <w:szCs w:val="22"/>
              </w:rPr>
              <w:t>MASCULINO</w:t>
            </w:r>
          </w:p>
        </w:tc>
        <w:tc>
          <w:tcPr>
            <w:tcW w:w="1293" w:type="dxa"/>
            <w:tcBorders>
              <w:top w:val="single" w:sz="8" w:space="0" w:color="auto"/>
              <w:left w:val="nil"/>
              <w:bottom w:val="single" w:sz="8" w:space="0" w:color="auto"/>
              <w:right w:val="single" w:sz="8" w:space="0" w:color="auto"/>
            </w:tcBorders>
            <w:shd w:val="clear" w:color="auto" w:fill="auto"/>
            <w:noWrap/>
            <w:vAlign w:val="center"/>
            <w:hideMark/>
          </w:tcPr>
          <w:p w:rsidR="007D655A" w:rsidRPr="0082256C" w:rsidRDefault="007D655A" w:rsidP="007D655A">
            <w:pPr>
              <w:jc w:val="center"/>
              <w:rPr>
                <w:rFonts w:ascii="Calibri" w:hAnsi="Calibri" w:cs="Calibri"/>
                <w:b/>
                <w:bCs/>
                <w:color w:val="000000"/>
              </w:rPr>
            </w:pPr>
            <w:r w:rsidRPr="0082256C">
              <w:rPr>
                <w:rFonts w:ascii="Calibri" w:hAnsi="Calibri" w:cs="Calibri"/>
                <w:b/>
                <w:bCs/>
                <w:color w:val="000000"/>
                <w:sz w:val="22"/>
                <w:szCs w:val="22"/>
              </w:rPr>
              <w:t>FRECUENCIA F</w:t>
            </w:r>
          </w:p>
        </w:tc>
        <w:tc>
          <w:tcPr>
            <w:tcW w:w="1293" w:type="dxa"/>
            <w:tcBorders>
              <w:top w:val="single" w:sz="8" w:space="0" w:color="auto"/>
              <w:left w:val="nil"/>
              <w:bottom w:val="single" w:sz="8" w:space="0" w:color="auto"/>
              <w:right w:val="single" w:sz="8" w:space="0" w:color="auto"/>
            </w:tcBorders>
            <w:shd w:val="clear" w:color="auto" w:fill="auto"/>
            <w:noWrap/>
            <w:vAlign w:val="center"/>
            <w:hideMark/>
          </w:tcPr>
          <w:p w:rsidR="007D655A" w:rsidRPr="0082256C" w:rsidRDefault="007D655A" w:rsidP="007D655A">
            <w:pPr>
              <w:jc w:val="center"/>
              <w:rPr>
                <w:rFonts w:ascii="Calibri" w:hAnsi="Calibri" w:cs="Calibri"/>
                <w:b/>
                <w:bCs/>
                <w:color w:val="000000"/>
              </w:rPr>
            </w:pPr>
            <w:r w:rsidRPr="0082256C">
              <w:rPr>
                <w:rFonts w:ascii="Calibri" w:hAnsi="Calibri" w:cs="Calibri"/>
                <w:b/>
                <w:bCs/>
                <w:color w:val="000000"/>
                <w:sz w:val="22"/>
                <w:szCs w:val="22"/>
              </w:rPr>
              <w:t xml:space="preserve">FRECUENCIA M </w:t>
            </w:r>
          </w:p>
        </w:tc>
      </w:tr>
      <w:tr w:rsidR="007D655A" w:rsidRPr="0082256C" w:rsidTr="007D655A">
        <w:trPr>
          <w:trHeight w:val="388"/>
        </w:trPr>
        <w:tc>
          <w:tcPr>
            <w:tcW w:w="1853" w:type="dxa"/>
            <w:tcBorders>
              <w:top w:val="nil"/>
              <w:left w:val="single" w:sz="8" w:space="0" w:color="auto"/>
              <w:bottom w:val="nil"/>
              <w:right w:val="single" w:sz="8" w:space="0" w:color="auto"/>
            </w:tcBorders>
            <w:shd w:val="clear" w:color="auto" w:fill="auto"/>
            <w:noWrap/>
            <w:vAlign w:val="bottom"/>
            <w:hideMark/>
          </w:tcPr>
          <w:p w:rsidR="007D655A" w:rsidRPr="0082256C" w:rsidRDefault="007D655A" w:rsidP="007D655A">
            <w:pPr>
              <w:rPr>
                <w:rFonts w:ascii="Calibri" w:hAnsi="Calibri" w:cs="Calibri"/>
                <w:color w:val="000000"/>
              </w:rPr>
            </w:pPr>
            <w:r w:rsidRPr="0082256C">
              <w:rPr>
                <w:rFonts w:ascii="Calibri" w:hAnsi="Calibri" w:cs="Calibri"/>
                <w:color w:val="000000"/>
                <w:sz w:val="22"/>
                <w:szCs w:val="22"/>
              </w:rPr>
              <w:t>POSITIVO</w:t>
            </w:r>
          </w:p>
        </w:tc>
        <w:tc>
          <w:tcPr>
            <w:tcW w:w="1293" w:type="dxa"/>
            <w:tcBorders>
              <w:top w:val="nil"/>
              <w:left w:val="nil"/>
              <w:bottom w:val="nil"/>
              <w:right w:val="single" w:sz="8" w:space="0" w:color="auto"/>
            </w:tcBorders>
            <w:shd w:val="clear" w:color="auto" w:fill="auto"/>
            <w:noWrap/>
            <w:vAlign w:val="bottom"/>
            <w:hideMark/>
          </w:tcPr>
          <w:p w:rsidR="007D655A" w:rsidRPr="0082256C" w:rsidRDefault="007D655A" w:rsidP="007D655A">
            <w:pPr>
              <w:jc w:val="right"/>
              <w:rPr>
                <w:rFonts w:ascii="Calibri" w:hAnsi="Calibri" w:cs="Calibri"/>
                <w:color w:val="000000"/>
              </w:rPr>
            </w:pPr>
            <w:r w:rsidRPr="0082256C">
              <w:rPr>
                <w:rFonts w:ascii="Calibri" w:hAnsi="Calibri" w:cs="Calibri"/>
                <w:color w:val="000000"/>
                <w:sz w:val="22"/>
                <w:szCs w:val="22"/>
              </w:rPr>
              <w:t>11</w:t>
            </w:r>
          </w:p>
        </w:tc>
        <w:tc>
          <w:tcPr>
            <w:tcW w:w="684" w:type="dxa"/>
            <w:tcBorders>
              <w:top w:val="nil"/>
              <w:left w:val="nil"/>
              <w:bottom w:val="nil"/>
              <w:right w:val="single" w:sz="8" w:space="0" w:color="auto"/>
            </w:tcBorders>
            <w:shd w:val="clear" w:color="auto" w:fill="auto"/>
            <w:noWrap/>
            <w:vAlign w:val="bottom"/>
            <w:hideMark/>
          </w:tcPr>
          <w:p w:rsidR="007D655A" w:rsidRPr="0082256C" w:rsidRDefault="007D655A" w:rsidP="007D655A">
            <w:pPr>
              <w:jc w:val="right"/>
              <w:rPr>
                <w:rFonts w:ascii="Calibri" w:hAnsi="Calibri" w:cs="Calibri"/>
                <w:color w:val="000000"/>
              </w:rPr>
            </w:pPr>
            <w:r w:rsidRPr="0082256C">
              <w:rPr>
                <w:rFonts w:ascii="Calibri" w:hAnsi="Calibri" w:cs="Calibri"/>
                <w:color w:val="000000"/>
                <w:sz w:val="22"/>
                <w:szCs w:val="22"/>
              </w:rPr>
              <w:t>31,4</w:t>
            </w:r>
          </w:p>
        </w:tc>
        <w:tc>
          <w:tcPr>
            <w:tcW w:w="1146" w:type="dxa"/>
            <w:tcBorders>
              <w:top w:val="nil"/>
              <w:left w:val="nil"/>
              <w:bottom w:val="nil"/>
              <w:right w:val="single" w:sz="8" w:space="0" w:color="auto"/>
            </w:tcBorders>
            <w:shd w:val="clear" w:color="auto" w:fill="auto"/>
            <w:noWrap/>
            <w:vAlign w:val="bottom"/>
            <w:hideMark/>
          </w:tcPr>
          <w:p w:rsidR="007D655A" w:rsidRPr="0082256C" w:rsidRDefault="007D655A" w:rsidP="007D655A">
            <w:pPr>
              <w:jc w:val="right"/>
              <w:rPr>
                <w:rFonts w:ascii="Calibri" w:hAnsi="Calibri" w:cs="Calibri"/>
                <w:color w:val="000000"/>
              </w:rPr>
            </w:pPr>
            <w:r w:rsidRPr="0082256C">
              <w:rPr>
                <w:rFonts w:ascii="Calibri" w:hAnsi="Calibri" w:cs="Calibri"/>
                <w:color w:val="000000"/>
                <w:sz w:val="22"/>
                <w:szCs w:val="22"/>
              </w:rPr>
              <w:t>54,5</w:t>
            </w:r>
          </w:p>
        </w:tc>
        <w:tc>
          <w:tcPr>
            <w:tcW w:w="1276" w:type="dxa"/>
            <w:tcBorders>
              <w:top w:val="nil"/>
              <w:left w:val="nil"/>
              <w:bottom w:val="nil"/>
              <w:right w:val="single" w:sz="8" w:space="0" w:color="auto"/>
            </w:tcBorders>
            <w:shd w:val="clear" w:color="auto" w:fill="auto"/>
            <w:noWrap/>
            <w:vAlign w:val="bottom"/>
            <w:hideMark/>
          </w:tcPr>
          <w:p w:rsidR="007D655A" w:rsidRPr="0082256C" w:rsidRDefault="007D655A" w:rsidP="007D655A">
            <w:pPr>
              <w:jc w:val="right"/>
              <w:rPr>
                <w:rFonts w:ascii="Calibri" w:hAnsi="Calibri" w:cs="Calibri"/>
                <w:color w:val="000000"/>
              </w:rPr>
            </w:pPr>
            <w:r w:rsidRPr="0082256C">
              <w:rPr>
                <w:rFonts w:ascii="Calibri" w:hAnsi="Calibri" w:cs="Calibri"/>
                <w:color w:val="000000"/>
                <w:sz w:val="22"/>
                <w:szCs w:val="22"/>
              </w:rPr>
              <w:t>45,5</w:t>
            </w:r>
          </w:p>
        </w:tc>
        <w:tc>
          <w:tcPr>
            <w:tcW w:w="1293" w:type="dxa"/>
            <w:tcBorders>
              <w:top w:val="nil"/>
              <w:left w:val="nil"/>
              <w:bottom w:val="nil"/>
              <w:right w:val="single" w:sz="8" w:space="0" w:color="auto"/>
            </w:tcBorders>
            <w:shd w:val="clear" w:color="auto" w:fill="auto"/>
            <w:noWrap/>
            <w:vAlign w:val="bottom"/>
            <w:hideMark/>
          </w:tcPr>
          <w:p w:rsidR="007D655A" w:rsidRPr="0082256C" w:rsidRDefault="007D655A" w:rsidP="007D655A">
            <w:pPr>
              <w:jc w:val="right"/>
              <w:rPr>
                <w:rFonts w:ascii="Calibri" w:hAnsi="Calibri" w:cs="Calibri"/>
                <w:color w:val="000000"/>
              </w:rPr>
            </w:pPr>
            <w:r w:rsidRPr="0082256C">
              <w:rPr>
                <w:rFonts w:ascii="Calibri" w:hAnsi="Calibri" w:cs="Calibri"/>
                <w:color w:val="000000"/>
                <w:sz w:val="22"/>
                <w:szCs w:val="22"/>
              </w:rPr>
              <w:t>6</w:t>
            </w:r>
          </w:p>
        </w:tc>
        <w:tc>
          <w:tcPr>
            <w:tcW w:w="1293" w:type="dxa"/>
            <w:tcBorders>
              <w:top w:val="nil"/>
              <w:left w:val="nil"/>
              <w:bottom w:val="nil"/>
              <w:right w:val="single" w:sz="8" w:space="0" w:color="auto"/>
            </w:tcBorders>
            <w:shd w:val="clear" w:color="auto" w:fill="auto"/>
            <w:noWrap/>
            <w:vAlign w:val="bottom"/>
            <w:hideMark/>
          </w:tcPr>
          <w:p w:rsidR="007D655A" w:rsidRPr="0082256C" w:rsidRDefault="007D655A" w:rsidP="007D655A">
            <w:pPr>
              <w:jc w:val="right"/>
              <w:rPr>
                <w:rFonts w:ascii="Calibri" w:hAnsi="Calibri" w:cs="Calibri"/>
                <w:color w:val="000000"/>
              </w:rPr>
            </w:pPr>
            <w:r w:rsidRPr="0082256C">
              <w:rPr>
                <w:rFonts w:ascii="Calibri" w:hAnsi="Calibri" w:cs="Calibri"/>
                <w:color w:val="000000"/>
                <w:sz w:val="22"/>
                <w:szCs w:val="22"/>
              </w:rPr>
              <w:t>5</w:t>
            </w:r>
          </w:p>
        </w:tc>
      </w:tr>
      <w:tr w:rsidR="007D655A" w:rsidRPr="0082256C" w:rsidTr="007D655A">
        <w:trPr>
          <w:trHeight w:val="406"/>
        </w:trPr>
        <w:tc>
          <w:tcPr>
            <w:tcW w:w="1853" w:type="dxa"/>
            <w:tcBorders>
              <w:top w:val="nil"/>
              <w:left w:val="single" w:sz="8" w:space="0" w:color="auto"/>
              <w:bottom w:val="nil"/>
              <w:right w:val="single" w:sz="8" w:space="0" w:color="auto"/>
            </w:tcBorders>
            <w:shd w:val="clear" w:color="auto" w:fill="auto"/>
            <w:noWrap/>
            <w:vAlign w:val="bottom"/>
            <w:hideMark/>
          </w:tcPr>
          <w:p w:rsidR="007D655A" w:rsidRPr="0082256C" w:rsidRDefault="007D655A" w:rsidP="007D655A">
            <w:pPr>
              <w:rPr>
                <w:rFonts w:ascii="Calibri" w:hAnsi="Calibri" w:cs="Calibri"/>
                <w:color w:val="000000"/>
              </w:rPr>
            </w:pPr>
            <w:r w:rsidRPr="0082256C">
              <w:rPr>
                <w:rFonts w:ascii="Calibri" w:hAnsi="Calibri" w:cs="Calibri"/>
                <w:color w:val="000000"/>
                <w:sz w:val="22"/>
                <w:szCs w:val="22"/>
              </w:rPr>
              <w:t>NEGATIVO</w:t>
            </w:r>
          </w:p>
        </w:tc>
        <w:tc>
          <w:tcPr>
            <w:tcW w:w="1293" w:type="dxa"/>
            <w:tcBorders>
              <w:top w:val="nil"/>
              <w:left w:val="nil"/>
              <w:bottom w:val="nil"/>
              <w:right w:val="single" w:sz="8" w:space="0" w:color="auto"/>
            </w:tcBorders>
            <w:shd w:val="clear" w:color="auto" w:fill="auto"/>
            <w:noWrap/>
            <w:vAlign w:val="bottom"/>
            <w:hideMark/>
          </w:tcPr>
          <w:p w:rsidR="007D655A" w:rsidRPr="0082256C" w:rsidRDefault="007D655A" w:rsidP="007D655A">
            <w:pPr>
              <w:jc w:val="right"/>
              <w:rPr>
                <w:rFonts w:ascii="Calibri" w:hAnsi="Calibri" w:cs="Calibri"/>
                <w:color w:val="000000"/>
              </w:rPr>
            </w:pPr>
            <w:r w:rsidRPr="0082256C">
              <w:rPr>
                <w:rFonts w:ascii="Calibri" w:hAnsi="Calibri" w:cs="Calibri"/>
                <w:color w:val="000000"/>
                <w:sz w:val="22"/>
                <w:szCs w:val="22"/>
              </w:rPr>
              <w:t>24</w:t>
            </w:r>
          </w:p>
        </w:tc>
        <w:tc>
          <w:tcPr>
            <w:tcW w:w="684" w:type="dxa"/>
            <w:tcBorders>
              <w:top w:val="nil"/>
              <w:left w:val="nil"/>
              <w:bottom w:val="nil"/>
              <w:right w:val="single" w:sz="8" w:space="0" w:color="auto"/>
            </w:tcBorders>
            <w:shd w:val="clear" w:color="auto" w:fill="auto"/>
            <w:noWrap/>
            <w:vAlign w:val="bottom"/>
            <w:hideMark/>
          </w:tcPr>
          <w:p w:rsidR="007D655A" w:rsidRPr="0082256C" w:rsidRDefault="007D655A" w:rsidP="007D655A">
            <w:pPr>
              <w:jc w:val="right"/>
              <w:rPr>
                <w:rFonts w:ascii="Calibri" w:hAnsi="Calibri" w:cs="Calibri"/>
                <w:color w:val="000000"/>
              </w:rPr>
            </w:pPr>
            <w:r w:rsidRPr="0082256C">
              <w:rPr>
                <w:rFonts w:ascii="Calibri" w:hAnsi="Calibri" w:cs="Calibri"/>
                <w:color w:val="000000"/>
                <w:sz w:val="22"/>
                <w:szCs w:val="22"/>
              </w:rPr>
              <w:t>68,6</w:t>
            </w:r>
          </w:p>
        </w:tc>
        <w:tc>
          <w:tcPr>
            <w:tcW w:w="1146" w:type="dxa"/>
            <w:tcBorders>
              <w:top w:val="nil"/>
              <w:left w:val="nil"/>
              <w:bottom w:val="nil"/>
              <w:right w:val="single" w:sz="8" w:space="0" w:color="auto"/>
            </w:tcBorders>
            <w:shd w:val="clear" w:color="auto" w:fill="auto"/>
            <w:noWrap/>
            <w:vAlign w:val="bottom"/>
            <w:hideMark/>
          </w:tcPr>
          <w:p w:rsidR="007D655A" w:rsidRPr="0082256C" w:rsidRDefault="007D655A" w:rsidP="007D655A">
            <w:pPr>
              <w:jc w:val="right"/>
              <w:rPr>
                <w:rFonts w:ascii="Calibri" w:hAnsi="Calibri" w:cs="Calibri"/>
                <w:color w:val="000000"/>
              </w:rPr>
            </w:pPr>
            <w:r w:rsidRPr="0082256C">
              <w:rPr>
                <w:rFonts w:ascii="Calibri" w:hAnsi="Calibri" w:cs="Calibri"/>
                <w:color w:val="000000"/>
                <w:sz w:val="22"/>
                <w:szCs w:val="22"/>
              </w:rPr>
              <w:t>62,5</w:t>
            </w:r>
          </w:p>
        </w:tc>
        <w:tc>
          <w:tcPr>
            <w:tcW w:w="1276" w:type="dxa"/>
            <w:tcBorders>
              <w:top w:val="nil"/>
              <w:left w:val="nil"/>
              <w:bottom w:val="nil"/>
              <w:right w:val="single" w:sz="8" w:space="0" w:color="auto"/>
            </w:tcBorders>
            <w:shd w:val="clear" w:color="auto" w:fill="auto"/>
            <w:noWrap/>
            <w:vAlign w:val="bottom"/>
            <w:hideMark/>
          </w:tcPr>
          <w:p w:rsidR="007D655A" w:rsidRPr="0082256C" w:rsidRDefault="007D655A" w:rsidP="007D655A">
            <w:pPr>
              <w:jc w:val="right"/>
              <w:rPr>
                <w:rFonts w:ascii="Calibri" w:hAnsi="Calibri" w:cs="Calibri"/>
                <w:color w:val="000000"/>
              </w:rPr>
            </w:pPr>
            <w:r w:rsidRPr="0082256C">
              <w:rPr>
                <w:rFonts w:ascii="Calibri" w:hAnsi="Calibri" w:cs="Calibri"/>
                <w:color w:val="000000"/>
                <w:sz w:val="22"/>
                <w:szCs w:val="22"/>
              </w:rPr>
              <w:t>37,5</w:t>
            </w:r>
          </w:p>
        </w:tc>
        <w:tc>
          <w:tcPr>
            <w:tcW w:w="1293" w:type="dxa"/>
            <w:tcBorders>
              <w:top w:val="nil"/>
              <w:left w:val="nil"/>
              <w:bottom w:val="nil"/>
              <w:right w:val="single" w:sz="8" w:space="0" w:color="auto"/>
            </w:tcBorders>
            <w:shd w:val="clear" w:color="auto" w:fill="auto"/>
            <w:noWrap/>
            <w:vAlign w:val="bottom"/>
            <w:hideMark/>
          </w:tcPr>
          <w:p w:rsidR="007D655A" w:rsidRPr="0082256C" w:rsidRDefault="007D655A" w:rsidP="007D655A">
            <w:pPr>
              <w:jc w:val="right"/>
              <w:rPr>
                <w:rFonts w:ascii="Calibri" w:hAnsi="Calibri" w:cs="Calibri"/>
                <w:color w:val="000000"/>
              </w:rPr>
            </w:pPr>
            <w:r w:rsidRPr="0082256C">
              <w:rPr>
                <w:rFonts w:ascii="Calibri" w:hAnsi="Calibri" w:cs="Calibri"/>
                <w:color w:val="000000"/>
                <w:sz w:val="22"/>
                <w:szCs w:val="22"/>
              </w:rPr>
              <w:t>15</w:t>
            </w:r>
          </w:p>
        </w:tc>
        <w:tc>
          <w:tcPr>
            <w:tcW w:w="1293" w:type="dxa"/>
            <w:tcBorders>
              <w:top w:val="nil"/>
              <w:left w:val="nil"/>
              <w:bottom w:val="nil"/>
              <w:right w:val="single" w:sz="8" w:space="0" w:color="auto"/>
            </w:tcBorders>
            <w:shd w:val="clear" w:color="auto" w:fill="auto"/>
            <w:noWrap/>
            <w:vAlign w:val="bottom"/>
            <w:hideMark/>
          </w:tcPr>
          <w:p w:rsidR="007D655A" w:rsidRPr="0082256C" w:rsidRDefault="007D655A" w:rsidP="007D655A">
            <w:pPr>
              <w:jc w:val="right"/>
              <w:rPr>
                <w:rFonts w:ascii="Calibri" w:hAnsi="Calibri" w:cs="Calibri"/>
                <w:color w:val="000000"/>
              </w:rPr>
            </w:pPr>
            <w:r w:rsidRPr="0082256C">
              <w:rPr>
                <w:rFonts w:ascii="Calibri" w:hAnsi="Calibri" w:cs="Calibri"/>
                <w:color w:val="000000"/>
                <w:sz w:val="22"/>
                <w:szCs w:val="22"/>
              </w:rPr>
              <w:t>9</w:t>
            </w:r>
          </w:p>
        </w:tc>
      </w:tr>
      <w:tr w:rsidR="007D655A" w:rsidRPr="0082256C" w:rsidTr="007D655A">
        <w:trPr>
          <w:trHeight w:val="406"/>
        </w:trPr>
        <w:tc>
          <w:tcPr>
            <w:tcW w:w="185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D655A" w:rsidRPr="0082256C" w:rsidRDefault="007D655A" w:rsidP="007D655A">
            <w:pPr>
              <w:rPr>
                <w:rFonts w:ascii="Calibri" w:hAnsi="Calibri" w:cs="Calibri"/>
                <w:b/>
                <w:bCs/>
                <w:color w:val="000000"/>
              </w:rPr>
            </w:pPr>
            <w:r w:rsidRPr="0082256C">
              <w:rPr>
                <w:rFonts w:ascii="Calibri" w:hAnsi="Calibri" w:cs="Calibri"/>
                <w:b/>
                <w:bCs/>
                <w:color w:val="000000"/>
                <w:sz w:val="22"/>
                <w:szCs w:val="22"/>
              </w:rPr>
              <w:t>Total</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7D655A" w:rsidRPr="0082256C" w:rsidRDefault="007D655A" w:rsidP="007D655A">
            <w:pPr>
              <w:jc w:val="right"/>
              <w:rPr>
                <w:rFonts w:ascii="Calibri" w:hAnsi="Calibri" w:cs="Calibri"/>
                <w:b/>
                <w:bCs/>
                <w:color w:val="000000"/>
              </w:rPr>
            </w:pPr>
            <w:r w:rsidRPr="0082256C">
              <w:rPr>
                <w:rFonts w:ascii="Calibri" w:hAnsi="Calibri" w:cs="Calibri"/>
                <w:b/>
                <w:bCs/>
                <w:color w:val="000000"/>
                <w:sz w:val="22"/>
                <w:szCs w:val="22"/>
              </w:rPr>
              <w:t>35</w:t>
            </w:r>
          </w:p>
        </w:tc>
        <w:tc>
          <w:tcPr>
            <w:tcW w:w="684" w:type="dxa"/>
            <w:tcBorders>
              <w:top w:val="single" w:sz="8" w:space="0" w:color="auto"/>
              <w:left w:val="nil"/>
              <w:bottom w:val="single" w:sz="8" w:space="0" w:color="auto"/>
              <w:right w:val="single" w:sz="8" w:space="0" w:color="auto"/>
            </w:tcBorders>
            <w:shd w:val="clear" w:color="auto" w:fill="auto"/>
            <w:noWrap/>
            <w:vAlign w:val="bottom"/>
            <w:hideMark/>
          </w:tcPr>
          <w:p w:rsidR="007D655A" w:rsidRPr="0082256C" w:rsidRDefault="007D655A" w:rsidP="007D655A">
            <w:pPr>
              <w:jc w:val="right"/>
              <w:rPr>
                <w:rFonts w:ascii="Calibri" w:hAnsi="Calibri" w:cs="Calibri"/>
                <w:b/>
                <w:bCs/>
                <w:color w:val="000000"/>
              </w:rPr>
            </w:pPr>
            <w:r w:rsidRPr="0082256C">
              <w:rPr>
                <w:rFonts w:ascii="Calibri" w:hAnsi="Calibri" w:cs="Calibri"/>
                <w:b/>
                <w:bCs/>
                <w:color w:val="000000"/>
                <w:sz w:val="22"/>
                <w:szCs w:val="22"/>
              </w:rPr>
              <w:t>100</w:t>
            </w:r>
          </w:p>
        </w:tc>
        <w:tc>
          <w:tcPr>
            <w:tcW w:w="1146" w:type="dxa"/>
            <w:tcBorders>
              <w:top w:val="single" w:sz="8" w:space="0" w:color="auto"/>
              <w:left w:val="nil"/>
              <w:bottom w:val="single" w:sz="8" w:space="0" w:color="auto"/>
              <w:right w:val="single" w:sz="8" w:space="0" w:color="auto"/>
            </w:tcBorders>
            <w:shd w:val="clear" w:color="auto" w:fill="auto"/>
            <w:noWrap/>
            <w:vAlign w:val="bottom"/>
            <w:hideMark/>
          </w:tcPr>
          <w:p w:rsidR="007D655A" w:rsidRPr="0082256C" w:rsidRDefault="007D655A" w:rsidP="007D655A">
            <w:pPr>
              <w:rPr>
                <w:rFonts w:ascii="Calibri" w:hAnsi="Calibri" w:cs="Calibri"/>
                <w:color w:val="000000"/>
              </w:rPr>
            </w:pPr>
            <w:r w:rsidRPr="0082256C">
              <w:rPr>
                <w:rFonts w:ascii="Calibri" w:hAnsi="Calibri" w:cs="Calibri"/>
                <w:color w:val="000000"/>
                <w:sz w:val="22"/>
                <w:szCs w:val="22"/>
              </w:rPr>
              <w:t> </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7D655A" w:rsidRPr="0082256C" w:rsidRDefault="007D655A" w:rsidP="007D655A">
            <w:pPr>
              <w:rPr>
                <w:rFonts w:ascii="Calibri" w:hAnsi="Calibri" w:cs="Calibri"/>
                <w:color w:val="000000"/>
              </w:rPr>
            </w:pPr>
            <w:r w:rsidRPr="0082256C">
              <w:rPr>
                <w:rFonts w:ascii="Calibri" w:hAnsi="Calibri" w:cs="Calibri"/>
                <w:color w:val="000000"/>
                <w:sz w:val="22"/>
                <w:szCs w:val="22"/>
              </w:rPr>
              <w:t> </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7D655A" w:rsidRPr="0082256C" w:rsidRDefault="007D655A" w:rsidP="007D655A">
            <w:pPr>
              <w:rPr>
                <w:rFonts w:ascii="Calibri" w:hAnsi="Calibri" w:cs="Calibri"/>
                <w:color w:val="000000"/>
              </w:rPr>
            </w:pPr>
            <w:r w:rsidRPr="0082256C">
              <w:rPr>
                <w:rFonts w:ascii="Calibri" w:hAnsi="Calibri" w:cs="Calibri"/>
                <w:color w:val="000000"/>
                <w:sz w:val="22"/>
                <w:szCs w:val="22"/>
              </w:rPr>
              <w:t> </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7D655A" w:rsidRPr="0082256C" w:rsidRDefault="007D655A" w:rsidP="007D655A">
            <w:pPr>
              <w:rPr>
                <w:rFonts w:ascii="Calibri" w:hAnsi="Calibri" w:cs="Calibri"/>
                <w:color w:val="000000"/>
              </w:rPr>
            </w:pPr>
            <w:r w:rsidRPr="0082256C">
              <w:rPr>
                <w:rFonts w:ascii="Calibri" w:hAnsi="Calibri" w:cs="Calibri"/>
                <w:color w:val="000000"/>
                <w:sz w:val="22"/>
                <w:szCs w:val="22"/>
              </w:rPr>
              <w:t> </w:t>
            </w:r>
          </w:p>
        </w:tc>
      </w:tr>
    </w:tbl>
    <w:p w:rsidR="007D655A" w:rsidRPr="00830F21" w:rsidRDefault="007D655A" w:rsidP="007D655A">
      <w:pPr>
        <w:pStyle w:val="Default"/>
        <w:rPr>
          <w:rFonts w:ascii="Times New Roman" w:hAnsi="Times New Roman" w:cs="Times New Roman"/>
          <w:lang w:val="es-ES"/>
        </w:rPr>
      </w:pPr>
      <w:r>
        <w:rPr>
          <w:rFonts w:ascii="Times New Roman" w:hAnsi="Times New Roman" w:cs="Times New Roman"/>
          <w:sz w:val="20"/>
          <w:lang w:val="es-ES"/>
        </w:rPr>
        <w:t xml:space="preserve">        </w:t>
      </w:r>
      <w:r w:rsidR="00672B1D">
        <w:rPr>
          <w:rFonts w:ascii="Times New Roman" w:hAnsi="Times New Roman" w:cs="Times New Roman"/>
          <w:sz w:val="20"/>
          <w:lang w:val="es-ES"/>
        </w:rPr>
        <w:t xml:space="preserve"> </w:t>
      </w: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7D655A" w:rsidRDefault="007D655A" w:rsidP="007D655A">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00207A15">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7D655A" w:rsidRDefault="007D655A" w:rsidP="007D655A">
      <w:pPr>
        <w:pStyle w:val="Default"/>
        <w:tabs>
          <w:tab w:val="left" w:pos="1251"/>
        </w:tabs>
        <w:spacing w:line="360" w:lineRule="auto"/>
        <w:jc w:val="both"/>
        <w:rPr>
          <w:rFonts w:ascii="Times New Roman" w:hAnsi="Times New Roman" w:cs="Times New Roman"/>
          <w:lang w:val="es-ES"/>
        </w:rPr>
      </w:pPr>
    </w:p>
    <w:p w:rsidR="00237D22" w:rsidRDefault="007D655A" w:rsidP="00237D22">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w:t>
      </w:r>
      <w:r w:rsidRPr="00F2033D">
        <w:rPr>
          <w:rFonts w:ascii="Times New Roman" w:hAnsi="Times New Roman" w:cs="Times New Roman"/>
          <w:b/>
          <w:lang w:val="es-ES"/>
        </w:rPr>
        <w:t xml:space="preserve"> 1</w:t>
      </w:r>
      <w:r>
        <w:rPr>
          <w:rFonts w:ascii="Times New Roman" w:hAnsi="Times New Roman" w:cs="Times New Roman"/>
          <w:b/>
          <w:lang w:val="es-ES"/>
        </w:rPr>
        <w:t>9.</w:t>
      </w:r>
      <w:r w:rsidR="009A4193">
        <w:rPr>
          <w:rFonts w:ascii="Times New Roman" w:hAnsi="Times New Roman" w:cs="Times New Roman"/>
          <w:b/>
          <w:lang w:val="es-ES"/>
        </w:rPr>
        <w:t xml:space="preserve"> </w:t>
      </w:r>
      <w:r w:rsidR="009A4193">
        <w:rPr>
          <w:rFonts w:ascii="Times New Roman" w:hAnsi="Times New Roman" w:cs="Times New Roman"/>
          <w:lang w:val="es-ES"/>
        </w:rPr>
        <w:t>Valoración final de espasmo muscular en la región dorsal realizada a los 35 pacientes.</w:t>
      </w:r>
    </w:p>
    <w:p w:rsidR="00237D22" w:rsidRDefault="007D655A" w:rsidP="00237D22">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4158CF37" wp14:editId="07123804">
            <wp:extent cx="5427024" cy="2280063"/>
            <wp:effectExtent l="0" t="0" r="21590" b="2540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BB537C" w:rsidRPr="00830F21" w:rsidRDefault="00BB537C" w:rsidP="00BB537C">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Fuente:</w:t>
      </w:r>
      <w:r w:rsidR="00207A15" w:rsidRPr="00207A15">
        <w:rPr>
          <w:rFonts w:ascii="Times New Roman" w:hAnsi="Times New Roman" w:cs="Times New Roman"/>
          <w:sz w:val="20"/>
          <w:lang w:val="es-ES"/>
        </w:rPr>
        <w:t xml:space="preserv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BB537C" w:rsidRDefault="00BB537C" w:rsidP="00BB537C">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00207A15">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237D22" w:rsidRDefault="00237D22" w:rsidP="00237D22">
      <w:pPr>
        <w:pStyle w:val="Default"/>
        <w:tabs>
          <w:tab w:val="left" w:pos="1251"/>
        </w:tabs>
        <w:spacing w:line="360" w:lineRule="auto"/>
        <w:jc w:val="both"/>
        <w:rPr>
          <w:rFonts w:ascii="Times New Roman" w:hAnsi="Times New Roman" w:cs="Times New Roman"/>
          <w:lang w:val="es-ES"/>
        </w:rPr>
      </w:pPr>
    </w:p>
    <w:p w:rsidR="00C87020" w:rsidRDefault="009A4193" w:rsidP="001A2D28">
      <w:pPr>
        <w:pStyle w:val="Default"/>
        <w:tabs>
          <w:tab w:val="left" w:pos="1251"/>
        </w:tabs>
        <w:spacing w:line="360" w:lineRule="auto"/>
        <w:jc w:val="both"/>
        <w:rPr>
          <w:rFonts w:ascii="Times New Roman" w:hAnsi="Times New Roman" w:cs="Times New Roman"/>
          <w:lang w:val="es-ES"/>
        </w:rPr>
        <w:sectPr w:rsidR="00C87020" w:rsidSect="00692ED8">
          <w:footerReference w:type="default" r:id="rId129"/>
          <w:pgSz w:w="12240" w:h="15840"/>
          <w:pgMar w:top="2268" w:right="1418" w:bottom="1418" w:left="2268" w:header="720" w:footer="720" w:gutter="0"/>
          <w:cols w:space="720"/>
          <w:docGrid w:linePitch="360"/>
        </w:sectPr>
      </w:pPr>
      <w:r>
        <w:rPr>
          <w:rFonts w:ascii="Times New Roman" w:hAnsi="Times New Roman" w:cs="Times New Roman"/>
          <w:b/>
          <w:lang w:val="es-ES"/>
        </w:rPr>
        <w:t xml:space="preserve">Análisis. </w:t>
      </w:r>
      <w:r>
        <w:rPr>
          <w:rFonts w:ascii="Times New Roman" w:hAnsi="Times New Roman" w:cs="Times New Roman"/>
          <w:lang w:val="es-ES"/>
        </w:rPr>
        <w:t xml:space="preserve">La comparación entre </w:t>
      </w:r>
      <w:r w:rsidR="009558DA">
        <w:rPr>
          <w:rFonts w:ascii="Times New Roman" w:hAnsi="Times New Roman" w:cs="Times New Roman"/>
          <w:lang w:val="es-ES"/>
        </w:rPr>
        <w:t>el</w:t>
      </w:r>
      <w:r>
        <w:rPr>
          <w:rFonts w:ascii="Times New Roman" w:hAnsi="Times New Roman" w:cs="Times New Roman"/>
          <w:lang w:val="es-ES"/>
        </w:rPr>
        <w:t xml:space="preserve"> gráfic</w:t>
      </w:r>
      <w:r w:rsidR="009558DA">
        <w:rPr>
          <w:rFonts w:ascii="Times New Roman" w:hAnsi="Times New Roman" w:cs="Times New Roman"/>
          <w:lang w:val="es-ES"/>
        </w:rPr>
        <w:t>o</w:t>
      </w:r>
      <w:r>
        <w:rPr>
          <w:rFonts w:ascii="Times New Roman" w:hAnsi="Times New Roman" w:cs="Times New Roman"/>
          <w:lang w:val="es-ES"/>
        </w:rPr>
        <w:t xml:space="preserve"> 18 y 19 de espasmo muscula</w:t>
      </w:r>
      <w:r w:rsidR="0064541C">
        <w:rPr>
          <w:rFonts w:ascii="Times New Roman" w:hAnsi="Times New Roman" w:cs="Times New Roman"/>
          <w:lang w:val="es-ES"/>
        </w:rPr>
        <w:t xml:space="preserve">r en la región dorsal demuestra en la valoración inicial que el 71.4% dieron positivo, luego del tratamiento en la valoración final este porcentaje disminuyó al 31.4% de pacientes con </w:t>
      </w:r>
    </w:p>
    <w:p w:rsidR="0064541C" w:rsidRDefault="0064541C" w:rsidP="001A2D28">
      <w:pPr>
        <w:pStyle w:val="Default"/>
        <w:tabs>
          <w:tab w:val="left" w:pos="1251"/>
        </w:tabs>
        <w:spacing w:line="360" w:lineRule="auto"/>
        <w:jc w:val="both"/>
        <w:rPr>
          <w:rFonts w:ascii="Times New Roman" w:hAnsi="Times New Roman" w:cs="Times New Roman"/>
          <w:lang w:val="es-ES"/>
        </w:rPr>
      </w:pPr>
      <w:proofErr w:type="gramStart"/>
      <w:r>
        <w:rPr>
          <w:rFonts w:ascii="Times New Roman" w:hAnsi="Times New Roman" w:cs="Times New Roman"/>
          <w:lang w:val="es-ES"/>
        </w:rPr>
        <w:lastRenderedPageBreak/>
        <w:t>espasmo</w:t>
      </w:r>
      <w:proofErr w:type="gramEnd"/>
      <w:r>
        <w:rPr>
          <w:rFonts w:ascii="Times New Roman" w:hAnsi="Times New Roman" w:cs="Times New Roman"/>
          <w:lang w:val="es-ES"/>
        </w:rPr>
        <w:t>. Del 71.4% existente el 64% correspondió al sexo femenino y el 36% al masculino.</w:t>
      </w:r>
    </w:p>
    <w:p w:rsidR="00BB537C" w:rsidRDefault="00BB537C" w:rsidP="001A2D28">
      <w:pPr>
        <w:pStyle w:val="Default"/>
        <w:tabs>
          <w:tab w:val="left" w:pos="1251"/>
        </w:tabs>
        <w:spacing w:line="360" w:lineRule="auto"/>
        <w:jc w:val="both"/>
        <w:rPr>
          <w:rFonts w:ascii="Times New Roman" w:hAnsi="Times New Roman" w:cs="Times New Roman"/>
          <w:b/>
          <w:lang w:val="es-ES"/>
        </w:rPr>
      </w:pPr>
    </w:p>
    <w:p w:rsidR="001A2D28" w:rsidRPr="0064541C" w:rsidRDefault="001A2D28" w:rsidP="001A2D28">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t xml:space="preserve">Tabla </w:t>
      </w:r>
      <w:r>
        <w:rPr>
          <w:rFonts w:ascii="Times New Roman" w:hAnsi="Times New Roman" w:cs="Times New Roman"/>
          <w:b/>
          <w:lang w:val="es-ES"/>
        </w:rPr>
        <w:t>20.</w:t>
      </w:r>
      <w:r w:rsidR="0064541C">
        <w:rPr>
          <w:rFonts w:ascii="Times New Roman" w:hAnsi="Times New Roman" w:cs="Times New Roman"/>
          <w:b/>
          <w:lang w:val="es-ES"/>
        </w:rPr>
        <w:t xml:space="preserve"> </w:t>
      </w:r>
      <w:r w:rsidR="0064541C">
        <w:rPr>
          <w:rFonts w:ascii="Times New Roman" w:hAnsi="Times New Roman" w:cs="Times New Roman"/>
          <w:lang w:val="es-ES"/>
        </w:rPr>
        <w:t xml:space="preserve">Valoración inicial de presencia de espasmo muscular en la región lumbar realizada a los 35 pacientes, distribuida de acuerdo al sexo. </w:t>
      </w:r>
    </w:p>
    <w:p w:rsidR="001A2D28" w:rsidRDefault="001A2D28" w:rsidP="001A2D28">
      <w:pPr>
        <w:pStyle w:val="Default"/>
        <w:tabs>
          <w:tab w:val="left" w:pos="1251"/>
        </w:tabs>
        <w:spacing w:line="360" w:lineRule="auto"/>
        <w:jc w:val="both"/>
        <w:rPr>
          <w:rFonts w:ascii="Times New Roman" w:hAnsi="Times New Roman" w:cs="Times New Roman"/>
          <w:b/>
          <w:lang w:val="es-ES"/>
        </w:rPr>
      </w:pPr>
    </w:p>
    <w:tbl>
      <w:tblPr>
        <w:tblW w:w="8768" w:type="dxa"/>
        <w:tblInd w:w="55" w:type="dxa"/>
        <w:tblCellMar>
          <w:left w:w="70" w:type="dxa"/>
          <w:right w:w="70" w:type="dxa"/>
        </w:tblCellMar>
        <w:tblLook w:val="04A0" w:firstRow="1" w:lastRow="0" w:firstColumn="1" w:lastColumn="0" w:noHBand="0" w:noVBand="1"/>
      </w:tblPr>
      <w:tblGrid>
        <w:gridCol w:w="1896"/>
        <w:gridCol w:w="1299"/>
        <w:gridCol w:w="544"/>
        <w:gridCol w:w="1151"/>
        <w:gridCol w:w="1282"/>
        <w:gridCol w:w="1298"/>
        <w:gridCol w:w="1298"/>
      </w:tblGrid>
      <w:tr w:rsidR="001A2D28" w:rsidRPr="004F4B8A" w:rsidTr="001A2D28">
        <w:trPr>
          <w:trHeight w:val="414"/>
        </w:trPr>
        <w:tc>
          <w:tcPr>
            <w:tcW w:w="1896" w:type="dxa"/>
            <w:tcBorders>
              <w:top w:val="single" w:sz="8" w:space="0" w:color="auto"/>
              <w:left w:val="single" w:sz="8" w:space="0" w:color="auto"/>
              <w:bottom w:val="nil"/>
              <w:right w:val="single" w:sz="8" w:space="0" w:color="auto"/>
            </w:tcBorders>
            <w:shd w:val="clear" w:color="auto" w:fill="auto"/>
            <w:noWrap/>
            <w:vAlign w:val="bottom"/>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1 VALORACIÓN</w:t>
            </w:r>
          </w:p>
        </w:tc>
        <w:tc>
          <w:tcPr>
            <w:tcW w:w="1299" w:type="dxa"/>
            <w:tcBorders>
              <w:top w:val="nil"/>
              <w:left w:val="nil"/>
              <w:bottom w:val="single" w:sz="8" w:space="0" w:color="auto"/>
              <w:right w:val="nil"/>
            </w:tcBorders>
            <w:shd w:val="clear" w:color="auto" w:fill="auto"/>
            <w:noWrap/>
            <w:vAlign w:val="bottom"/>
            <w:hideMark/>
          </w:tcPr>
          <w:p w:rsidR="001A2D28" w:rsidRPr="004F4B8A" w:rsidRDefault="001A2D28" w:rsidP="00013896">
            <w:pPr>
              <w:rPr>
                <w:rFonts w:ascii="Calibri" w:hAnsi="Calibri" w:cs="Calibri"/>
                <w:b/>
                <w:bCs/>
                <w:color w:val="000000"/>
              </w:rPr>
            </w:pPr>
            <w:r w:rsidRPr="004F4B8A">
              <w:rPr>
                <w:rFonts w:ascii="Calibri" w:hAnsi="Calibri" w:cs="Calibri"/>
                <w:b/>
                <w:bCs/>
                <w:color w:val="000000"/>
                <w:sz w:val="22"/>
                <w:szCs w:val="22"/>
              </w:rPr>
              <w:t> </w:t>
            </w:r>
          </w:p>
        </w:tc>
        <w:tc>
          <w:tcPr>
            <w:tcW w:w="544" w:type="dxa"/>
            <w:tcBorders>
              <w:top w:val="nil"/>
              <w:left w:val="nil"/>
              <w:bottom w:val="single" w:sz="8" w:space="0" w:color="auto"/>
              <w:right w:val="nil"/>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c>
          <w:tcPr>
            <w:tcW w:w="1151" w:type="dxa"/>
            <w:tcBorders>
              <w:top w:val="nil"/>
              <w:left w:val="nil"/>
              <w:bottom w:val="single" w:sz="8" w:space="0" w:color="auto"/>
              <w:right w:val="nil"/>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c>
          <w:tcPr>
            <w:tcW w:w="1282" w:type="dxa"/>
            <w:tcBorders>
              <w:top w:val="nil"/>
              <w:left w:val="nil"/>
              <w:bottom w:val="single" w:sz="8" w:space="0" w:color="auto"/>
              <w:right w:val="nil"/>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c>
          <w:tcPr>
            <w:tcW w:w="1298" w:type="dxa"/>
            <w:tcBorders>
              <w:top w:val="nil"/>
              <w:left w:val="nil"/>
              <w:bottom w:val="single" w:sz="8" w:space="0" w:color="auto"/>
              <w:right w:val="nil"/>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c>
          <w:tcPr>
            <w:tcW w:w="1298" w:type="dxa"/>
            <w:tcBorders>
              <w:top w:val="nil"/>
              <w:left w:val="nil"/>
              <w:bottom w:val="single" w:sz="8" w:space="0" w:color="auto"/>
              <w:right w:val="nil"/>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r>
      <w:tr w:rsidR="001A2D28" w:rsidRPr="004F4B8A" w:rsidTr="001A2D28">
        <w:trPr>
          <w:trHeight w:val="414"/>
        </w:trPr>
        <w:tc>
          <w:tcPr>
            <w:tcW w:w="189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A2D28" w:rsidRPr="004F4B8A" w:rsidRDefault="001A2D28" w:rsidP="00013896">
            <w:pPr>
              <w:rPr>
                <w:rFonts w:ascii="Calibri" w:hAnsi="Calibri" w:cs="Calibri"/>
                <w:b/>
                <w:bCs/>
                <w:color w:val="000000"/>
              </w:rPr>
            </w:pPr>
            <w:r w:rsidRPr="004F4B8A">
              <w:rPr>
                <w:rFonts w:ascii="Calibri" w:hAnsi="Calibri" w:cs="Calibri"/>
                <w:b/>
                <w:bCs/>
                <w:color w:val="000000"/>
                <w:sz w:val="22"/>
                <w:szCs w:val="22"/>
              </w:rPr>
              <w:t>REGIÓN LUMBAR</w:t>
            </w:r>
          </w:p>
        </w:tc>
        <w:tc>
          <w:tcPr>
            <w:tcW w:w="1299" w:type="dxa"/>
            <w:tcBorders>
              <w:top w:val="nil"/>
              <w:left w:val="nil"/>
              <w:bottom w:val="single" w:sz="8" w:space="0" w:color="auto"/>
              <w:right w:val="single" w:sz="8" w:space="0" w:color="auto"/>
            </w:tcBorders>
            <w:shd w:val="clear" w:color="auto" w:fill="auto"/>
            <w:noWrap/>
            <w:vAlign w:val="center"/>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FRECUENCIA</w:t>
            </w:r>
          </w:p>
        </w:tc>
        <w:tc>
          <w:tcPr>
            <w:tcW w:w="544" w:type="dxa"/>
            <w:tcBorders>
              <w:top w:val="nil"/>
              <w:left w:val="nil"/>
              <w:bottom w:val="single" w:sz="8" w:space="0" w:color="auto"/>
              <w:right w:val="single" w:sz="8" w:space="0" w:color="auto"/>
            </w:tcBorders>
            <w:shd w:val="clear" w:color="auto" w:fill="auto"/>
            <w:noWrap/>
            <w:vAlign w:val="center"/>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w:t>
            </w:r>
          </w:p>
        </w:tc>
        <w:tc>
          <w:tcPr>
            <w:tcW w:w="1151" w:type="dxa"/>
            <w:tcBorders>
              <w:top w:val="nil"/>
              <w:left w:val="nil"/>
              <w:bottom w:val="single" w:sz="8" w:space="0" w:color="auto"/>
              <w:right w:val="single" w:sz="8" w:space="0" w:color="auto"/>
            </w:tcBorders>
            <w:shd w:val="clear" w:color="auto" w:fill="auto"/>
            <w:noWrap/>
            <w:vAlign w:val="bottom"/>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FEMENINO</w:t>
            </w:r>
          </w:p>
        </w:tc>
        <w:tc>
          <w:tcPr>
            <w:tcW w:w="1282" w:type="dxa"/>
            <w:tcBorders>
              <w:top w:val="nil"/>
              <w:left w:val="nil"/>
              <w:bottom w:val="single" w:sz="8" w:space="0" w:color="auto"/>
              <w:right w:val="single" w:sz="8" w:space="0" w:color="auto"/>
            </w:tcBorders>
            <w:shd w:val="clear" w:color="auto" w:fill="auto"/>
            <w:noWrap/>
            <w:vAlign w:val="bottom"/>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MASCULINO</w:t>
            </w:r>
          </w:p>
        </w:tc>
        <w:tc>
          <w:tcPr>
            <w:tcW w:w="1298" w:type="dxa"/>
            <w:tcBorders>
              <w:top w:val="nil"/>
              <w:left w:val="nil"/>
              <w:bottom w:val="single" w:sz="8" w:space="0" w:color="auto"/>
              <w:right w:val="single" w:sz="8" w:space="0" w:color="auto"/>
            </w:tcBorders>
            <w:shd w:val="clear" w:color="auto" w:fill="auto"/>
            <w:noWrap/>
            <w:vAlign w:val="center"/>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FRECUENCIA F</w:t>
            </w:r>
          </w:p>
        </w:tc>
        <w:tc>
          <w:tcPr>
            <w:tcW w:w="1298" w:type="dxa"/>
            <w:tcBorders>
              <w:top w:val="nil"/>
              <w:left w:val="nil"/>
              <w:bottom w:val="single" w:sz="8" w:space="0" w:color="auto"/>
              <w:right w:val="single" w:sz="8" w:space="0" w:color="auto"/>
            </w:tcBorders>
            <w:shd w:val="clear" w:color="auto" w:fill="auto"/>
            <w:noWrap/>
            <w:vAlign w:val="center"/>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 xml:space="preserve">FRECUENCIA M </w:t>
            </w:r>
          </w:p>
        </w:tc>
      </w:tr>
      <w:tr w:rsidR="001A2D28" w:rsidRPr="004F4B8A" w:rsidTr="001A2D28">
        <w:trPr>
          <w:trHeight w:val="395"/>
        </w:trPr>
        <w:tc>
          <w:tcPr>
            <w:tcW w:w="1896" w:type="dxa"/>
            <w:tcBorders>
              <w:top w:val="nil"/>
              <w:left w:val="single" w:sz="8" w:space="0" w:color="auto"/>
              <w:bottom w:val="nil"/>
              <w:right w:val="single" w:sz="8" w:space="0" w:color="auto"/>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POSITIVO</w:t>
            </w:r>
          </w:p>
        </w:tc>
        <w:tc>
          <w:tcPr>
            <w:tcW w:w="1299" w:type="dxa"/>
            <w:tcBorders>
              <w:top w:val="nil"/>
              <w:left w:val="nil"/>
              <w:bottom w:val="nil"/>
              <w:right w:val="nil"/>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29</w:t>
            </w:r>
          </w:p>
        </w:tc>
        <w:tc>
          <w:tcPr>
            <w:tcW w:w="544" w:type="dxa"/>
            <w:tcBorders>
              <w:top w:val="nil"/>
              <w:left w:val="single" w:sz="8" w:space="0" w:color="auto"/>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82,9</w:t>
            </w:r>
          </w:p>
        </w:tc>
        <w:tc>
          <w:tcPr>
            <w:tcW w:w="1151"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65,5</w:t>
            </w:r>
          </w:p>
        </w:tc>
        <w:tc>
          <w:tcPr>
            <w:tcW w:w="1282"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34,5</w:t>
            </w:r>
          </w:p>
        </w:tc>
        <w:tc>
          <w:tcPr>
            <w:tcW w:w="1298"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19</w:t>
            </w:r>
          </w:p>
        </w:tc>
        <w:tc>
          <w:tcPr>
            <w:tcW w:w="1298"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10</w:t>
            </w:r>
          </w:p>
        </w:tc>
      </w:tr>
      <w:tr w:rsidR="001A2D28" w:rsidRPr="004F4B8A" w:rsidTr="001A2D28">
        <w:trPr>
          <w:trHeight w:val="414"/>
        </w:trPr>
        <w:tc>
          <w:tcPr>
            <w:tcW w:w="1896" w:type="dxa"/>
            <w:tcBorders>
              <w:top w:val="nil"/>
              <w:left w:val="single" w:sz="8" w:space="0" w:color="auto"/>
              <w:bottom w:val="nil"/>
              <w:right w:val="single" w:sz="8" w:space="0" w:color="auto"/>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NEGATIVO</w:t>
            </w:r>
          </w:p>
        </w:tc>
        <w:tc>
          <w:tcPr>
            <w:tcW w:w="1299" w:type="dxa"/>
            <w:tcBorders>
              <w:top w:val="nil"/>
              <w:left w:val="nil"/>
              <w:bottom w:val="nil"/>
              <w:right w:val="nil"/>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6</w:t>
            </w:r>
          </w:p>
        </w:tc>
        <w:tc>
          <w:tcPr>
            <w:tcW w:w="544" w:type="dxa"/>
            <w:tcBorders>
              <w:top w:val="nil"/>
              <w:left w:val="single" w:sz="8" w:space="0" w:color="auto"/>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17,1</w:t>
            </w:r>
          </w:p>
        </w:tc>
        <w:tc>
          <w:tcPr>
            <w:tcW w:w="1151"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33,3</w:t>
            </w:r>
          </w:p>
        </w:tc>
        <w:tc>
          <w:tcPr>
            <w:tcW w:w="1282"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66,7</w:t>
            </w:r>
          </w:p>
        </w:tc>
        <w:tc>
          <w:tcPr>
            <w:tcW w:w="1298"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2</w:t>
            </w:r>
          </w:p>
        </w:tc>
        <w:tc>
          <w:tcPr>
            <w:tcW w:w="1298"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4</w:t>
            </w:r>
          </w:p>
        </w:tc>
      </w:tr>
      <w:tr w:rsidR="001A2D28" w:rsidRPr="004F4B8A" w:rsidTr="001A2D28">
        <w:trPr>
          <w:trHeight w:val="414"/>
        </w:trPr>
        <w:tc>
          <w:tcPr>
            <w:tcW w:w="189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A2D28" w:rsidRPr="004F4B8A" w:rsidRDefault="001A2D28" w:rsidP="00013896">
            <w:pPr>
              <w:rPr>
                <w:rFonts w:ascii="Calibri" w:hAnsi="Calibri" w:cs="Calibri"/>
                <w:b/>
                <w:bCs/>
                <w:color w:val="000000"/>
              </w:rPr>
            </w:pPr>
            <w:r w:rsidRPr="004F4B8A">
              <w:rPr>
                <w:rFonts w:ascii="Calibri" w:hAnsi="Calibri" w:cs="Calibri"/>
                <w:b/>
                <w:bCs/>
                <w:color w:val="000000"/>
                <w:sz w:val="22"/>
                <w:szCs w:val="22"/>
              </w:rPr>
              <w:t>Total</w:t>
            </w:r>
          </w:p>
        </w:tc>
        <w:tc>
          <w:tcPr>
            <w:tcW w:w="1299" w:type="dxa"/>
            <w:tcBorders>
              <w:top w:val="single" w:sz="8" w:space="0" w:color="auto"/>
              <w:left w:val="nil"/>
              <w:bottom w:val="single" w:sz="8" w:space="0" w:color="auto"/>
              <w:right w:val="nil"/>
            </w:tcBorders>
            <w:shd w:val="clear" w:color="auto" w:fill="auto"/>
            <w:noWrap/>
            <w:vAlign w:val="bottom"/>
            <w:hideMark/>
          </w:tcPr>
          <w:p w:rsidR="001A2D28" w:rsidRPr="004F4B8A" w:rsidRDefault="001A2D28" w:rsidP="00013896">
            <w:pPr>
              <w:jc w:val="right"/>
              <w:rPr>
                <w:rFonts w:ascii="Calibri" w:hAnsi="Calibri" w:cs="Calibri"/>
                <w:b/>
                <w:bCs/>
                <w:color w:val="000000"/>
              </w:rPr>
            </w:pPr>
            <w:r w:rsidRPr="004F4B8A">
              <w:rPr>
                <w:rFonts w:ascii="Calibri" w:hAnsi="Calibri" w:cs="Calibri"/>
                <w:b/>
                <w:bCs/>
                <w:color w:val="000000"/>
                <w:sz w:val="22"/>
                <w:szCs w:val="22"/>
              </w:rPr>
              <w:t>35</w:t>
            </w:r>
          </w:p>
        </w:tc>
        <w:tc>
          <w:tcPr>
            <w:tcW w:w="54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A2D28" w:rsidRPr="004F4B8A" w:rsidRDefault="001A2D28" w:rsidP="00013896">
            <w:pPr>
              <w:jc w:val="right"/>
              <w:rPr>
                <w:rFonts w:ascii="Calibri" w:hAnsi="Calibri" w:cs="Calibri"/>
                <w:b/>
                <w:bCs/>
                <w:color w:val="000000"/>
              </w:rPr>
            </w:pPr>
            <w:r w:rsidRPr="004F4B8A">
              <w:rPr>
                <w:rFonts w:ascii="Calibri" w:hAnsi="Calibri" w:cs="Calibri"/>
                <w:b/>
                <w:bCs/>
                <w:color w:val="000000"/>
                <w:sz w:val="22"/>
                <w:szCs w:val="22"/>
              </w:rPr>
              <w:t>100</w:t>
            </w:r>
          </w:p>
        </w:tc>
        <w:tc>
          <w:tcPr>
            <w:tcW w:w="1151" w:type="dxa"/>
            <w:tcBorders>
              <w:top w:val="single" w:sz="8" w:space="0" w:color="auto"/>
              <w:left w:val="nil"/>
              <w:bottom w:val="single" w:sz="8" w:space="0" w:color="auto"/>
              <w:right w:val="single" w:sz="8" w:space="0" w:color="auto"/>
            </w:tcBorders>
            <w:shd w:val="clear" w:color="auto" w:fill="auto"/>
            <w:noWrap/>
            <w:vAlign w:val="bottom"/>
            <w:hideMark/>
          </w:tcPr>
          <w:p w:rsidR="001A2D28" w:rsidRPr="004F4B8A" w:rsidRDefault="001A2D28" w:rsidP="00013896">
            <w:pPr>
              <w:rPr>
                <w:rFonts w:ascii="Calibri" w:hAnsi="Calibri" w:cs="Calibri"/>
                <w:b/>
                <w:bCs/>
                <w:color w:val="000000"/>
              </w:rPr>
            </w:pPr>
            <w:r w:rsidRPr="004F4B8A">
              <w:rPr>
                <w:rFonts w:ascii="Calibri" w:hAnsi="Calibri" w:cs="Calibri"/>
                <w:b/>
                <w:bCs/>
                <w:color w:val="000000"/>
                <w:sz w:val="22"/>
                <w:szCs w:val="22"/>
              </w:rPr>
              <w:t> </w:t>
            </w:r>
          </w:p>
        </w:tc>
        <w:tc>
          <w:tcPr>
            <w:tcW w:w="1282" w:type="dxa"/>
            <w:tcBorders>
              <w:top w:val="single" w:sz="8" w:space="0" w:color="auto"/>
              <w:left w:val="nil"/>
              <w:bottom w:val="single" w:sz="8" w:space="0" w:color="auto"/>
              <w:right w:val="single" w:sz="8" w:space="0" w:color="auto"/>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c>
          <w:tcPr>
            <w:tcW w:w="1298" w:type="dxa"/>
            <w:tcBorders>
              <w:top w:val="single" w:sz="8" w:space="0" w:color="auto"/>
              <w:left w:val="nil"/>
              <w:bottom w:val="single" w:sz="8" w:space="0" w:color="auto"/>
              <w:right w:val="single" w:sz="8" w:space="0" w:color="auto"/>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c>
          <w:tcPr>
            <w:tcW w:w="1298" w:type="dxa"/>
            <w:tcBorders>
              <w:top w:val="single" w:sz="8" w:space="0" w:color="auto"/>
              <w:left w:val="nil"/>
              <w:bottom w:val="single" w:sz="8" w:space="0" w:color="auto"/>
              <w:right w:val="single" w:sz="8" w:space="0" w:color="auto"/>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r>
    </w:tbl>
    <w:p w:rsidR="001A2D28" w:rsidRPr="00830F21" w:rsidRDefault="001A2D28" w:rsidP="001A2D28">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1A2D28" w:rsidRDefault="001A2D28" w:rsidP="001A2D28">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00207A15">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1A2D28" w:rsidRDefault="001A2D28" w:rsidP="001A2D28">
      <w:pPr>
        <w:pStyle w:val="Default"/>
        <w:tabs>
          <w:tab w:val="left" w:pos="1251"/>
        </w:tabs>
        <w:spacing w:line="360" w:lineRule="auto"/>
        <w:jc w:val="both"/>
        <w:rPr>
          <w:rFonts w:ascii="Times New Roman" w:hAnsi="Times New Roman" w:cs="Times New Roman"/>
          <w:lang w:val="es-ES"/>
        </w:rPr>
      </w:pPr>
    </w:p>
    <w:p w:rsidR="001A2D28" w:rsidRDefault="001A2D28" w:rsidP="001A2D28">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w:t>
      </w:r>
      <w:r w:rsidRPr="00F2033D">
        <w:rPr>
          <w:rFonts w:ascii="Times New Roman" w:hAnsi="Times New Roman" w:cs="Times New Roman"/>
          <w:b/>
          <w:lang w:val="es-ES"/>
        </w:rPr>
        <w:t xml:space="preserve"> </w:t>
      </w:r>
      <w:r>
        <w:rPr>
          <w:rFonts w:ascii="Times New Roman" w:hAnsi="Times New Roman" w:cs="Times New Roman"/>
          <w:b/>
          <w:lang w:val="es-ES"/>
        </w:rPr>
        <w:t>20.</w:t>
      </w:r>
      <w:r w:rsidR="0064541C" w:rsidRPr="0064541C">
        <w:rPr>
          <w:rFonts w:ascii="Times New Roman" w:hAnsi="Times New Roman" w:cs="Times New Roman"/>
          <w:lang w:val="es-ES"/>
        </w:rPr>
        <w:t xml:space="preserve"> </w:t>
      </w:r>
      <w:r w:rsidR="0064541C">
        <w:rPr>
          <w:rFonts w:ascii="Times New Roman" w:hAnsi="Times New Roman" w:cs="Times New Roman"/>
          <w:lang w:val="es-ES"/>
        </w:rPr>
        <w:t>Valoración inicial de presencia de espasmo muscular en la región lumbar realizada a los 35 pacientes, distribuida de acuerdo al sexo.</w:t>
      </w:r>
    </w:p>
    <w:p w:rsidR="00237D22" w:rsidRDefault="00237D22" w:rsidP="00237D22">
      <w:pPr>
        <w:pStyle w:val="Default"/>
        <w:tabs>
          <w:tab w:val="left" w:pos="1251"/>
        </w:tabs>
        <w:spacing w:line="360" w:lineRule="auto"/>
        <w:jc w:val="both"/>
        <w:rPr>
          <w:rFonts w:ascii="Times New Roman" w:hAnsi="Times New Roman" w:cs="Times New Roman"/>
          <w:lang w:val="es-ES"/>
        </w:rPr>
      </w:pPr>
    </w:p>
    <w:p w:rsidR="001A2D28" w:rsidRDefault="001A2D28" w:rsidP="00237D22">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5F1B7DEF" wp14:editId="3CBB269F">
            <wp:extent cx="5433647" cy="2866292"/>
            <wp:effectExtent l="0" t="0" r="15240" b="10795"/>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1A2D28" w:rsidRPr="00830F21" w:rsidRDefault="001A2D28" w:rsidP="001A2D28">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Fuente:</w:t>
      </w:r>
      <w:r w:rsidR="00207A15" w:rsidRPr="00207A15">
        <w:rPr>
          <w:rFonts w:ascii="Times New Roman" w:hAnsi="Times New Roman" w:cs="Times New Roman"/>
          <w:sz w:val="20"/>
          <w:lang w:val="es-ES"/>
        </w:rPr>
        <w:t xml:space="preserve"> </w:t>
      </w:r>
      <w:r w:rsidR="00207A15">
        <w:rPr>
          <w:rFonts w:ascii="Times New Roman" w:hAnsi="Times New Roman" w:cs="Times New Roman"/>
          <w:sz w:val="20"/>
          <w:lang w:val="es-ES"/>
        </w:rPr>
        <w:t>HSLO,</w:t>
      </w:r>
      <w:r w:rsidRPr="00695B45">
        <w:rPr>
          <w:rFonts w:ascii="Times New Roman" w:hAnsi="Times New Roman" w:cs="Times New Roman"/>
          <w:sz w:val="20"/>
          <w:lang w:val="es-ES"/>
        </w:rPr>
        <w:t xml:space="preserve">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C87020" w:rsidRDefault="001A2D28" w:rsidP="00BB537C">
      <w:pPr>
        <w:pStyle w:val="Default"/>
        <w:spacing w:line="360" w:lineRule="auto"/>
        <w:rPr>
          <w:rFonts w:ascii="Times New Roman" w:hAnsi="Times New Roman" w:cs="Times New Roman"/>
          <w:sz w:val="20"/>
          <w:lang w:val="es-ES"/>
        </w:rPr>
        <w:sectPr w:rsidR="00C87020" w:rsidSect="00692ED8">
          <w:footerReference w:type="default" r:id="rId131"/>
          <w:pgSz w:w="12240" w:h="15840"/>
          <w:pgMar w:top="2268" w:right="2268" w:bottom="1418" w:left="1418" w:header="720" w:footer="720" w:gutter="0"/>
          <w:cols w:space="720"/>
          <w:docGrid w:linePitch="360"/>
        </w:sectPr>
      </w:pPr>
      <w:r>
        <w:rPr>
          <w:rFonts w:ascii="Times New Roman" w:hAnsi="Times New Roman" w:cs="Times New Roman"/>
          <w:b/>
          <w:lang w:val="es-ES"/>
        </w:rPr>
        <w:t xml:space="preserve">        </w:t>
      </w:r>
      <w:r w:rsidR="00207A15">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64541C" w:rsidRPr="00BB537C" w:rsidRDefault="001A2D28" w:rsidP="00BB537C">
      <w:pPr>
        <w:pStyle w:val="Default"/>
        <w:spacing w:line="360" w:lineRule="auto"/>
        <w:rPr>
          <w:rFonts w:ascii="Times New Roman" w:hAnsi="Times New Roman" w:cs="Times New Roman"/>
          <w:sz w:val="20"/>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21.</w:t>
      </w:r>
      <w:r w:rsidR="0064541C">
        <w:rPr>
          <w:rFonts w:ascii="Times New Roman" w:hAnsi="Times New Roman" w:cs="Times New Roman"/>
          <w:b/>
          <w:lang w:val="es-ES"/>
        </w:rPr>
        <w:t xml:space="preserve"> </w:t>
      </w:r>
      <w:r w:rsidR="0064541C">
        <w:rPr>
          <w:rFonts w:ascii="Times New Roman" w:hAnsi="Times New Roman" w:cs="Times New Roman"/>
          <w:lang w:val="es-ES"/>
        </w:rPr>
        <w:t>Valoración final de espasmo muscular en la región lumbar  realizada a los 35 pacientes.</w:t>
      </w:r>
    </w:p>
    <w:tbl>
      <w:tblPr>
        <w:tblW w:w="8832" w:type="dxa"/>
        <w:tblInd w:w="55" w:type="dxa"/>
        <w:tblCellMar>
          <w:left w:w="70" w:type="dxa"/>
          <w:right w:w="70" w:type="dxa"/>
        </w:tblCellMar>
        <w:tblLook w:val="04A0" w:firstRow="1" w:lastRow="0" w:firstColumn="1" w:lastColumn="0" w:noHBand="0" w:noVBand="1"/>
      </w:tblPr>
      <w:tblGrid>
        <w:gridCol w:w="1843"/>
        <w:gridCol w:w="1293"/>
        <w:gridCol w:w="688"/>
        <w:gridCol w:w="1146"/>
        <w:gridCol w:w="1276"/>
        <w:gridCol w:w="1293"/>
        <w:gridCol w:w="1293"/>
      </w:tblGrid>
      <w:tr w:rsidR="001A2D28" w:rsidRPr="004F4B8A" w:rsidTr="001A2D28">
        <w:trPr>
          <w:trHeight w:val="487"/>
        </w:trPr>
        <w:tc>
          <w:tcPr>
            <w:tcW w:w="1843" w:type="dxa"/>
            <w:tcBorders>
              <w:top w:val="single" w:sz="8" w:space="0" w:color="auto"/>
              <w:left w:val="single" w:sz="8" w:space="0" w:color="auto"/>
              <w:bottom w:val="nil"/>
              <w:right w:val="nil"/>
            </w:tcBorders>
            <w:shd w:val="clear" w:color="auto" w:fill="auto"/>
            <w:noWrap/>
            <w:vAlign w:val="bottom"/>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2 VALORACIÓN</w:t>
            </w:r>
          </w:p>
        </w:tc>
        <w:tc>
          <w:tcPr>
            <w:tcW w:w="1293" w:type="dxa"/>
            <w:tcBorders>
              <w:top w:val="nil"/>
              <w:left w:val="single" w:sz="8" w:space="0" w:color="auto"/>
              <w:bottom w:val="nil"/>
              <w:right w:val="nil"/>
            </w:tcBorders>
            <w:shd w:val="clear" w:color="auto" w:fill="auto"/>
            <w:noWrap/>
            <w:vAlign w:val="bottom"/>
            <w:hideMark/>
          </w:tcPr>
          <w:p w:rsidR="001A2D28" w:rsidRPr="004F4B8A" w:rsidRDefault="001A2D28" w:rsidP="00013896">
            <w:pPr>
              <w:rPr>
                <w:rFonts w:ascii="Calibri" w:hAnsi="Calibri" w:cs="Calibri"/>
                <w:b/>
                <w:bCs/>
                <w:color w:val="000000"/>
              </w:rPr>
            </w:pPr>
            <w:r w:rsidRPr="004F4B8A">
              <w:rPr>
                <w:rFonts w:ascii="Calibri" w:hAnsi="Calibri" w:cs="Calibri"/>
                <w:b/>
                <w:bCs/>
                <w:color w:val="000000"/>
                <w:sz w:val="22"/>
                <w:szCs w:val="22"/>
              </w:rPr>
              <w:t> </w:t>
            </w:r>
          </w:p>
        </w:tc>
        <w:tc>
          <w:tcPr>
            <w:tcW w:w="688" w:type="dxa"/>
            <w:tcBorders>
              <w:top w:val="nil"/>
              <w:left w:val="nil"/>
              <w:bottom w:val="nil"/>
              <w:right w:val="nil"/>
            </w:tcBorders>
            <w:shd w:val="clear" w:color="auto" w:fill="auto"/>
            <w:noWrap/>
            <w:vAlign w:val="bottom"/>
            <w:hideMark/>
          </w:tcPr>
          <w:p w:rsidR="001A2D28" w:rsidRPr="004F4B8A" w:rsidRDefault="001A2D28" w:rsidP="00013896">
            <w:pPr>
              <w:rPr>
                <w:rFonts w:ascii="Calibri" w:hAnsi="Calibri" w:cs="Calibri"/>
                <w:color w:val="000000"/>
              </w:rPr>
            </w:pPr>
          </w:p>
        </w:tc>
        <w:tc>
          <w:tcPr>
            <w:tcW w:w="1146" w:type="dxa"/>
            <w:tcBorders>
              <w:top w:val="nil"/>
              <w:left w:val="nil"/>
              <w:bottom w:val="single" w:sz="8" w:space="0" w:color="auto"/>
              <w:right w:val="nil"/>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c>
          <w:tcPr>
            <w:tcW w:w="1276" w:type="dxa"/>
            <w:tcBorders>
              <w:top w:val="nil"/>
              <w:left w:val="nil"/>
              <w:bottom w:val="single" w:sz="8" w:space="0" w:color="auto"/>
              <w:right w:val="nil"/>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c>
          <w:tcPr>
            <w:tcW w:w="1293" w:type="dxa"/>
            <w:tcBorders>
              <w:top w:val="nil"/>
              <w:left w:val="nil"/>
              <w:bottom w:val="single" w:sz="8" w:space="0" w:color="auto"/>
              <w:right w:val="nil"/>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c>
          <w:tcPr>
            <w:tcW w:w="1293" w:type="dxa"/>
            <w:tcBorders>
              <w:top w:val="nil"/>
              <w:left w:val="nil"/>
              <w:bottom w:val="single" w:sz="8" w:space="0" w:color="auto"/>
              <w:right w:val="nil"/>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r>
      <w:tr w:rsidR="001A2D28" w:rsidRPr="004F4B8A" w:rsidTr="001A2D28">
        <w:trPr>
          <w:trHeight w:val="487"/>
        </w:trPr>
        <w:tc>
          <w:tcPr>
            <w:tcW w:w="184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A2D28" w:rsidRPr="004F4B8A" w:rsidRDefault="001A2D28" w:rsidP="00013896">
            <w:pPr>
              <w:rPr>
                <w:rFonts w:ascii="Calibri" w:hAnsi="Calibri" w:cs="Calibri"/>
                <w:b/>
                <w:bCs/>
                <w:color w:val="000000"/>
              </w:rPr>
            </w:pPr>
            <w:r w:rsidRPr="004F4B8A">
              <w:rPr>
                <w:rFonts w:ascii="Calibri" w:hAnsi="Calibri" w:cs="Calibri"/>
                <w:b/>
                <w:bCs/>
                <w:color w:val="000000"/>
                <w:sz w:val="22"/>
                <w:szCs w:val="22"/>
              </w:rPr>
              <w:t xml:space="preserve">REGIÓN LUMBAR  </w:t>
            </w:r>
          </w:p>
        </w:tc>
        <w:tc>
          <w:tcPr>
            <w:tcW w:w="1293" w:type="dxa"/>
            <w:tcBorders>
              <w:top w:val="single" w:sz="8" w:space="0" w:color="auto"/>
              <w:left w:val="nil"/>
              <w:bottom w:val="single" w:sz="8" w:space="0" w:color="auto"/>
              <w:right w:val="single" w:sz="8" w:space="0" w:color="auto"/>
            </w:tcBorders>
            <w:shd w:val="clear" w:color="auto" w:fill="auto"/>
            <w:noWrap/>
            <w:vAlign w:val="center"/>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FRECUENCIA</w:t>
            </w:r>
          </w:p>
        </w:tc>
        <w:tc>
          <w:tcPr>
            <w:tcW w:w="688" w:type="dxa"/>
            <w:tcBorders>
              <w:top w:val="single" w:sz="8" w:space="0" w:color="auto"/>
              <w:left w:val="nil"/>
              <w:bottom w:val="single" w:sz="8" w:space="0" w:color="auto"/>
              <w:right w:val="single" w:sz="8" w:space="0" w:color="auto"/>
            </w:tcBorders>
            <w:shd w:val="clear" w:color="auto" w:fill="auto"/>
            <w:noWrap/>
            <w:vAlign w:val="center"/>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w:t>
            </w:r>
          </w:p>
        </w:tc>
        <w:tc>
          <w:tcPr>
            <w:tcW w:w="1146" w:type="dxa"/>
            <w:tcBorders>
              <w:top w:val="nil"/>
              <w:left w:val="nil"/>
              <w:bottom w:val="single" w:sz="8" w:space="0" w:color="auto"/>
              <w:right w:val="single" w:sz="8" w:space="0" w:color="auto"/>
            </w:tcBorders>
            <w:shd w:val="clear" w:color="auto" w:fill="auto"/>
            <w:noWrap/>
            <w:vAlign w:val="bottom"/>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FEMENINO</w:t>
            </w:r>
          </w:p>
        </w:tc>
        <w:tc>
          <w:tcPr>
            <w:tcW w:w="1276" w:type="dxa"/>
            <w:tcBorders>
              <w:top w:val="nil"/>
              <w:left w:val="nil"/>
              <w:bottom w:val="single" w:sz="8" w:space="0" w:color="auto"/>
              <w:right w:val="single" w:sz="8" w:space="0" w:color="auto"/>
            </w:tcBorders>
            <w:shd w:val="clear" w:color="auto" w:fill="auto"/>
            <w:noWrap/>
            <w:vAlign w:val="bottom"/>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MASCULINO</w:t>
            </w:r>
          </w:p>
        </w:tc>
        <w:tc>
          <w:tcPr>
            <w:tcW w:w="1293" w:type="dxa"/>
            <w:tcBorders>
              <w:top w:val="nil"/>
              <w:left w:val="nil"/>
              <w:bottom w:val="single" w:sz="8" w:space="0" w:color="auto"/>
              <w:right w:val="single" w:sz="8" w:space="0" w:color="auto"/>
            </w:tcBorders>
            <w:shd w:val="clear" w:color="auto" w:fill="auto"/>
            <w:noWrap/>
            <w:vAlign w:val="center"/>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FRECUENCIA F</w:t>
            </w:r>
          </w:p>
        </w:tc>
        <w:tc>
          <w:tcPr>
            <w:tcW w:w="1293" w:type="dxa"/>
            <w:tcBorders>
              <w:top w:val="nil"/>
              <w:left w:val="nil"/>
              <w:bottom w:val="single" w:sz="8" w:space="0" w:color="auto"/>
              <w:right w:val="single" w:sz="8" w:space="0" w:color="auto"/>
            </w:tcBorders>
            <w:shd w:val="clear" w:color="auto" w:fill="auto"/>
            <w:noWrap/>
            <w:vAlign w:val="center"/>
            <w:hideMark/>
          </w:tcPr>
          <w:p w:rsidR="001A2D28" w:rsidRPr="004F4B8A" w:rsidRDefault="001A2D28" w:rsidP="00013896">
            <w:pPr>
              <w:jc w:val="center"/>
              <w:rPr>
                <w:rFonts w:ascii="Calibri" w:hAnsi="Calibri" w:cs="Calibri"/>
                <w:b/>
                <w:bCs/>
                <w:color w:val="000000"/>
              </w:rPr>
            </w:pPr>
            <w:r w:rsidRPr="004F4B8A">
              <w:rPr>
                <w:rFonts w:ascii="Calibri" w:hAnsi="Calibri" w:cs="Calibri"/>
                <w:b/>
                <w:bCs/>
                <w:color w:val="000000"/>
                <w:sz w:val="22"/>
                <w:szCs w:val="22"/>
              </w:rPr>
              <w:t xml:space="preserve">FRECUENCIA M </w:t>
            </w:r>
          </w:p>
        </w:tc>
      </w:tr>
      <w:tr w:rsidR="001A2D28" w:rsidRPr="004F4B8A" w:rsidTr="001A2D28">
        <w:trPr>
          <w:trHeight w:val="464"/>
        </w:trPr>
        <w:tc>
          <w:tcPr>
            <w:tcW w:w="1843" w:type="dxa"/>
            <w:tcBorders>
              <w:top w:val="nil"/>
              <w:left w:val="single" w:sz="8" w:space="0" w:color="auto"/>
              <w:bottom w:val="nil"/>
              <w:right w:val="single" w:sz="8" w:space="0" w:color="auto"/>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POSITIVO</w:t>
            </w:r>
          </w:p>
        </w:tc>
        <w:tc>
          <w:tcPr>
            <w:tcW w:w="1293"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14</w:t>
            </w:r>
          </w:p>
        </w:tc>
        <w:tc>
          <w:tcPr>
            <w:tcW w:w="688"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40</w:t>
            </w:r>
          </w:p>
        </w:tc>
        <w:tc>
          <w:tcPr>
            <w:tcW w:w="1146"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64,3</w:t>
            </w:r>
          </w:p>
        </w:tc>
        <w:tc>
          <w:tcPr>
            <w:tcW w:w="1276"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35,7</w:t>
            </w:r>
          </w:p>
        </w:tc>
        <w:tc>
          <w:tcPr>
            <w:tcW w:w="1293"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9</w:t>
            </w:r>
          </w:p>
        </w:tc>
        <w:tc>
          <w:tcPr>
            <w:tcW w:w="1293"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5</w:t>
            </w:r>
          </w:p>
        </w:tc>
      </w:tr>
      <w:tr w:rsidR="001A2D28" w:rsidRPr="004F4B8A" w:rsidTr="001A2D28">
        <w:trPr>
          <w:trHeight w:val="487"/>
        </w:trPr>
        <w:tc>
          <w:tcPr>
            <w:tcW w:w="1843" w:type="dxa"/>
            <w:tcBorders>
              <w:top w:val="nil"/>
              <w:left w:val="single" w:sz="8" w:space="0" w:color="auto"/>
              <w:bottom w:val="nil"/>
              <w:right w:val="single" w:sz="8" w:space="0" w:color="auto"/>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NEGATIVO</w:t>
            </w:r>
          </w:p>
        </w:tc>
        <w:tc>
          <w:tcPr>
            <w:tcW w:w="1293"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21</w:t>
            </w:r>
          </w:p>
        </w:tc>
        <w:tc>
          <w:tcPr>
            <w:tcW w:w="688"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60</w:t>
            </w:r>
          </w:p>
        </w:tc>
        <w:tc>
          <w:tcPr>
            <w:tcW w:w="1146"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57,1</w:t>
            </w:r>
          </w:p>
        </w:tc>
        <w:tc>
          <w:tcPr>
            <w:tcW w:w="1276"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42,9</w:t>
            </w:r>
          </w:p>
        </w:tc>
        <w:tc>
          <w:tcPr>
            <w:tcW w:w="1293"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12</w:t>
            </w:r>
          </w:p>
        </w:tc>
        <w:tc>
          <w:tcPr>
            <w:tcW w:w="1293" w:type="dxa"/>
            <w:tcBorders>
              <w:top w:val="nil"/>
              <w:left w:val="nil"/>
              <w:bottom w:val="nil"/>
              <w:right w:val="single" w:sz="8" w:space="0" w:color="auto"/>
            </w:tcBorders>
            <w:shd w:val="clear" w:color="auto" w:fill="auto"/>
            <w:noWrap/>
            <w:vAlign w:val="bottom"/>
            <w:hideMark/>
          </w:tcPr>
          <w:p w:rsidR="001A2D28" w:rsidRPr="004F4B8A" w:rsidRDefault="001A2D28" w:rsidP="00013896">
            <w:pPr>
              <w:jc w:val="right"/>
              <w:rPr>
                <w:rFonts w:ascii="Calibri" w:hAnsi="Calibri" w:cs="Calibri"/>
                <w:color w:val="000000"/>
              </w:rPr>
            </w:pPr>
            <w:r w:rsidRPr="004F4B8A">
              <w:rPr>
                <w:rFonts w:ascii="Calibri" w:hAnsi="Calibri" w:cs="Calibri"/>
                <w:color w:val="000000"/>
                <w:sz w:val="22"/>
                <w:szCs w:val="22"/>
              </w:rPr>
              <w:t>9</w:t>
            </w:r>
          </w:p>
        </w:tc>
      </w:tr>
      <w:tr w:rsidR="001A2D28" w:rsidRPr="004F4B8A" w:rsidTr="001A2D28">
        <w:trPr>
          <w:trHeight w:val="487"/>
        </w:trPr>
        <w:tc>
          <w:tcPr>
            <w:tcW w:w="184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A2D28" w:rsidRPr="004F4B8A" w:rsidRDefault="001A2D28" w:rsidP="00013896">
            <w:pPr>
              <w:rPr>
                <w:rFonts w:ascii="Calibri" w:hAnsi="Calibri" w:cs="Calibri"/>
                <w:b/>
                <w:bCs/>
                <w:color w:val="000000"/>
              </w:rPr>
            </w:pPr>
            <w:r w:rsidRPr="004F4B8A">
              <w:rPr>
                <w:rFonts w:ascii="Calibri" w:hAnsi="Calibri" w:cs="Calibri"/>
                <w:b/>
                <w:bCs/>
                <w:color w:val="000000"/>
                <w:sz w:val="22"/>
                <w:szCs w:val="22"/>
              </w:rPr>
              <w:t>Total</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1A2D28" w:rsidRPr="004F4B8A" w:rsidRDefault="001A2D28" w:rsidP="00013896">
            <w:pPr>
              <w:jc w:val="right"/>
              <w:rPr>
                <w:rFonts w:ascii="Calibri" w:hAnsi="Calibri" w:cs="Calibri"/>
                <w:b/>
                <w:bCs/>
                <w:color w:val="000000"/>
              </w:rPr>
            </w:pPr>
            <w:r w:rsidRPr="004F4B8A">
              <w:rPr>
                <w:rFonts w:ascii="Calibri" w:hAnsi="Calibri" w:cs="Calibri"/>
                <w:b/>
                <w:bCs/>
                <w:color w:val="000000"/>
                <w:sz w:val="22"/>
                <w:szCs w:val="22"/>
              </w:rPr>
              <w:t>35</w:t>
            </w:r>
          </w:p>
        </w:tc>
        <w:tc>
          <w:tcPr>
            <w:tcW w:w="688" w:type="dxa"/>
            <w:tcBorders>
              <w:top w:val="single" w:sz="8" w:space="0" w:color="auto"/>
              <w:left w:val="nil"/>
              <w:bottom w:val="single" w:sz="8" w:space="0" w:color="auto"/>
              <w:right w:val="single" w:sz="8" w:space="0" w:color="auto"/>
            </w:tcBorders>
            <w:shd w:val="clear" w:color="auto" w:fill="auto"/>
            <w:noWrap/>
            <w:vAlign w:val="bottom"/>
            <w:hideMark/>
          </w:tcPr>
          <w:p w:rsidR="001A2D28" w:rsidRPr="004F4B8A" w:rsidRDefault="001A2D28" w:rsidP="00013896">
            <w:pPr>
              <w:jc w:val="right"/>
              <w:rPr>
                <w:rFonts w:ascii="Calibri" w:hAnsi="Calibri" w:cs="Calibri"/>
                <w:b/>
                <w:bCs/>
                <w:color w:val="000000"/>
              </w:rPr>
            </w:pPr>
            <w:r w:rsidRPr="004F4B8A">
              <w:rPr>
                <w:rFonts w:ascii="Calibri" w:hAnsi="Calibri" w:cs="Calibri"/>
                <w:b/>
                <w:bCs/>
                <w:color w:val="000000"/>
                <w:sz w:val="22"/>
                <w:szCs w:val="22"/>
              </w:rPr>
              <w:t>100</w:t>
            </w:r>
          </w:p>
        </w:tc>
        <w:tc>
          <w:tcPr>
            <w:tcW w:w="1146" w:type="dxa"/>
            <w:tcBorders>
              <w:top w:val="single" w:sz="8" w:space="0" w:color="auto"/>
              <w:left w:val="nil"/>
              <w:bottom w:val="single" w:sz="8" w:space="0" w:color="auto"/>
              <w:right w:val="single" w:sz="8" w:space="0" w:color="auto"/>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1A2D28" w:rsidRPr="004F4B8A" w:rsidRDefault="001A2D28" w:rsidP="00013896">
            <w:pPr>
              <w:rPr>
                <w:rFonts w:ascii="Calibri" w:hAnsi="Calibri" w:cs="Calibri"/>
                <w:color w:val="000000"/>
              </w:rPr>
            </w:pPr>
            <w:r w:rsidRPr="004F4B8A">
              <w:rPr>
                <w:rFonts w:ascii="Calibri" w:hAnsi="Calibri" w:cs="Calibri"/>
                <w:color w:val="000000"/>
                <w:sz w:val="22"/>
                <w:szCs w:val="22"/>
              </w:rPr>
              <w:t> </w:t>
            </w:r>
          </w:p>
        </w:tc>
      </w:tr>
    </w:tbl>
    <w:p w:rsidR="001A2D28" w:rsidRPr="00830F21" w:rsidRDefault="001A2D28" w:rsidP="001A2D28">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Fuente:</w:t>
      </w:r>
      <w:r w:rsidR="00207A15" w:rsidRPr="00207A15">
        <w:rPr>
          <w:rFonts w:ascii="Times New Roman" w:hAnsi="Times New Roman" w:cs="Times New Roman"/>
          <w:sz w:val="20"/>
          <w:lang w:val="es-ES"/>
        </w:rPr>
        <w:t xml:space="preserve"> </w:t>
      </w:r>
      <w:r w:rsidR="00207A15">
        <w:rPr>
          <w:rFonts w:ascii="Times New Roman" w:hAnsi="Times New Roman" w:cs="Times New Roman"/>
          <w:sz w:val="20"/>
          <w:lang w:val="es-ES"/>
        </w:rPr>
        <w:t>HSLO,</w:t>
      </w:r>
      <w:r w:rsidRPr="00695B45">
        <w:rPr>
          <w:rFonts w:ascii="Times New Roman" w:hAnsi="Times New Roman" w:cs="Times New Roman"/>
          <w:sz w:val="20"/>
          <w:lang w:val="es-ES"/>
        </w:rPr>
        <w:t xml:space="preserve">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1A2D28" w:rsidRDefault="001A2D28" w:rsidP="001A2D28">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1A2D28" w:rsidRDefault="001A2D28" w:rsidP="001A2D28">
      <w:pPr>
        <w:pStyle w:val="Default"/>
        <w:tabs>
          <w:tab w:val="left" w:pos="1251"/>
        </w:tabs>
        <w:spacing w:line="360" w:lineRule="auto"/>
        <w:jc w:val="both"/>
        <w:rPr>
          <w:rFonts w:ascii="Times New Roman" w:hAnsi="Times New Roman" w:cs="Times New Roman"/>
          <w:lang w:val="es-ES"/>
        </w:rPr>
      </w:pPr>
    </w:p>
    <w:p w:rsidR="001A2D28" w:rsidRDefault="001A2D28" w:rsidP="001A2D28">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w:t>
      </w:r>
      <w:r w:rsidRPr="00F2033D">
        <w:rPr>
          <w:rFonts w:ascii="Times New Roman" w:hAnsi="Times New Roman" w:cs="Times New Roman"/>
          <w:b/>
          <w:lang w:val="es-ES"/>
        </w:rPr>
        <w:t xml:space="preserve"> </w:t>
      </w:r>
      <w:r>
        <w:rPr>
          <w:rFonts w:ascii="Times New Roman" w:hAnsi="Times New Roman" w:cs="Times New Roman"/>
          <w:b/>
          <w:lang w:val="es-ES"/>
        </w:rPr>
        <w:t>21.</w:t>
      </w:r>
      <w:r w:rsidR="0064541C" w:rsidRPr="0064541C">
        <w:rPr>
          <w:rFonts w:ascii="Times New Roman" w:hAnsi="Times New Roman" w:cs="Times New Roman"/>
          <w:lang w:val="es-ES"/>
        </w:rPr>
        <w:t xml:space="preserve"> </w:t>
      </w:r>
      <w:r w:rsidR="0064541C">
        <w:rPr>
          <w:rFonts w:ascii="Times New Roman" w:hAnsi="Times New Roman" w:cs="Times New Roman"/>
          <w:lang w:val="es-ES"/>
        </w:rPr>
        <w:t>Valoración final de espasmo muscular en la región dorsal realizada a los 35 pacientes.</w:t>
      </w:r>
    </w:p>
    <w:p w:rsidR="00A0118E" w:rsidRPr="00CC1A60" w:rsidRDefault="00A0118E" w:rsidP="0064541C">
      <w:pPr>
        <w:pStyle w:val="Default"/>
        <w:tabs>
          <w:tab w:val="left" w:pos="1251"/>
        </w:tabs>
        <w:spacing w:line="360" w:lineRule="auto"/>
        <w:jc w:val="center"/>
        <w:rPr>
          <w:noProof/>
        </w:rPr>
      </w:pPr>
      <w:r>
        <w:rPr>
          <w:noProof/>
          <w:lang w:val="es-ES" w:eastAsia="es-ES"/>
        </w:rPr>
        <w:drawing>
          <wp:inline distT="0" distB="0" distL="0" distR="0" wp14:anchorId="78E32FAD" wp14:editId="3EA8FC9B">
            <wp:extent cx="5427024" cy="2422566"/>
            <wp:effectExtent l="0" t="0" r="21590" b="15875"/>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1A2D28" w:rsidRPr="00830F21" w:rsidRDefault="001A2D28" w:rsidP="001A2D28">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1A2D28" w:rsidRDefault="001A2D28" w:rsidP="001A2D28">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1A2D28" w:rsidRDefault="001A2D28" w:rsidP="001A2D28">
      <w:pPr>
        <w:pStyle w:val="Default"/>
        <w:tabs>
          <w:tab w:val="left" w:pos="1251"/>
        </w:tabs>
        <w:spacing w:line="360" w:lineRule="auto"/>
        <w:jc w:val="both"/>
        <w:rPr>
          <w:rFonts w:ascii="Times New Roman" w:hAnsi="Times New Roman" w:cs="Times New Roman"/>
          <w:lang w:val="es-ES"/>
        </w:rPr>
      </w:pPr>
    </w:p>
    <w:p w:rsidR="007D22B7" w:rsidRDefault="0064541C" w:rsidP="0064788B">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Análisis. </w:t>
      </w:r>
      <w:r w:rsidR="009558DA">
        <w:rPr>
          <w:rFonts w:ascii="Times New Roman" w:hAnsi="Times New Roman" w:cs="Times New Roman"/>
          <w:lang w:val="es-ES"/>
        </w:rPr>
        <w:t>Los gráfico</w:t>
      </w:r>
      <w:r>
        <w:rPr>
          <w:rFonts w:ascii="Times New Roman" w:hAnsi="Times New Roman" w:cs="Times New Roman"/>
          <w:lang w:val="es-ES"/>
        </w:rPr>
        <w:t xml:space="preserve">s 20 y 21 señalan la variación del porcentaje de espasmo muscular positivo en la región lumbar, ya que la valoración inicial presentó un 82.9%, de esto el 65.5% correspondió al sexo femenino y el 34.5% al sexo masculino; </w:t>
      </w:r>
      <w:r w:rsidR="00CB6BCC">
        <w:rPr>
          <w:rFonts w:ascii="Times New Roman" w:hAnsi="Times New Roman" w:cs="Times New Roman"/>
          <w:lang w:val="es-ES"/>
        </w:rPr>
        <w:t>mientras</w:t>
      </w:r>
      <w:r>
        <w:rPr>
          <w:rFonts w:ascii="Times New Roman" w:hAnsi="Times New Roman" w:cs="Times New Roman"/>
          <w:lang w:val="es-ES"/>
        </w:rPr>
        <w:t xml:space="preserve"> en la </w:t>
      </w:r>
      <w:r w:rsidR="00CB6BCC">
        <w:rPr>
          <w:rFonts w:ascii="Times New Roman" w:hAnsi="Times New Roman" w:cs="Times New Roman"/>
          <w:lang w:val="es-ES"/>
        </w:rPr>
        <w:t xml:space="preserve">valoración final el porcentaje disminuyó a un 40%, indicando mejoría después de la aplicación del tratamiento. </w:t>
      </w:r>
    </w:p>
    <w:p w:rsidR="00C87020" w:rsidRDefault="00C87020" w:rsidP="0064788B">
      <w:pPr>
        <w:pStyle w:val="Default"/>
        <w:tabs>
          <w:tab w:val="left" w:pos="1251"/>
        </w:tabs>
        <w:spacing w:line="360" w:lineRule="auto"/>
        <w:jc w:val="both"/>
        <w:rPr>
          <w:rFonts w:ascii="Times New Roman" w:hAnsi="Times New Roman" w:cs="Times New Roman"/>
          <w:b/>
          <w:lang w:val="es-ES"/>
        </w:rPr>
        <w:sectPr w:rsidR="00C87020" w:rsidSect="00692ED8">
          <w:footerReference w:type="default" r:id="rId133"/>
          <w:pgSz w:w="12240" w:h="15840"/>
          <w:pgMar w:top="2268" w:right="1418" w:bottom="1418" w:left="2268" w:header="720" w:footer="720" w:gutter="0"/>
          <w:cols w:space="720"/>
          <w:docGrid w:linePitch="360"/>
        </w:sectPr>
      </w:pPr>
    </w:p>
    <w:p w:rsidR="0064788B" w:rsidRPr="007D22B7" w:rsidRDefault="0064788B" w:rsidP="0064788B">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22.</w:t>
      </w:r>
      <w:r w:rsidR="007D22B7" w:rsidRPr="007D22B7">
        <w:rPr>
          <w:rFonts w:ascii="Times New Roman" w:hAnsi="Times New Roman" w:cs="Times New Roman"/>
          <w:lang w:val="es-ES"/>
        </w:rPr>
        <w:t xml:space="preserve"> </w:t>
      </w:r>
      <w:r w:rsidR="007D22B7">
        <w:rPr>
          <w:rFonts w:ascii="Times New Roman" w:hAnsi="Times New Roman" w:cs="Times New Roman"/>
          <w:lang w:val="es-ES"/>
        </w:rPr>
        <w:t>Valoración inicial de presencia de puntos gatillo en la región dorsal realizada a los 35 pacientes, distribuida de acuerdo al sexo.</w:t>
      </w:r>
    </w:p>
    <w:p w:rsidR="001A2D28" w:rsidRDefault="001A2D28" w:rsidP="00237D22">
      <w:pPr>
        <w:pStyle w:val="Default"/>
        <w:tabs>
          <w:tab w:val="left" w:pos="1251"/>
        </w:tabs>
        <w:spacing w:line="360" w:lineRule="auto"/>
        <w:jc w:val="both"/>
        <w:rPr>
          <w:rFonts w:ascii="Times New Roman" w:hAnsi="Times New Roman" w:cs="Times New Roman"/>
          <w:lang w:val="es-ES"/>
        </w:rPr>
      </w:pPr>
    </w:p>
    <w:tbl>
      <w:tblPr>
        <w:tblW w:w="8894" w:type="dxa"/>
        <w:tblInd w:w="55" w:type="dxa"/>
        <w:tblCellMar>
          <w:left w:w="70" w:type="dxa"/>
          <w:right w:w="70" w:type="dxa"/>
        </w:tblCellMar>
        <w:tblLook w:val="04A0" w:firstRow="1" w:lastRow="0" w:firstColumn="1" w:lastColumn="0" w:noHBand="0" w:noVBand="1"/>
      </w:tblPr>
      <w:tblGrid>
        <w:gridCol w:w="2015"/>
        <w:gridCol w:w="1293"/>
        <w:gridCol w:w="578"/>
        <w:gridCol w:w="1146"/>
        <w:gridCol w:w="1276"/>
        <w:gridCol w:w="1293"/>
        <w:gridCol w:w="1293"/>
      </w:tblGrid>
      <w:tr w:rsidR="0064788B" w:rsidRPr="004F4B8A" w:rsidTr="0064788B">
        <w:trPr>
          <w:trHeight w:val="383"/>
        </w:trPr>
        <w:tc>
          <w:tcPr>
            <w:tcW w:w="2015" w:type="dxa"/>
            <w:tcBorders>
              <w:top w:val="single" w:sz="8" w:space="0" w:color="auto"/>
              <w:left w:val="single" w:sz="8" w:space="0" w:color="auto"/>
              <w:bottom w:val="nil"/>
              <w:right w:val="single" w:sz="8" w:space="0" w:color="auto"/>
            </w:tcBorders>
            <w:shd w:val="clear" w:color="auto" w:fill="auto"/>
            <w:noWrap/>
            <w:vAlign w:val="bottom"/>
            <w:hideMark/>
          </w:tcPr>
          <w:p w:rsidR="0064788B" w:rsidRPr="004F4B8A" w:rsidRDefault="0064788B" w:rsidP="00013896">
            <w:pPr>
              <w:jc w:val="center"/>
              <w:rPr>
                <w:rFonts w:ascii="Calibri" w:hAnsi="Calibri" w:cs="Calibri"/>
                <w:b/>
                <w:bCs/>
                <w:color w:val="000000"/>
              </w:rPr>
            </w:pPr>
            <w:r w:rsidRPr="004F4B8A">
              <w:rPr>
                <w:rFonts w:ascii="Calibri" w:hAnsi="Calibri" w:cs="Calibri"/>
                <w:b/>
                <w:bCs/>
                <w:color w:val="000000"/>
                <w:sz w:val="22"/>
                <w:szCs w:val="22"/>
              </w:rPr>
              <w:t>1 VALORACIÓN</w:t>
            </w:r>
          </w:p>
        </w:tc>
        <w:tc>
          <w:tcPr>
            <w:tcW w:w="1293" w:type="dxa"/>
            <w:tcBorders>
              <w:top w:val="nil"/>
              <w:left w:val="nil"/>
              <w:bottom w:val="nil"/>
              <w:right w:val="nil"/>
            </w:tcBorders>
            <w:shd w:val="clear" w:color="auto" w:fill="auto"/>
            <w:noWrap/>
            <w:vAlign w:val="bottom"/>
            <w:hideMark/>
          </w:tcPr>
          <w:p w:rsidR="0064788B" w:rsidRPr="004F4B8A" w:rsidRDefault="0064788B" w:rsidP="00013896">
            <w:pPr>
              <w:rPr>
                <w:rFonts w:ascii="Calibri" w:hAnsi="Calibri" w:cs="Calibri"/>
                <w:b/>
                <w:bCs/>
                <w:color w:val="000000"/>
              </w:rPr>
            </w:pPr>
          </w:p>
        </w:tc>
        <w:tc>
          <w:tcPr>
            <w:tcW w:w="578" w:type="dxa"/>
            <w:tcBorders>
              <w:top w:val="nil"/>
              <w:left w:val="nil"/>
              <w:bottom w:val="nil"/>
              <w:right w:val="nil"/>
            </w:tcBorders>
            <w:shd w:val="clear" w:color="auto" w:fill="auto"/>
            <w:noWrap/>
            <w:vAlign w:val="bottom"/>
            <w:hideMark/>
          </w:tcPr>
          <w:p w:rsidR="0064788B" w:rsidRPr="004F4B8A" w:rsidRDefault="0064788B" w:rsidP="00013896">
            <w:pPr>
              <w:rPr>
                <w:rFonts w:ascii="Calibri" w:hAnsi="Calibri" w:cs="Calibri"/>
                <w:color w:val="000000"/>
              </w:rPr>
            </w:pPr>
          </w:p>
        </w:tc>
        <w:tc>
          <w:tcPr>
            <w:tcW w:w="1146" w:type="dxa"/>
            <w:tcBorders>
              <w:top w:val="nil"/>
              <w:left w:val="nil"/>
              <w:bottom w:val="nil"/>
              <w:right w:val="nil"/>
            </w:tcBorders>
            <w:shd w:val="clear" w:color="auto" w:fill="auto"/>
            <w:noWrap/>
            <w:vAlign w:val="bottom"/>
            <w:hideMark/>
          </w:tcPr>
          <w:p w:rsidR="0064788B" w:rsidRPr="004F4B8A" w:rsidRDefault="0064788B" w:rsidP="00013896">
            <w:pPr>
              <w:rPr>
                <w:rFonts w:ascii="Calibri" w:hAnsi="Calibri" w:cs="Calibri"/>
                <w:color w:val="000000"/>
              </w:rPr>
            </w:pPr>
          </w:p>
        </w:tc>
        <w:tc>
          <w:tcPr>
            <w:tcW w:w="1276" w:type="dxa"/>
            <w:tcBorders>
              <w:top w:val="nil"/>
              <w:left w:val="nil"/>
              <w:bottom w:val="nil"/>
              <w:right w:val="nil"/>
            </w:tcBorders>
            <w:shd w:val="clear" w:color="auto" w:fill="auto"/>
            <w:noWrap/>
            <w:vAlign w:val="bottom"/>
            <w:hideMark/>
          </w:tcPr>
          <w:p w:rsidR="0064788B" w:rsidRPr="004F4B8A" w:rsidRDefault="0064788B" w:rsidP="00013896">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64788B" w:rsidRPr="004F4B8A" w:rsidRDefault="0064788B" w:rsidP="00013896">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64788B" w:rsidRPr="004F4B8A" w:rsidRDefault="0064788B" w:rsidP="00013896">
            <w:pPr>
              <w:rPr>
                <w:rFonts w:ascii="Calibri" w:hAnsi="Calibri" w:cs="Calibri"/>
                <w:color w:val="000000"/>
              </w:rPr>
            </w:pPr>
          </w:p>
        </w:tc>
      </w:tr>
      <w:tr w:rsidR="0064788B" w:rsidRPr="004F4B8A" w:rsidTr="0064788B">
        <w:trPr>
          <w:trHeight w:val="383"/>
        </w:trPr>
        <w:tc>
          <w:tcPr>
            <w:tcW w:w="2015" w:type="dxa"/>
            <w:tcBorders>
              <w:top w:val="single" w:sz="8" w:space="0" w:color="auto"/>
              <w:left w:val="single" w:sz="8" w:space="0" w:color="auto"/>
              <w:bottom w:val="nil"/>
              <w:right w:val="single" w:sz="8" w:space="0" w:color="auto"/>
            </w:tcBorders>
            <w:shd w:val="clear" w:color="auto" w:fill="auto"/>
            <w:noWrap/>
            <w:vAlign w:val="bottom"/>
            <w:hideMark/>
          </w:tcPr>
          <w:p w:rsidR="0064788B" w:rsidRPr="004F4B8A" w:rsidRDefault="0064788B" w:rsidP="00013896">
            <w:pPr>
              <w:jc w:val="center"/>
              <w:rPr>
                <w:rFonts w:ascii="Calibri" w:hAnsi="Calibri" w:cs="Calibri"/>
                <w:b/>
                <w:bCs/>
                <w:color w:val="000000"/>
              </w:rPr>
            </w:pPr>
            <w:r w:rsidRPr="004F4B8A">
              <w:rPr>
                <w:rFonts w:ascii="Calibri" w:hAnsi="Calibri" w:cs="Calibri"/>
                <w:b/>
                <w:bCs/>
                <w:color w:val="000000"/>
                <w:sz w:val="22"/>
                <w:szCs w:val="22"/>
              </w:rPr>
              <w:t>PUNTOS GATILLO</w:t>
            </w:r>
          </w:p>
        </w:tc>
        <w:tc>
          <w:tcPr>
            <w:tcW w:w="1293" w:type="dxa"/>
            <w:tcBorders>
              <w:top w:val="nil"/>
              <w:left w:val="nil"/>
              <w:bottom w:val="single" w:sz="8" w:space="0" w:color="auto"/>
              <w:right w:val="nil"/>
            </w:tcBorders>
            <w:shd w:val="clear" w:color="auto" w:fill="auto"/>
            <w:noWrap/>
            <w:vAlign w:val="bottom"/>
            <w:hideMark/>
          </w:tcPr>
          <w:p w:rsidR="0064788B" w:rsidRPr="004F4B8A" w:rsidRDefault="0064788B" w:rsidP="00013896">
            <w:pPr>
              <w:rPr>
                <w:rFonts w:ascii="Calibri" w:hAnsi="Calibri" w:cs="Calibri"/>
                <w:b/>
                <w:bCs/>
                <w:color w:val="000000"/>
              </w:rPr>
            </w:pPr>
            <w:r w:rsidRPr="004F4B8A">
              <w:rPr>
                <w:rFonts w:ascii="Calibri" w:hAnsi="Calibri" w:cs="Calibri"/>
                <w:b/>
                <w:bCs/>
                <w:color w:val="000000"/>
                <w:sz w:val="22"/>
                <w:szCs w:val="22"/>
              </w:rPr>
              <w:t> </w:t>
            </w:r>
          </w:p>
        </w:tc>
        <w:tc>
          <w:tcPr>
            <w:tcW w:w="578" w:type="dxa"/>
            <w:tcBorders>
              <w:top w:val="nil"/>
              <w:left w:val="nil"/>
              <w:bottom w:val="single" w:sz="8" w:space="0" w:color="auto"/>
              <w:right w:val="nil"/>
            </w:tcBorders>
            <w:shd w:val="clear" w:color="auto" w:fill="auto"/>
            <w:noWrap/>
            <w:vAlign w:val="bottom"/>
            <w:hideMark/>
          </w:tcPr>
          <w:p w:rsidR="0064788B" w:rsidRPr="004F4B8A" w:rsidRDefault="0064788B" w:rsidP="00013896">
            <w:pPr>
              <w:rPr>
                <w:rFonts w:ascii="Calibri" w:hAnsi="Calibri" w:cs="Calibri"/>
                <w:color w:val="000000"/>
              </w:rPr>
            </w:pPr>
            <w:r w:rsidRPr="004F4B8A">
              <w:rPr>
                <w:rFonts w:ascii="Calibri" w:hAnsi="Calibri" w:cs="Calibri"/>
                <w:color w:val="000000"/>
                <w:sz w:val="22"/>
                <w:szCs w:val="22"/>
              </w:rPr>
              <w:t> </w:t>
            </w:r>
          </w:p>
        </w:tc>
        <w:tc>
          <w:tcPr>
            <w:tcW w:w="1146" w:type="dxa"/>
            <w:tcBorders>
              <w:top w:val="nil"/>
              <w:left w:val="nil"/>
              <w:bottom w:val="single" w:sz="8" w:space="0" w:color="auto"/>
              <w:right w:val="nil"/>
            </w:tcBorders>
            <w:shd w:val="clear" w:color="auto" w:fill="auto"/>
            <w:noWrap/>
            <w:vAlign w:val="bottom"/>
            <w:hideMark/>
          </w:tcPr>
          <w:p w:rsidR="0064788B" w:rsidRPr="004F4B8A" w:rsidRDefault="0064788B" w:rsidP="00013896">
            <w:pPr>
              <w:rPr>
                <w:rFonts w:ascii="Calibri" w:hAnsi="Calibri" w:cs="Calibri"/>
                <w:color w:val="000000"/>
              </w:rPr>
            </w:pPr>
            <w:r w:rsidRPr="004F4B8A">
              <w:rPr>
                <w:rFonts w:ascii="Calibri" w:hAnsi="Calibri" w:cs="Calibri"/>
                <w:color w:val="000000"/>
                <w:sz w:val="22"/>
                <w:szCs w:val="22"/>
              </w:rPr>
              <w:t> </w:t>
            </w:r>
          </w:p>
        </w:tc>
        <w:tc>
          <w:tcPr>
            <w:tcW w:w="1276" w:type="dxa"/>
            <w:tcBorders>
              <w:top w:val="nil"/>
              <w:left w:val="nil"/>
              <w:bottom w:val="single" w:sz="8" w:space="0" w:color="auto"/>
              <w:right w:val="nil"/>
            </w:tcBorders>
            <w:shd w:val="clear" w:color="auto" w:fill="auto"/>
            <w:noWrap/>
            <w:vAlign w:val="bottom"/>
            <w:hideMark/>
          </w:tcPr>
          <w:p w:rsidR="0064788B" w:rsidRPr="004F4B8A" w:rsidRDefault="0064788B" w:rsidP="00013896">
            <w:pPr>
              <w:rPr>
                <w:rFonts w:ascii="Calibri" w:hAnsi="Calibri" w:cs="Calibri"/>
                <w:color w:val="000000"/>
              </w:rPr>
            </w:pPr>
            <w:r w:rsidRPr="004F4B8A">
              <w:rPr>
                <w:rFonts w:ascii="Calibri" w:hAnsi="Calibri" w:cs="Calibri"/>
                <w:color w:val="000000"/>
                <w:sz w:val="22"/>
                <w:szCs w:val="22"/>
              </w:rPr>
              <w:t> </w:t>
            </w:r>
          </w:p>
        </w:tc>
        <w:tc>
          <w:tcPr>
            <w:tcW w:w="1293" w:type="dxa"/>
            <w:tcBorders>
              <w:top w:val="nil"/>
              <w:left w:val="nil"/>
              <w:bottom w:val="single" w:sz="8" w:space="0" w:color="auto"/>
              <w:right w:val="nil"/>
            </w:tcBorders>
            <w:shd w:val="clear" w:color="auto" w:fill="auto"/>
            <w:noWrap/>
            <w:vAlign w:val="bottom"/>
            <w:hideMark/>
          </w:tcPr>
          <w:p w:rsidR="0064788B" w:rsidRPr="004F4B8A" w:rsidRDefault="0064788B" w:rsidP="00013896">
            <w:pPr>
              <w:rPr>
                <w:rFonts w:ascii="Calibri" w:hAnsi="Calibri" w:cs="Calibri"/>
                <w:color w:val="000000"/>
              </w:rPr>
            </w:pPr>
            <w:r w:rsidRPr="004F4B8A">
              <w:rPr>
                <w:rFonts w:ascii="Calibri" w:hAnsi="Calibri" w:cs="Calibri"/>
                <w:color w:val="000000"/>
                <w:sz w:val="22"/>
                <w:szCs w:val="22"/>
              </w:rPr>
              <w:t> </w:t>
            </w:r>
          </w:p>
        </w:tc>
        <w:tc>
          <w:tcPr>
            <w:tcW w:w="1293" w:type="dxa"/>
            <w:tcBorders>
              <w:top w:val="nil"/>
              <w:left w:val="nil"/>
              <w:bottom w:val="single" w:sz="8" w:space="0" w:color="auto"/>
              <w:right w:val="nil"/>
            </w:tcBorders>
            <w:shd w:val="clear" w:color="auto" w:fill="auto"/>
            <w:noWrap/>
            <w:vAlign w:val="bottom"/>
            <w:hideMark/>
          </w:tcPr>
          <w:p w:rsidR="0064788B" w:rsidRPr="004F4B8A" w:rsidRDefault="0064788B" w:rsidP="00013896">
            <w:pPr>
              <w:rPr>
                <w:rFonts w:ascii="Calibri" w:hAnsi="Calibri" w:cs="Calibri"/>
                <w:color w:val="000000"/>
              </w:rPr>
            </w:pPr>
            <w:r w:rsidRPr="004F4B8A">
              <w:rPr>
                <w:rFonts w:ascii="Calibri" w:hAnsi="Calibri" w:cs="Calibri"/>
                <w:color w:val="000000"/>
                <w:sz w:val="22"/>
                <w:szCs w:val="22"/>
              </w:rPr>
              <w:t> </w:t>
            </w:r>
          </w:p>
        </w:tc>
      </w:tr>
      <w:tr w:rsidR="0064788B" w:rsidRPr="004F4B8A" w:rsidTr="0064788B">
        <w:trPr>
          <w:trHeight w:val="383"/>
        </w:trPr>
        <w:tc>
          <w:tcPr>
            <w:tcW w:w="201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4788B" w:rsidRPr="004F4B8A" w:rsidRDefault="0064788B" w:rsidP="00013896">
            <w:pPr>
              <w:rPr>
                <w:rFonts w:ascii="Calibri" w:hAnsi="Calibri" w:cs="Calibri"/>
                <w:b/>
                <w:bCs/>
                <w:color w:val="000000"/>
              </w:rPr>
            </w:pPr>
            <w:r w:rsidRPr="004F4B8A">
              <w:rPr>
                <w:rFonts w:ascii="Calibri" w:hAnsi="Calibri" w:cs="Calibri"/>
                <w:b/>
                <w:bCs/>
                <w:color w:val="000000"/>
                <w:sz w:val="22"/>
                <w:szCs w:val="22"/>
              </w:rPr>
              <w:t>REGIÓN DORSAL</w:t>
            </w:r>
          </w:p>
        </w:tc>
        <w:tc>
          <w:tcPr>
            <w:tcW w:w="1293" w:type="dxa"/>
            <w:tcBorders>
              <w:top w:val="nil"/>
              <w:left w:val="nil"/>
              <w:bottom w:val="single" w:sz="8" w:space="0" w:color="auto"/>
              <w:right w:val="single" w:sz="8" w:space="0" w:color="auto"/>
            </w:tcBorders>
            <w:shd w:val="clear" w:color="auto" w:fill="auto"/>
            <w:noWrap/>
            <w:vAlign w:val="center"/>
            <w:hideMark/>
          </w:tcPr>
          <w:p w:rsidR="0064788B" w:rsidRPr="004F4B8A" w:rsidRDefault="0064788B" w:rsidP="00013896">
            <w:pPr>
              <w:jc w:val="center"/>
              <w:rPr>
                <w:rFonts w:ascii="Calibri" w:hAnsi="Calibri" w:cs="Calibri"/>
                <w:b/>
                <w:bCs/>
                <w:color w:val="000000"/>
              </w:rPr>
            </w:pPr>
            <w:r w:rsidRPr="004F4B8A">
              <w:rPr>
                <w:rFonts w:ascii="Calibri" w:hAnsi="Calibri" w:cs="Calibri"/>
                <w:b/>
                <w:bCs/>
                <w:color w:val="000000"/>
                <w:sz w:val="22"/>
                <w:szCs w:val="22"/>
              </w:rPr>
              <w:t>FRECUENCIA</w:t>
            </w:r>
          </w:p>
        </w:tc>
        <w:tc>
          <w:tcPr>
            <w:tcW w:w="578" w:type="dxa"/>
            <w:tcBorders>
              <w:top w:val="nil"/>
              <w:left w:val="nil"/>
              <w:bottom w:val="single" w:sz="8" w:space="0" w:color="auto"/>
              <w:right w:val="single" w:sz="8" w:space="0" w:color="auto"/>
            </w:tcBorders>
            <w:shd w:val="clear" w:color="auto" w:fill="auto"/>
            <w:noWrap/>
            <w:vAlign w:val="center"/>
            <w:hideMark/>
          </w:tcPr>
          <w:p w:rsidR="0064788B" w:rsidRPr="004F4B8A" w:rsidRDefault="0064788B" w:rsidP="00013896">
            <w:pPr>
              <w:jc w:val="center"/>
              <w:rPr>
                <w:rFonts w:ascii="Calibri" w:hAnsi="Calibri" w:cs="Calibri"/>
                <w:b/>
                <w:bCs/>
                <w:color w:val="000000"/>
              </w:rPr>
            </w:pPr>
            <w:r w:rsidRPr="004F4B8A">
              <w:rPr>
                <w:rFonts w:ascii="Calibri" w:hAnsi="Calibri" w:cs="Calibri"/>
                <w:b/>
                <w:bCs/>
                <w:color w:val="000000"/>
                <w:sz w:val="22"/>
                <w:szCs w:val="22"/>
              </w:rPr>
              <w:t>%</w:t>
            </w:r>
          </w:p>
        </w:tc>
        <w:tc>
          <w:tcPr>
            <w:tcW w:w="1146" w:type="dxa"/>
            <w:tcBorders>
              <w:top w:val="nil"/>
              <w:left w:val="nil"/>
              <w:bottom w:val="single" w:sz="8" w:space="0" w:color="auto"/>
              <w:right w:val="single" w:sz="8" w:space="0" w:color="auto"/>
            </w:tcBorders>
            <w:shd w:val="clear" w:color="auto" w:fill="auto"/>
            <w:noWrap/>
            <w:vAlign w:val="bottom"/>
            <w:hideMark/>
          </w:tcPr>
          <w:p w:rsidR="0064788B" w:rsidRPr="004F4B8A" w:rsidRDefault="0064788B" w:rsidP="00013896">
            <w:pPr>
              <w:jc w:val="center"/>
              <w:rPr>
                <w:rFonts w:ascii="Calibri" w:hAnsi="Calibri" w:cs="Calibri"/>
                <w:b/>
                <w:bCs/>
                <w:color w:val="000000"/>
              </w:rPr>
            </w:pPr>
            <w:r w:rsidRPr="004F4B8A">
              <w:rPr>
                <w:rFonts w:ascii="Calibri" w:hAnsi="Calibri" w:cs="Calibri"/>
                <w:b/>
                <w:bCs/>
                <w:color w:val="000000"/>
                <w:sz w:val="22"/>
                <w:szCs w:val="22"/>
              </w:rPr>
              <w:t>FEMENINO</w:t>
            </w:r>
          </w:p>
        </w:tc>
        <w:tc>
          <w:tcPr>
            <w:tcW w:w="1276" w:type="dxa"/>
            <w:tcBorders>
              <w:top w:val="nil"/>
              <w:left w:val="nil"/>
              <w:bottom w:val="single" w:sz="8" w:space="0" w:color="auto"/>
              <w:right w:val="single" w:sz="8" w:space="0" w:color="auto"/>
            </w:tcBorders>
            <w:shd w:val="clear" w:color="auto" w:fill="auto"/>
            <w:noWrap/>
            <w:vAlign w:val="bottom"/>
            <w:hideMark/>
          </w:tcPr>
          <w:p w:rsidR="0064788B" w:rsidRPr="004F4B8A" w:rsidRDefault="0064788B" w:rsidP="00013896">
            <w:pPr>
              <w:jc w:val="center"/>
              <w:rPr>
                <w:rFonts w:ascii="Calibri" w:hAnsi="Calibri" w:cs="Calibri"/>
                <w:b/>
                <w:bCs/>
                <w:color w:val="000000"/>
              </w:rPr>
            </w:pPr>
            <w:r w:rsidRPr="004F4B8A">
              <w:rPr>
                <w:rFonts w:ascii="Calibri" w:hAnsi="Calibri" w:cs="Calibri"/>
                <w:b/>
                <w:bCs/>
                <w:color w:val="000000"/>
                <w:sz w:val="22"/>
                <w:szCs w:val="22"/>
              </w:rPr>
              <w:t>MASCULINO</w:t>
            </w:r>
          </w:p>
        </w:tc>
        <w:tc>
          <w:tcPr>
            <w:tcW w:w="1293" w:type="dxa"/>
            <w:tcBorders>
              <w:top w:val="nil"/>
              <w:left w:val="nil"/>
              <w:bottom w:val="single" w:sz="8" w:space="0" w:color="auto"/>
              <w:right w:val="single" w:sz="8" w:space="0" w:color="auto"/>
            </w:tcBorders>
            <w:shd w:val="clear" w:color="auto" w:fill="auto"/>
            <w:noWrap/>
            <w:vAlign w:val="center"/>
            <w:hideMark/>
          </w:tcPr>
          <w:p w:rsidR="0064788B" w:rsidRPr="004F4B8A" w:rsidRDefault="0064788B" w:rsidP="00013896">
            <w:pPr>
              <w:jc w:val="center"/>
              <w:rPr>
                <w:rFonts w:ascii="Calibri" w:hAnsi="Calibri" w:cs="Calibri"/>
                <w:b/>
                <w:bCs/>
                <w:color w:val="000000"/>
              </w:rPr>
            </w:pPr>
            <w:r w:rsidRPr="004F4B8A">
              <w:rPr>
                <w:rFonts w:ascii="Calibri" w:hAnsi="Calibri" w:cs="Calibri"/>
                <w:b/>
                <w:bCs/>
                <w:color w:val="000000"/>
                <w:sz w:val="22"/>
                <w:szCs w:val="22"/>
              </w:rPr>
              <w:t>FRECUENCIA F</w:t>
            </w:r>
          </w:p>
        </w:tc>
        <w:tc>
          <w:tcPr>
            <w:tcW w:w="1293" w:type="dxa"/>
            <w:tcBorders>
              <w:top w:val="nil"/>
              <w:left w:val="nil"/>
              <w:bottom w:val="single" w:sz="8" w:space="0" w:color="auto"/>
              <w:right w:val="single" w:sz="8" w:space="0" w:color="auto"/>
            </w:tcBorders>
            <w:shd w:val="clear" w:color="auto" w:fill="auto"/>
            <w:noWrap/>
            <w:vAlign w:val="center"/>
            <w:hideMark/>
          </w:tcPr>
          <w:p w:rsidR="0064788B" w:rsidRPr="004F4B8A" w:rsidRDefault="0064788B" w:rsidP="00013896">
            <w:pPr>
              <w:jc w:val="center"/>
              <w:rPr>
                <w:rFonts w:ascii="Calibri" w:hAnsi="Calibri" w:cs="Calibri"/>
                <w:b/>
                <w:bCs/>
                <w:color w:val="000000"/>
              </w:rPr>
            </w:pPr>
            <w:r w:rsidRPr="004F4B8A">
              <w:rPr>
                <w:rFonts w:ascii="Calibri" w:hAnsi="Calibri" w:cs="Calibri"/>
                <w:b/>
                <w:bCs/>
                <w:color w:val="000000"/>
                <w:sz w:val="22"/>
                <w:szCs w:val="22"/>
              </w:rPr>
              <w:t xml:space="preserve">FRECUENCIA M </w:t>
            </w:r>
          </w:p>
        </w:tc>
      </w:tr>
      <w:tr w:rsidR="0064788B" w:rsidRPr="004F4B8A" w:rsidTr="0064788B">
        <w:trPr>
          <w:trHeight w:val="365"/>
        </w:trPr>
        <w:tc>
          <w:tcPr>
            <w:tcW w:w="2015" w:type="dxa"/>
            <w:tcBorders>
              <w:top w:val="nil"/>
              <w:left w:val="single" w:sz="8" w:space="0" w:color="auto"/>
              <w:bottom w:val="nil"/>
              <w:right w:val="single" w:sz="8" w:space="0" w:color="auto"/>
            </w:tcBorders>
            <w:shd w:val="clear" w:color="auto" w:fill="auto"/>
            <w:noWrap/>
            <w:vAlign w:val="bottom"/>
            <w:hideMark/>
          </w:tcPr>
          <w:p w:rsidR="0064788B" w:rsidRPr="004F4B8A" w:rsidRDefault="0064788B" w:rsidP="00013896">
            <w:pPr>
              <w:rPr>
                <w:rFonts w:ascii="Calibri" w:hAnsi="Calibri" w:cs="Calibri"/>
                <w:color w:val="000000"/>
              </w:rPr>
            </w:pPr>
            <w:r w:rsidRPr="004F4B8A">
              <w:rPr>
                <w:rFonts w:ascii="Calibri" w:hAnsi="Calibri" w:cs="Calibri"/>
                <w:color w:val="000000"/>
                <w:sz w:val="22"/>
                <w:szCs w:val="22"/>
              </w:rPr>
              <w:t>POSITIVO</w:t>
            </w:r>
          </w:p>
        </w:tc>
        <w:tc>
          <w:tcPr>
            <w:tcW w:w="1293" w:type="dxa"/>
            <w:tcBorders>
              <w:top w:val="nil"/>
              <w:left w:val="nil"/>
              <w:bottom w:val="nil"/>
              <w:right w:val="nil"/>
            </w:tcBorders>
            <w:shd w:val="clear" w:color="auto" w:fill="auto"/>
            <w:noWrap/>
            <w:vAlign w:val="bottom"/>
            <w:hideMark/>
          </w:tcPr>
          <w:p w:rsidR="0064788B" w:rsidRPr="004F4B8A" w:rsidRDefault="0064788B" w:rsidP="00013896">
            <w:pPr>
              <w:jc w:val="right"/>
              <w:rPr>
                <w:rFonts w:ascii="Calibri" w:hAnsi="Calibri" w:cs="Calibri"/>
                <w:color w:val="000000"/>
              </w:rPr>
            </w:pPr>
            <w:r w:rsidRPr="004F4B8A">
              <w:rPr>
                <w:rFonts w:ascii="Calibri" w:hAnsi="Calibri" w:cs="Calibri"/>
                <w:color w:val="000000"/>
                <w:sz w:val="22"/>
                <w:szCs w:val="22"/>
              </w:rPr>
              <w:t>16</w:t>
            </w:r>
          </w:p>
        </w:tc>
        <w:tc>
          <w:tcPr>
            <w:tcW w:w="578" w:type="dxa"/>
            <w:tcBorders>
              <w:top w:val="nil"/>
              <w:left w:val="single" w:sz="8" w:space="0" w:color="auto"/>
              <w:bottom w:val="nil"/>
              <w:right w:val="single" w:sz="8" w:space="0" w:color="auto"/>
            </w:tcBorders>
            <w:shd w:val="clear" w:color="auto" w:fill="auto"/>
            <w:noWrap/>
            <w:vAlign w:val="bottom"/>
            <w:hideMark/>
          </w:tcPr>
          <w:p w:rsidR="0064788B" w:rsidRPr="004F4B8A" w:rsidRDefault="0064788B" w:rsidP="00013896">
            <w:pPr>
              <w:jc w:val="right"/>
              <w:rPr>
                <w:rFonts w:ascii="Calibri" w:hAnsi="Calibri" w:cs="Calibri"/>
                <w:color w:val="000000"/>
              </w:rPr>
            </w:pPr>
            <w:r w:rsidRPr="004F4B8A">
              <w:rPr>
                <w:rFonts w:ascii="Calibri" w:hAnsi="Calibri" w:cs="Calibri"/>
                <w:color w:val="000000"/>
                <w:sz w:val="22"/>
                <w:szCs w:val="22"/>
              </w:rPr>
              <w:t>45,7</w:t>
            </w:r>
          </w:p>
        </w:tc>
        <w:tc>
          <w:tcPr>
            <w:tcW w:w="1146" w:type="dxa"/>
            <w:tcBorders>
              <w:top w:val="nil"/>
              <w:left w:val="nil"/>
              <w:bottom w:val="nil"/>
              <w:right w:val="single" w:sz="8" w:space="0" w:color="auto"/>
            </w:tcBorders>
            <w:shd w:val="clear" w:color="auto" w:fill="auto"/>
            <w:noWrap/>
            <w:vAlign w:val="bottom"/>
            <w:hideMark/>
          </w:tcPr>
          <w:p w:rsidR="0064788B" w:rsidRPr="004F4B8A" w:rsidRDefault="0064788B" w:rsidP="00013896">
            <w:pPr>
              <w:jc w:val="right"/>
              <w:rPr>
                <w:rFonts w:ascii="Calibri" w:hAnsi="Calibri" w:cs="Calibri"/>
                <w:color w:val="000000"/>
              </w:rPr>
            </w:pPr>
            <w:r w:rsidRPr="004F4B8A">
              <w:rPr>
                <w:rFonts w:ascii="Calibri" w:hAnsi="Calibri" w:cs="Calibri"/>
                <w:color w:val="000000"/>
                <w:sz w:val="22"/>
                <w:szCs w:val="22"/>
              </w:rPr>
              <w:t>62,5</w:t>
            </w:r>
          </w:p>
        </w:tc>
        <w:tc>
          <w:tcPr>
            <w:tcW w:w="1276" w:type="dxa"/>
            <w:tcBorders>
              <w:top w:val="nil"/>
              <w:left w:val="nil"/>
              <w:bottom w:val="nil"/>
              <w:right w:val="single" w:sz="8" w:space="0" w:color="auto"/>
            </w:tcBorders>
            <w:shd w:val="clear" w:color="auto" w:fill="auto"/>
            <w:noWrap/>
            <w:vAlign w:val="bottom"/>
            <w:hideMark/>
          </w:tcPr>
          <w:p w:rsidR="0064788B" w:rsidRPr="004F4B8A" w:rsidRDefault="0064788B" w:rsidP="00013896">
            <w:pPr>
              <w:jc w:val="right"/>
              <w:rPr>
                <w:rFonts w:ascii="Calibri" w:hAnsi="Calibri" w:cs="Calibri"/>
                <w:color w:val="000000"/>
              </w:rPr>
            </w:pPr>
            <w:r w:rsidRPr="004F4B8A">
              <w:rPr>
                <w:rFonts w:ascii="Calibri" w:hAnsi="Calibri" w:cs="Calibri"/>
                <w:color w:val="000000"/>
                <w:sz w:val="22"/>
                <w:szCs w:val="22"/>
              </w:rPr>
              <w:t>37,5</w:t>
            </w:r>
          </w:p>
        </w:tc>
        <w:tc>
          <w:tcPr>
            <w:tcW w:w="1293" w:type="dxa"/>
            <w:tcBorders>
              <w:top w:val="nil"/>
              <w:left w:val="nil"/>
              <w:bottom w:val="nil"/>
              <w:right w:val="single" w:sz="8" w:space="0" w:color="auto"/>
            </w:tcBorders>
            <w:shd w:val="clear" w:color="auto" w:fill="auto"/>
            <w:noWrap/>
            <w:vAlign w:val="bottom"/>
            <w:hideMark/>
          </w:tcPr>
          <w:p w:rsidR="0064788B" w:rsidRPr="004F4B8A" w:rsidRDefault="0064788B" w:rsidP="00013896">
            <w:pPr>
              <w:jc w:val="right"/>
              <w:rPr>
                <w:rFonts w:ascii="Calibri" w:hAnsi="Calibri" w:cs="Calibri"/>
                <w:color w:val="000000"/>
              </w:rPr>
            </w:pPr>
            <w:r w:rsidRPr="004F4B8A">
              <w:rPr>
                <w:rFonts w:ascii="Calibri" w:hAnsi="Calibri" w:cs="Calibri"/>
                <w:color w:val="000000"/>
                <w:sz w:val="22"/>
                <w:szCs w:val="22"/>
              </w:rPr>
              <w:t>10</w:t>
            </w:r>
          </w:p>
        </w:tc>
        <w:tc>
          <w:tcPr>
            <w:tcW w:w="1293" w:type="dxa"/>
            <w:tcBorders>
              <w:top w:val="nil"/>
              <w:left w:val="nil"/>
              <w:bottom w:val="nil"/>
              <w:right w:val="single" w:sz="8" w:space="0" w:color="auto"/>
            </w:tcBorders>
            <w:shd w:val="clear" w:color="auto" w:fill="auto"/>
            <w:noWrap/>
            <w:vAlign w:val="bottom"/>
            <w:hideMark/>
          </w:tcPr>
          <w:p w:rsidR="0064788B" w:rsidRPr="004F4B8A" w:rsidRDefault="0064788B" w:rsidP="00013896">
            <w:pPr>
              <w:jc w:val="right"/>
              <w:rPr>
                <w:rFonts w:ascii="Calibri" w:hAnsi="Calibri" w:cs="Calibri"/>
                <w:color w:val="000000"/>
              </w:rPr>
            </w:pPr>
            <w:r w:rsidRPr="004F4B8A">
              <w:rPr>
                <w:rFonts w:ascii="Calibri" w:hAnsi="Calibri" w:cs="Calibri"/>
                <w:color w:val="000000"/>
                <w:sz w:val="22"/>
                <w:szCs w:val="22"/>
              </w:rPr>
              <w:t>6</w:t>
            </w:r>
          </w:p>
        </w:tc>
      </w:tr>
      <w:tr w:rsidR="0064788B" w:rsidRPr="004F4B8A" w:rsidTr="0064788B">
        <w:trPr>
          <w:trHeight w:val="383"/>
        </w:trPr>
        <w:tc>
          <w:tcPr>
            <w:tcW w:w="2015" w:type="dxa"/>
            <w:tcBorders>
              <w:top w:val="nil"/>
              <w:left w:val="single" w:sz="8" w:space="0" w:color="auto"/>
              <w:bottom w:val="nil"/>
              <w:right w:val="single" w:sz="8" w:space="0" w:color="auto"/>
            </w:tcBorders>
            <w:shd w:val="clear" w:color="auto" w:fill="auto"/>
            <w:noWrap/>
            <w:vAlign w:val="bottom"/>
            <w:hideMark/>
          </w:tcPr>
          <w:p w:rsidR="0064788B" w:rsidRPr="004F4B8A" w:rsidRDefault="0064788B" w:rsidP="00013896">
            <w:pPr>
              <w:rPr>
                <w:rFonts w:ascii="Calibri" w:hAnsi="Calibri" w:cs="Calibri"/>
                <w:color w:val="000000"/>
              </w:rPr>
            </w:pPr>
            <w:r w:rsidRPr="004F4B8A">
              <w:rPr>
                <w:rFonts w:ascii="Calibri" w:hAnsi="Calibri" w:cs="Calibri"/>
                <w:color w:val="000000"/>
                <w:sz w:val="22"/>
                <w:szCs w:val="22"/>
              </w:rPr>
              <w:t>NEGATIVO</w:t>
            </w:r>
          </w:p>
        </w:tc>
        <w:tc>
          <w:tcPr>
            <w:tcW w:w="1293" w:type="dxa"/>
            <w:tcBorders>
              <w:top w:val="nil"/>
              <w:left w:val="nil"/>
              <w:bottom w:val="nil"/>
              <w:right w:val="nil"/>
            </w:tcBorders>
            <w:shd w:val="clear" w:color="auto" w:fill="auto"/>
            <w:noWrap/>
            <w:vAlign w:val="bottom"/>
            <w:hideMark/>
          </w:tcPr>
          <w:p w:rsidR="0064788B" w:rsidRPr="004F4B8A" w:rsidRDefault="0064788B" w:rsidP="00013896">
            <w:pPr>
              <w:jc w:val="right"/>
              <w:rPr>
                <w:rFonts w:ascii="Calibri" w:hAnsi="Calibri" w:cs="Calibri"/>
                <w:color w:val="000000"/>
              </w:rPr>
            </w:pPr>
            <w:r w:rsidRPr="004F4B8A">
              <w:rPr>
                <w:rFonts w:ascii="Calibri" w:hAnsi="Calibri" w:cs="Calibri"/>
                <w:color w:val="000000"/>
                <w:sz w:val="22"/>
                <w:szCs w:val="22"/>
              </w:rPr>
              <w:t>19</w:t>
            </w:r>
          </w:p>
        </w:tc>
        <w:tc>
          <w:tcPr>
            <w:tcW w:w="578" w:type="dxa"/>
            <w:tcBorders>
              <w:top w:val="nil"/>
              <w:left w:val="single" w:sz="8" w:space="0" w:color="auto"/>
              <w:bottom w:val="nil"/>
              <w:right w:val="single" w:sz="8" w:space="0" w:color="auto"/>
            </w:tcBorders>
            <w:shd w:val="clear" w:color="auto" w:fill="auto"/>
            <w:noWrap/>
            <w:vAlign w:val="bottom"/>
            <w:hideMark/>
          </w:tcPr>
          <w:p w:rsidR="0064788B" w:rsidRPr="004F4B8A" w:rsidRDefault="0064788B" w:rsidP="00013896">
            <w:pPr>
              <w:jc w:val="right"/>
              <w:rPr>
                <w:rFonts w:ascii="Calibri" w:hAnsi="Calibri" w:cs="Calibri"/>
                <w:color w:val="000000"/>
              </w:rPr>
            </w:pPr>
            <w:r w:rsidRPr="004F4B8A">
              <w:rPr>
                <w:rFonts w:ascii="Calibri" w:hAnsi="Calibri" w:cs="Calibri"/>
                <w:color w:val="000000"/>
                <w:sz w:val="22"/>
                <w:szCs w:val="22"/>
              </w:rPr>
              <w:t>54,3</w:t>
            </w:r>
          </w:p>
        </w:tc>
        <w:tc>
          <w:tcPr>
            <w:tcW w:w="1146" w:type="dxa"/>
            <w:tcBorders>
              <w:top w:val="nil"/>
              <w:left w:val="nil"/>
              <w:bottom w:val="nil"/>
              <w:right w:val="single" w:sz="8" w:space="0" w:color="auto"/>
            </w:tcBorders>
            <w:shd w:val="clear" w:color="auto" w:fill="auto"/>
            <w:noWrap/>
            <w:vAlign w:val="bottom"/>
            <w:hideMark/>
          </w:tcPr>
          <w:p w:rsidR="0064788B" w:rsidRPr="004F4B8A" w:rsidRDefault="0064788B" w:rsidP="00013896">
            <w:pPr>
              <w:jc w:val="right"/>
              <w:rPr>
                <w:rFonts w:ascii="Calibri" w:hAnsi="Calibri" w:cs="Calibri"/>
                <w:color w:val="000000"/>
              </w:rPr>
            </w:pPr>
            <w:r w:rsidRPr="004F4B8A">
              <w:rPr>
                <w:rFonts w:ascii="Calibri" w:hAnsi="Calibri" w:cs="Calibri"/>
                <w:color w:val="000000"/>
                <w:sz w:val="22"/>
                <w:szCs w:val="22"/>
              </w:rPr>
              <w:t>57,9</w:t>
            </w:r>
          </w:p>
        </w:tc>
        <w:tc>
          <w:tcPr>
            <w:tcW w:w="1276" w:type="dxa"/>
            <w:tcBorders>
              <w:top w:val="nil"/>
              <w:left w:val="nil"/>
              <w:bottom w:val="nil"/>
              <w:right w:val="single" w:sz="8" w:space="0" w:color="auto"/>
            </w:tcBorders>
            <w:shd w:val="clear" w:color="auto" w:fill="auto"/>
            <w:noWrap/>
            <w:vAlign w:val="bottom"/>
            <w:hideMark/>
          </w:tcPr>
          <w:p w:rsidR="0064788B" w:rsidRPr="004F4B8A" w:rsidRDefault="0064788B" w:rsidP="00013896">
            <w:pPr>
              <w:jc w:val="right"/>
              <w:rPr>
                <w:rFonts w:ascii="Calibri" w:hAnsi="Calibri" w:cs="Calibri"/>
                <w:color w:val="000000"/>
              </w:rPr>
            </w:pPr>
            <w:r w:rsidRPr="004F4B8A">
              <w:rPr>
                <w:rFonts w:ascii="Calibri" w:hAnsi="Calibri" w:cs="Calibri"/>
                <w:color w:val="000000"/>
                <w:sz w:val="22"/>
                <w:szCs w:val="22"/>
              </w:rPr>
              <w:t>42,1</w:t>
            </w:r>
          </w:p>
        </w:tc>
        <w:tc>
          <w:tcPr>
            <w:tcW w:w="1293" w:type="dxa"/>
            <w:tcBorders>
              <w:top w:val="nil"/>
              <w:left w:val="nil"/>
              <w:bottom w:val="nil"/>
              <w:right w:val="single" w:sz="8" w:space="0" w:color="auto"/>
            </w:tcBorders>
            <w:shd w:val="clear" w:color="auto" w:fill="auto"/>
            <w:noWrap/>
            <w:vAlign w:val="bottom"/>
            <w:hideMark/>
          </w:tcPr>
          <w:p w:rsidR="0064788B" w:rsidRPr="004F4B8A" w:rsidRDefault="0064788B" w:rsidP="00013896">
            <w:pPr>
              <w:jc w:val="right"/>
              <w:rPr>
                <w:rFonts w:ascii="Calibri" w:hAnsi="Calibri" w:cs="Calibri"/>
                <w:color w:val="000000"/>
              </w:rPr>
            </w:pPr>
            <w:r w:rsidRPr="004F4B8A">
              <w:rPr>
                <w:rFonts w:ascii="Calibri" w:hAnsi="Calibri" w:cs="Calibri"/>
                <w:color w:val="000000"/>
                <w:sz w:val="22"/>
                <w:szCs w:val="22"/>
              </w:rPr>
              <w:t>11</w:t>
            </w:r>
          </w:p>
        </w:tc>
        <w:tc>
          <w:tcPr>
            <w:tcW w:w="1293" w:type="dxa"/>
            <w:tcBorders>
              <w:top w:val="nil"/>
              <w:left w:val="nil"/>
              <w:bottom w:val="nil"/>
              <w:right w:val="single" w:sz="8" w:space="0" w:color="auto"/>
            </w:tcBorders>
            <w:shd w:val="clear" w:color="auto" w:fill="auto"/>
            <w:noWrap/>
            <w:vAlign w:val="bottom"/>
            <w:hideMark/>
          </w:tcPr>
          <w:p w:rsidR="0064788B" w:rsidRPr="004F4B8A" w:rsidRDefault="0064788B" w:rsidP="00013896">
            <w:pPr>
              <w:jc w:val="right"/>
              <w:rPr>
                <w:rFonts w:ascii="Calibri" w:hAnsi="Calibri" w:cs="Calibri"/>
                <w:color w:val="000000"/>
              </w:rPr>
            </w:pPr>
            <w:r w:rsidRPr="004F4B8A">
              <w:rPr>
                <w:rFonts w:ascii="Calibri" w:hAnsi="Calibri" w:cs="Calibri"/>
                <w:color w:val="000000"/>
                <w:sz w:val="22"/>
                <w:szCs w:val="22"/>
              </w:rPr>
              <w:t>8</w:t>
            </w:r>
          </w:p>
        </w:tc>
      </w:tr>
      <w:tr w:rsidR="0064788B" w:rsidRPr="004F4B8A" w:rsidTr="0064788B">
        <w:trPr>
          <w:trHeight w:val="383"/>
        </w:trPr>
        <w:tc>
          <w:tcPr>
            <w:tcW w:w="201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4788B" w:rsidRPr="004F4B8A" w:rsidRDefault="0064788B" w:rsidP="00013896">
            <w:pPr>
              <w:rPr>
                <w:rFonts w:ascii="Calibri" w:hAnsi="Calibri" w:cs="Calibri"/>
                <w:b/>
                <w:bCs/>
                <w:color w:val="000000"/>
              </w:rPr>
            </w:pPr>
            <w:r w:rsidRPr="004F4B8A">
              <w:rPr>
                <w:rFonts w:ascii="Calibri" w:hAnsi="Calibri" w:cs="Calibri"/>
                <w:b/>
                <w:bCs/>
                <w:color w:val="000000"/>
                <w:sz w:val="22"/>
                <w:szCs w:val="22"/>
              </w:rPr>
              <w:t>Total</w:t>
            </w:r>
          </w:p>
        </w:tc>
        <w:tc>
          <w:tcPr>
            <w:tcW w:w="1293" w:type="dxa"/>
            <w:tcBorders>
              <w:top w:val="single" w:sz="8" w:space="0" w:color="auto"/>
              <w:left w:val="nil"/>
              <w:bottom w:val="single" w:sz="8" w:space="0" w:color="auto"/>
              <w:right w:val="nil"/>
            </w:tcBorders>
            <w:shd w:val="clear" w:color="auto" w:fill="auto"/>
            <w:noWrap/>
            <w:vAlign w:val="bottom"/>
            <w:hideMark/>
          </w:tcPr>
          <w:p w:rsidR="0064788B" w:rsidRPr="004F4B8A" w:rsidRDefault="0064788B" w:rsidP="00013896">
            <w:pPr>
              <w:jc w:val="right"/>
              <w:rPr>
                <w:rFonts w:ascii="Calibri" w:hAnsi="Calibri" w:cs="Calibri"/>
                <w:b/>
                <w:bCs/>
                <w:color w:val="000000"/>
              </w:rPr>
            </w:pPr>
            <w:r w:rsidRPr="004F4B8A">
              <w:rPr>
                <w:rFonts w:ascii="Calibri" w:hAnsi="Calibri" w:cs="Calibri"/>
                <w:b/>
                <w:bCs/>
                <w:color w:val="000000"/>
                <w:sz w:val="22"/>
                <w:szCs w:val="22"/>
              </w:rPr>
              <w:t>35</w:t>
            </w:r>
          </w:p>
        </w:tc>
        <w:tc>
          <w:tcPr>
            <w:tcW w:w="57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4788B" w:rsidRPr="004F4B8A" w:rsidRDefault="0064788B" w:rsidP="00013896">
            <w:pPr>
              <w:jc w:val="right"/>
              <w:rPr>
                <w:rFonts w:ascii="Calibri" w:hAnsi="Calibri" w:cs="Calibri"/>
                <w:b/>
                <w:bCs/>
                <w:color w:val="000000"/>
              </w:rPr>
            </w:pPr>
            <w:r w:rsidRPr="004F4B8A">
              <w:rPr>
                <w:rFonts w:ascii="Calibri" w:hAnsi="Calibri" w:cs="Calibri"/>
                <w:b/>
                <w:bCs/>
                <w:color w:val="000000"/>
                <w:sz w:val="22"/>
                <w:szCs w:val="22"/>
              </w:rPr>
              <w:t>100</w:t>
            </w:r>
          </w:p>
        </w:tc>
        <w:tc>
          <w:tcPr>
            <w:tcW w:w="1146" w:type="dxa"/>
            <w:tcBorders>
              <w:top w:val="single" w:sz="8" w:space="0" w:color="auto"/>
              <w:left w:val="nil"/>
              <w:bottom w:val="single" w:sz="8" w:space="0" w:color="auto"/>
              <w:right w:val="single" w:sz="8" w:space="0" w:color="auto"/>
            </w:tcBorders>
            <w:shd w:val="clear" w:color="auto" w:fill="auto"/>
            <w:noWrap/>
            <w:vAlign w:val="bottom"/>
            <w:hideMark/>
          </w:tcPr>
          <w:p w:rsidR="0064788B" w:rsidRPr="004F4B8A" w:rsidRDefault="0064788B" w:rsidP="00013896">
            <w:pPr>
              <w:rPr>
                <w:rFonts w:ascii="Calibri" w:hAnsi="Calibri" w:cs="Calibri"/>
                <w:b/>
                <w:bCs/>
                <w:color w:val="000000"/>
              </w:rPr>
            </w:pPr>
            <w:r w:rsidRPr="004F4B8A">
              <w:rPr>
                <w:rFonts w:ascii="Calibri" w:hAnsi="Calibri" w:cs="Calibri"/>
                <w:b/>
                <w:bCs/>
                <w:color w:val="000000"/>
                <w:sz w:val="22"/>
                <w:szCs w:val="22"/>
              </w:rPr>
              <w:t> </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64788B" w:rsidRPr="004F4B8A" w:rsidRDefault="0064788B" w:rsidP="00013896">
            <w:pPr>
              <w:rPr>
                <w:rFonts w:ascii="Calibri" w:hAnsi="Calibri" w:cs="Calibri"/>
                <w:color w:val="000000"/>
              </w:rPr>
            </w:pPr>
            <w:r w:rsidRPr="004F4B8A">
              <w:rPr>
                <w:rFonts w:ascii="Calibri" w:hAnsi="Calibri" w:cs="Calibri"/>
                <w:color w:val="000000"/>
                <w:sz w:val="22"/>
                <w:szCs w:val="22"/>
              </w:rPr>
              <w:t> </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64788B" w:rsidRPr="004F4B8A" w:rsidRDefault="0064788B" w:rsidP="00013896">
            <w:pPr>
              <w:jc w:val="right"/>
              <w:rPr>
                <w:rFonts w:ascii="Calibri" w:hAnsi="Calibri" w:cs="Calibri"/>
                <w:b/>
                <w:bCs/>
                <w:color w:val="000000"/>
              </w:rPr>
            </w:pPr>
            <w:r w:rsidRPr="004F4B8A">
              <w:rPr>
                <w:rFonts w:ascii="Calibri" w:hAnsi="Calibri" w:cs="Calibri"/>
                <w:b/>
                <w:bCs/>
                <w:color w:val="000000"/>
                <w:sz w:val="22"/>
                <w:szCs w:val="22"/>
              </w:rPr>
              <w:t>21</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64788B" w:rsidRPr="004F4B8A" w:rsidRDefault="0064788B" w:rsidP="00013896">
            <w:pPr>
              <w:jc w:val="right"/>
              <w:rPr>
                <w:rFonts w:ascii="Calibri" w:hAnsi="Calibri" w:cs="Calibri"/>
                <w:b/>
                <w:bCs/>
                <w:color w:val="000000"/>
              </w:rPr>
            </w:pPr>
            <w:r w:rsidRPr="004F4B8A">
              <w:rPr>
                <w:rFonts w:ascii="Calibri" w:hAnsi="Calibri" w:cs="Calibri"/>
                <w:b/>
                <w:bCs/>
                <w:color w:val="000000"/>
                <w:sz w:val="22"/>
                <w:szCs w:val="22"/>
              </w:rPr>
              <w:t>14</w:t>
            </w:r>
          </w:p>
        </w:tc>
      </w:tr>
    </w:tbl>
    <w:p w:rsidR="0064788B" w:rsidRPr="00830F21" w:rsidRDefault="0064788B" w:rsidP="0064788B">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1A2D28" w:rsidRPr="007D22B7" w:rsidRDefault="0064788B" w:rsidP="007D22B7">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sidR="007D22B7">
        <w:rPr>
          <w:rFonts w:ascii="Times New Roman" w:hAnsi="Times New Roman" w:cs="Times New Roman"/>
          <w:sz w:val="20"/>
          <w:lang w:val="es-ES"/>
        </w:rPr>
        <w:t>s.</w:t>
      </w:r>
    </w:p>
    <w:p w:rsidR="001A2D28" w:rsidRDefault="001A2D28" w:rsidP="00237D22">
      <w:pPr>
        <w:pStyle w:val="Default"/>
        <w:tabs>
          <w:tab w:val="left" w:pos="1251"/>
        </w:tabs>
        <w:spacing w:line="360" w:lineRule="auto"/>
        <w:jc w:val="both"/>
        <w:rPr>
          <w:rFonts w:ascii="Times New Roman" w:hAnsi="Times New Roman" w:cs="Times New Roman"/>
          <w:lang w:val="es-ES"/>
        </w:rPr>
      </w:pPr>
    </w:p>
    <w:p w:rsidR="001A2D28" w:rsidRDefault="0064788B" w:rsidP="00237D22">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w:t>
      </w:r>
      <w:r w:rsidRPr="00F2033D">
        <w:rPr>
          <w:rFonts w:ascii="Times New Roman" w:hAnsi="Times New Roman" w:cs="Times New Roman"/>
          <w:b/>
          <w:lang w:val="es-ES"/>
        </w:rPr>
        <w:t xml:space="preserve"> </w:t>
      </w:r>
      <w:r>
        <w:rPr>
          <w:rFonts w:ascii="Times New Roman" w:hAnsi="Times New Roman" w:cs="Times New Roman"/>
          <w:b/>
          <w:lang w:val="es-ES"/>
        </w:rPr>
        <w:t>22.</w:t>
      </w:r>
      <w:r w:rsidR="007D22B7" w:rsidRPr="007D22B7">
        <w:rPr>
          <w:rFonts w:ascii="Times New Roman" w:hAnsi="Times New Roman" w:cs="Times New Roman"/>
          <w:lang w:val="es-ES"/>
        </w:rPr>
        <w:t xml:space="preserve"> </w:t>
      </w:r>
      <w:r w:rsidR="007D22B7">
        <w:rPr>
          <w:rFonts w:ascii="Times New Roman" w:hAnsi="Times New Roman" w:cs="Times New Roman"/>
          <w:lang w:val="es-ES"/>
        </w:rPr>
        <w:t>Valoración inicial de presencia de puntos gatillo en la región dorsal realizada a los 35 pacientes, distribuida de acuerdo al sexo.</w:t>
      </w:r>
    </w:p>
    <w:p w:rsidR="007D22B7" w:rsidRDefault="007D22B7" w:rsidP="00237D22">
      <w:pPr>
        <w:pStyle w:val="Default"/>
        <w:tabs>
          <w:tab w:val="left" w:pos="1251"/>
        </w:tabs>
        <w:spacing w:line="360" w:lineRule="auto"/>
        <w:jc w:val="both"/>
        <w:rPr>
          <w:rFonts w:ascii="Times New Roman" w:hAnsi="Times New Roman" w:cs="Times New Roman"/>
          <w:lang w:val="es-ES"/>
        </w:rPr>
      </w:pPr>
    </w:p>
    <w:p w:rsidR="0064788B" w:rsidRDefault="0064788B" w:rsidP="00237D22">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33300821" wp14:editId="54B4964E">
            <wp:extent cx="5433647" cy="2497015"/>
            <wp:effectExtent l="0" t="0" r="15240" b="1778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64788B" w:rsidRPr="00830F21" w:rsidRDefault="0064788B" w:rsidP="0064788B">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C87020" w:rsidRDefault="0064788B" w:rsidP="0064788B">
      <w:pPr>
        <w:pStyle w:val="Default"/>
        <w:spacing w:line="360" w:lineRule="auto"/>
        <w:rPr>
          <w:rFonts w:ascii="Times New Roman" w:hAnsi="Times New Roman" w:cs="Times New Roman"/>
          <w:sz w:val="20"/>
          <w:lang w:val="es-ES"/>
        </w:rPr>
        <w:sectPr w:rsidR="00C87020" w:rsidSect="00692ED8">
          <w:footerReference w:type="default" r:id="rId135"/>
          <w:pgSz w:w="12240" w:h="15840"/>
          <w:pgMar w:top="2268" w:right="2268" w:bottom="1418" w:left="1418" w:header="720" w:footer="720" w:gutter="0"/>
          <w:cols w:space="720"/>
          <w:docGrid w:linePitch="360"/>
        </w:sect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3F0047" w:rsidRPr="007D22B7" w:rsidRDefault="003F0047" w:rsidP="003F0047">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23.</w:t>
      </w:r>
      <w:r w:rsidR="007D22B7">
        <w:rPr>
          <w:rFonts w:ascii="Times New Roman" w:hAnsi="Times New Roman" w:cs="Times New Roman"/>
          <w:b/>
          <w:lang w:val="es-ES"/>
        </w:rPr>
        <w:t xml:space="preserve"> </w:t>
      </w:r>
      <w:r w:rsidR="007D22B7">
        <w:rPr>
          <w:rFonts w:ascii="Times New Roman" w:hAnsi="Times New Roman" w:cs="Times New Roman"/>
          <w:lang w:val="es-ES"/>
        </w:rPr>
        <w:t xml:space="preserve">Valoración final de puntos gatillo en la región dorsal realizada a los 35 pacientes. </w:t>
      </w:r>
    </w:p>
    <w:tbl>
      <w:tblPr>
        <w:tblW w:w="8827" w:type="dxa"/>
        <w:tblInd w:w="55" w:type="dxa"/>
        <w:tblCellMar>
          <w:left w:w="70" w:type="dxa"/>
          <w:right w:w="70" w:type="dxa"/>
        </w:tblCellMar>
        <w:tblLook w:val="04A0" w:firstRow="1" w:lastRow="0" w:firstColumn="1" w:lastColumn="0" w:noHBand="0" w:noVBand="1"/>
      </w:tblPr>
      <w:tblGrid>
        <w:gridCol w:w="1838"/>
        <w:gridCol w:w="1293"/>
        <w:gridCol w:w="688"/>
        <w:gridCol w:w="1146"/>
        <w:gridCol w:w="1276"/>
        <w:gridCol w:w="1293"/>
        <w:gridCol w:w="1293"/>
      </w:tblGrid>
      <w:tr w:rsidR="003F0047" w:rsidRPr="004F4B8A" w:rsidTr="00CC1A60">
        <w:trPr>
          <w:trHeight w:val="400"/>
        </w:trPr>
        <w:tc>
          <w:tcPr>
            <w:tcW w:w="1838" w:type="dxa"/>
            <w:tcBorders>
              <w:top w:val="single" w:sz="8" w:space="0" w:color="auto"/>
              <w:left w:val="single" w:sz="8" w:space="0" w:color="auto"/>
              <w:bottom w:val="nil"/>
              <w:right w:val="single" w:sz="8" w:space="0" w:color="auto"/>
            </w:tcBorders>
            <w:shd w:val="clear" w:color="auto" w:fill="auto"/>
            <w:noWrap/>
            <w:vAlign w:val="bottom"/>
            <w:hideMark/>
          </w:tcPr>
          <w:p w:rsidR="003F0047" w:rsidRPr="004F4B8A" w:rsidRDefault="003F0047" w:rsidP="00013896">
            <w:pPr>
              <w:jc w:val="center"/>
              <w:rPr>
                <w:rFonts w:ascii="Calibri" w:hAnsi="Calibri" w:cs="Calibri"/>
                <w:b/>
                <w:bCs/>
                <w:color w:val="000000"/>
              </w:rPr>
            </w:pPr>
            <w:r w:rsidRPr="004F4B8A">
              <w:rPr>
                <w:rFonts w:ascii="Calibri" w:hAnsi="Calibri" w:cs="Calibri"/>
                <w:b/>
                <w:bCs/>
                <w:color w:val="000000"/>
                <w:sz w:val="22"/>
                <w:szCs w:val="22"/>
              </w:rPr>
              <w:t>2 VALORACIÓN</w:t>
            </w:r>
          </w:p>
        </w:tc>
        <w:tc>
          <w:tcPr>
            <w:tcW w:w="1293" w:type="dxa"/>
            <w:tcBorders>
              <w:top w:val="nil"/>
              <w:left w:val="nil"/>
              <w:bottom w:val="nil"/>
              <w:right w:val="nil"/>
            </w:tcBorders>
            <w:shd w:val="clear" w:color="auto" w:fill="auto"/>
            <w:noWrap/>
            <w:vAlign w:val="bottom"/>
            <w:hideMark/>
          </w:tcPr>
          <w:p w:rsidR="003F0047" w:rsidRPr="004F4B8A" w:rsidRDefault="003F0047" w:rsidP="00013896">
            <w:pPr>
              <w:rPr>
                <w:rFonts w:ascii="Calibri" w:hAnsi="Calibri" w:cs="Calibri"/>
                <w:b/>
                <w:bCs/>
                <w:color w:val="000000"/>
              </w:rPr>
            </w:pPr>
          </w:p>
        </w:tc>
        <w:tc>
          <w:tcPr>
            <w:tcW w:w="688" w:type="dxa"/>
            <w:tcBorders>
              <w:top w:val="nil"/>
              <w:left w:val="nil"/>
              <w:bottom w:val="nil"/>
              <w:right w:val="nil"/>
            </w:tcBorders>
            <w:shd w:val="clear" w:color="auto" w:fill="auto"/>
            <w:noWrap/>
            <w:vAlign w:val="bottom"/>
            <w:hideMark/>
          </w:tcPr>
          <w:p w:rsidR="003F0047" w:rsidRPr="004F4B8A" w:rsidRDefault="003F0047" w:rsidP="00013896">
            <w:pPr>
              <w:rPr>
                <w:rFonts w:ascii="Calibri" w:hAnsi="Calibri" w:cs="Calibri"/>
                <w:color w:val="000000"/>
              </w:rPr>
            </w:pPr>
          </w:p>
        </w:tc>
        <w:tc>
          <w:tcPr>
            <w:tcW w:w="1146" w:type="dxa"/>
            <w:tcBorders>
              <w:top w:val="nil"/>
              <w:left w:val="nil"/>
              <w:bottom w:val="nil"/>
              <w:right w:val="nil"/>
            </w:tcBorders>
            <w:shd w:val="clear" w:color="auto" w:fill="auto"/>
            <w:noWrap/>
            <w:vAlign w:val="bottom"/>
            <w:hideMark/>
          </w:tcPr>
          <w:p w:rsidR="003F0047" w:rsidRPr="004F4B8A" w:rsidRDefault="003F0047" w:rsidP="00013896">
            <w:pPr>
              <w:rPr>
                <w:rFonts w:ascii="Calibri" w:hAnsi="Calibri" w:cs="Calibri"/>
                <w:color w:val="000000"/>
              </w:rPr>
            </w:pPr>
          </w:p>
        </w:tc>
        <w:tc>
          <w:tcPr>
            <w:tcW w:w="1276" w:type="dxa"/>
            <w:tcBorders>
              <w:top w:val="nil"/>
              <w:left w:val="nil"/>
              <w:bottom w:val="nil"/>
              <w:right w:val="nil"/>
            </w:tcBorders>
            <w:shd w:val="clear" w:color="auto" w:fill="auto"/>
            <w:noWrap/>
            <w:vAlign w:val="bottom"/>
            <w:hideMark/>
          </w:tcPr>
          <w:p w:rsidR="003F0047" w:rsidRPr="004F4B8A" w:rsidRDefault="003F0047" w:rsidP="00013896">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3F0047" w:rsidRPr="004F4B8A" w:rsidRDefault="003F0047" w:rsidP="00013896">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3F0047" w:rsidRPr="004F4B8A" w:rsidRDefault="003F0047" w:rsidP="00013896">
            <w:pPr>
              <w:rPr>
                <w:rFonts w:ascii="Calibri" w:hAnsi="Calibri" w:cs="Calibri"/>
                <w:color w:val="000000"/>
              </w:rPr>
            </w:pPr>
          </w:p>
        </w:tc>
      </w:tr>
      <w:tr w:rsidR="003F0047" w:rsidRPr="004F4B8A" w:rsidTr="00CC1A60">
        <w:trPr>
          <w:trHeight w:val="400"/>
        </w:trPr>
        <w:tc>
          <w:tcPr>
            <w:tcW w:w="1838" w:type="dxa"/>
            <w:tcBorders>
              <w:top w:val="single" w:sz="8" w:space="0" w:color="auto"/>
              <w:left w:val="single" w:sz="8" w:space="0" w:color="auto"/>
              <w:bottom w:val="nil"/>
              <w:right w:val="single" w:sz="8" w:space="0" w:color="auto"/>
            </w:tcBorders>
            <w:shd w:val="clear" w:color="auto" w:fill="auto"/>
            <w:noWrap/>
            <w:vAlign w:val="bottom"/>
            <w:hideMark/>
          </w:tcPr>
          <w:p w:rsidR="003F0047" w:rsidRPr="004F4B8A" w:rsidRDefault="003F0047" w:rsidP="00013896">
            <w:pPr>
              <w:jc w:val="center"/>
              <w:rPr>
                <w:rFonts w:ascii="Calibri" w:hAnsi="Calibri" w:cs="Calibri"/>
                <w:b/>
                <w:bCs/>
                <w:color w:val="000000"/>
              </w:rPr>
            </w:pPr>
            <w:r w:rsidRPr="004F4B8A">
              <w:rPr>
                <w:rFonts w:ascii="Calibri" w:hAnsi="Calibri" w:cs="Calibri"/>
                <w:b/>
                <w:bCs/>
                <w:color w:val="000000"/>
                <w:sz w:val="22"/>
                <w:szCs w:val="22"/>
              </w:rPr>
              <w:t>PUNTOS GATILLO</w:t>
            </w:r>
          </w:p>
        </w:tc>
        <w:tc>
          <w:tcPr>
            <w:tcW w:w="1293" w:type="dxa"/>
            <w:tcBorders>
              <w:top w:val="nil"/>
              <w:left w:val="nil"/>
              <w:bottom w:val="single" w:sz="8" w:space="0" w:color="auto"/>
              <w:right w:val="nil"/>
            </w:tcBorders>
            <w:shd w:val="clear" w:color="auto" w:fill="auto"/>
            <w:noWrap/>
            <w:vAlign w:val="bottom"/>
            <w:hideMark/>
          </w:tcPr>
          <w:p w:rsidR="003F0047" w:rsidRPr="004F4B8A" w:rsidRDefault="003F0047" w:rsidP="00013896">
            <w:pPr>
              <w:rPr>
                <w:rFonts w:ascii="Calibri" w:hAnsi="Calibri" w:cs="Calibri"/>
                <w:b/>
                <w:bCs/>
                <w:color w:val="000000"/>
              </w:rPr>
            </w:pPr>
            <w:r w:rsidRPr="004F4B8A">
              <w:rPr>
                <w:rFonts w:ascii="Calibri" w:hAnsi="Calibri" w:cs="Calibri"/>
                <w:b/>
                <w:bCs/>
                <w:color w:val="000000"/>
                <w:sz w:val="22"/>
                <w:szCs w:val="22"/>
              </w:rPr>
              <w:t> </w:t>
            </w:r>
          </w:p>
        </w:tc>
        <w:tc>
          <w:tcPr>
            <w:tcW w:w="688" w:type="dxa"/>
            <w:tcBorders>
              <w:top w:val="nil"/>
              <w:left w:val="nil"/>
              <w:bottom w:val="single" w:sz="8" w:space="0" w:color="auto"/>
              <w:right w:val="nil"/>
            </w:tcBorders>
            <w:shd w:val="clear" w:color="auto" w:fill="auto"/>
            <w:noWrap/>
            <w:vAlign w:val="bottom"/>
            <w:hideMark/>
          </w:tcPr>
          <w:p w:rsidR="003F0047" w:rsidRPr="004F4B8A" w:rsidRDefault="003F0047" w:rsidP="00013896">
            <w:pPr>
              <w:rPr>
                <w:rFonts w:ascii="Calibri" w:hAnsi="Calibri" w:cs="Calibri"/>
                <w:color w:val="000000"/>
              </w:rPr>
            </w:pPr>
            <w:r w:rsidRPr="004F4B8A">
              <w:rPr>
                <w:rFonts w:ascii="Calibri" w:hAnsi="Calibri" w:cs="Calibri"/>
                <w:color w:val="000000"/>
                <w:sz w:val="22"/>
                <w:szCs w:val="22"/>
              </w:rPr>
              <w:t> </w:t>
            </w:r>
          </w:p>
        </w:tc>
        <w:tc>
          <w:tcPr>
            <w:tcW w:w="1146" w:type="dxa"/>
            <w:tcBorders>
              <w:top w:val="nil"/>
              <w:left w:val="nil"/>
              <w:bottom w:val="single" w:sz="8" w:space="0" w:color="auto"/>
              <w:right w:val="nil"/>
            </w:tcBorders>
            <w:shd w:val="clear" w:color="auto" w:fill="auto"/>
            <w:noWrap/>
            <w:vAlign w:val="bottom"/>
            <w:hideMark/>
          </w:tcPr>
          <w:p w:rsidR="003F0047" w:rsidRPr="004F4B8A" w:rsidRDefault="003F0047" w:rsidP="00013896">
            <w:pPr>
              <w:rPr>
                <w:rFonts w:ascii="Calibri" w:hAnsi="Calibri" w:cs="Calibri"/>
                <w:color w:val="000000"/>
              </w:rPr>
            </w:pPr>
            <w:r w:rsidRPr="004F4B8A">
              <w:rPr>
                <w:rFonts w:ascii="Calibri" w:hAnsi="Calibri" w:cs="Calibri"/>
                <w:color w:val="000000"/>
                <w:sz w:val="22"/>
                <w:szCs w:val="22"/>
              </w:rPr>
              <w:t> </w:t>
            </w:r>
          </w:p>
        </w:tc>
        <w:tc>
          <w:tcPr>
            <w:tcW w:w="1276" w:type="dxa"/>
            <w:tcBorders>
              <w:top w:val="nil"/>
              <w:left w:val="nil"/>
              <w:bottom w:val="single" w:sz="8" w:space="0" w:color="auto"/>
              <w:right w:val="nil"/>
            </w:tcBorders>
            <w:shd w:val="clear" w:color="auto" w:fill="auto"/>
            <w:noWrap/>
            <w:vAlign w:val="bottom"/>
            <w:hideMark/>
          </w:tcPr>
          <w:p w:rsidR="003F0047" w:rsidRPr="004F4B8A" w:rsidRDefault="003F0047" w:rsidP="00013896">
            <w:pPr>
              <w:rPr>
                <w:rFonts w:ascii="Calibri" w:hAnsi="Calibri" w:cs="Calibri"/>
                <w:color w:val="000000"/>
              </w:rPr>
            </w:pPr>
            <w:r w:rsidRPr="004F4B8A">
              <w:rPr>
                <w:rFonts w:ascii="Calibri" w:hAnsi="Calibri" w:cs="Calibri"/>
                <w:color w:val="000000"/>
                <w:sz w:val="22"/>
                <w:szCs w:val="22"/>
              </w:rPr>
              <w:t> </w:t>
            </w:r>
          </w:p>
        </w:tc>
        <w:tc>
          <w:tcPr>
            <w:tcW w:w="1293" w:type="dxa"/>
            <w:tcBorders>
              <w:top w:val="nil"/>
              <w:left w:val="nil"/>
              <w:bottom w:val="single" w:sz="8" w:space="0" w:color="auto"/>
              <w:right w:val="nil"/>
            </w:tcBorders>
            <w:shd w:val="clear" w:color="auto" w:fill="auto"/>
            <w:noWrap/>
            <w:vAlign w:val="bottom"/>
            <w:hideMark/>
          </w:tcPr>
          <w:p w:rsidR="003F0047" w:rsidRPr="004F4B8A" w:rsidRDefault="003F0047" w:rsidP="00013896">
            <w:pPr>
              <w:rPr>
                <w:rFonts w:ascii="Calibri" w:hAnsi="Calibri" w:cs="Calibri"/>
                <w:color w:val="000000"/>
              </w:rPr>
            </w:pPr>
            <w:r w:rsidRPr="004F4B8A">
              <w:rPr>
                <w:rFonts w:ascii="Calibri" w:hAnsi="Calibri" w:cs="Calibri"/>
                <w:color w:val="000000"/>
                <w:sz w:val="22"/>
                <w:szCs w:val="22"/>
              </w:rPr>
              <w:t> </w:t>
            </w:r>
          </w:p>
        </w:tc>
        <w:tc>
          <w:tcPr>
            <w:tcW w:w="1293" w:type="dxa"/>
            <w:tcBorders>
              <w:top w:val="nil"/>
              <w:left w:val="nil"/>
              <w:bottom w:val="single" w:sz="8" w:space="0" w:color="auto"/>
              <w:right w:val="nil"/>
            </w:tcBorders>
            <w:shd w:val="clear" w:color="auto" w:fill="auto"/>
            <w:noWrap/>
            <w:vAlign w:val="bottom"/>
            <w:hideMark/>
          </w:tcPr>
          <w:p w:rsidR="003F0047" w:rsidRPr="004F4B8A" w:rsidRDefault="003F0047" w:rsidP="00013896">
            <w:pPr>
              <w:rPr>
                <w:rFonts w:ascii="Calibri" w:hAnsi="Calibri" w:cs="Calibri"/>
                <w:color w:val="000000"/>
              </w:rPr>
            </w:pPr>
            <w:r w:rsidRPr="004F4B8A">
              <w:rPr>
                <w:rFonts w:ascii="Calibri" w:hAnsi="Calibri" w:cs="Calibri"/>
                <w:color w:val="000000"/>
                <w:sz w:val="22"/>
                <w:szCs w:val="22"/>
              </w:rPr>
              <w:t> </w:t>
            </w:r>
          </w:p>
        </w:tc>
      </w:tr>
      <w:tr w:rsidR="003F0047" w:rsidRPr="004F4B8A" w:rsidTr="00CC1A60">
        <w:trPr>
          <w:trHeight w:val="400"/>
        </w:trPr>
        <w:tc>
          <w:tcPr>
            <w:tcW w:w="183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F0047" w:rsidRPr="004F4B8A" w:rsidRDefault="003F0047" w:rsidP="00013896">
            <w:pPr>
              <w:rPr>
                <w:rFonts w:ascii="Calibri" w:hAnsi="Calibri" w:cs="Calibri"/>
                <w:b/>
                <w:bCs/>
                <w:color w:val="000000"/>
              </w:rPr>
            </w:pPr>
            <w:r w:rsidRPr="004F4B8A">
              <w:rPr>
                <w:rFonts w:ascii="Calibri" w:hAnsi="Calibri" w:cs="Calibri"/>
                <w:b/>
                <w:bCs/>
                <w:color w:val="000000"/>
                <w:sz w:val="22"/>
                <w:szCs w:val="22"/>
              </w:rPr>
              <w:t>REGIÓN DORSAL</w:t>
            </w:r>
          </w:p>
        </w:tc>
        <w:tc>
          <w:tcPr>
            <w:tcW w:w="1293" w:type="dxa"/>
            <w:tcBorders>
              <w:top w:val="nil"/>
              <w:left w:val="nil"/>
              <w:bottom w:val="single" w:sz="8" w:space="0" w:color="auto"/>
              <w:right w:val="single" w:sz="8" w:space="0" w:color="auto"/>
            </w:tcBorders>
            <w:shd w:val="clear" w:color="auto" w:fill="auto"/>
            <w:noWrap/>
            <w:vAlign w:val="center"/>
            <w:hideMark/>
          </w:tcPr>
          <w:p w:rsidR="003F0047" w:rsidRPr="004F4B8A" w:rsidRDefault="003F0047" w:rsidP="00013896">
            <w:pPr>
              <w:jc w:val="center"/>
              <w:rPr>
                <w:rFonts w:ascii="Calibri" w:hAnsi="Calibri" w:cs="Calibri"/>
                <w:b/>
                <w:bCs/>
                <w:color w:val="000000"/>
              </w:rPr>
            </w:pPr>
            <w:r w:rsidRPr="004F4B8A">
              <w:rPr>
                <w:rFonts w:ascii="Calibri" w:hAnsi="Calibri" w:cs="Calibri"/>
                <w:b/>
                <w:bCs/>
                <w:color w:val="000000"/>
                <w:sz w:val="22"/>
                <w:szCs w:val="22"/>
              </w:rPr>
              <w:t>FRECUENCIA</w:t>
            </w:r>
          </w:p>
        </w:tc>
        <w:tc>
          <w:tcPr>
            <w:tcW w:w="688" w:type="dxa"/>
            <w:tcBorders>
              <w:top w:val="nil"/>
              <w:left w:val="nil"/>
              <w:bottom w:val="single" w:sz="8" w:space="0" w:color="auto"/>
              <w:right w:val="single" w:sz="8" w:space="0" w:color="auto"/>
            </w:tcBorders>
            <w:shd w:val="clear" w:color="auto" w:fill="auto"/>
            <w:noWrap/>
            <w:vAlign w:val="center"/>
            <w:hideMark/>
          </w:tcPr>
          <w:p w:rsidR="003F0047" w:rsidRPr="004F4B8A" w:rsidRDefault="003F0047" w:rsidP="00013896">
            <w:pPr>
              <w:jc w:val="center"/>
              <w:rPr>
                <w:rFonts w:ascii="Calibri" w:hAnsi="Calibri" w:cs="Calibri"/>
                <w:b/>
                <w:bCs/>
                <w:color w:val="000000"/>
              </w:rPr>
            </w:pPr>
            <w:r w:rsidRPr="004F4B8A">
              <w:rPr>
                <w:rFonts w:ascii="Calibri" w:hAnsi="Calibri" w:cs="Calibri"/>
                <w:b/>
                <w:bCs/>
                <w:color w:val="000000"/>
                <w:sz w:val="22"/>
                <w:szCs w:val="22"/>
              </w:rPr>
              <w:t>%</w:t>
            </w:r>
          </w:p>
        </w:tc>
        <w:tc>
          <w:tcPr>
            <w:tcW w:w="1146" w:type="dxa"/>
            <w:tcBorders>
              <w:top w:val="nil"/>
              <w:left w:val="nil"/>
              <w:bottom w:val="single" w:sz="8" w:space="0" w:color="auto"/>
              <w:right w:val="single" w:sz="8" w:space="0" w:color="auto"/>
            </w:tcBorders>
            <w:shd w:val="clear" w:color="auto" w:fill="auto"/>
            <w:noWrap/>
            <w:vAlign w:val="bottom"/>
            <w:hideMark/>
          </w:tcPr>
          <w:p w:rsidR="003F0047" w:rsidRPr="004F4B8A" w:rsidRDefault="003F0047" w:rsidP="00013896">
            <w:pPr>
              <w:jc w:val="center"/>
              <w:rPr>
                <w:rFonts w:ascii="Calibri" w:hAnsi="Calibri" w:cs="Calibri"/>
                <w:b/>
                <w:bCs/>
                <w:color w:val="000000"/>
              </w:rPr>
            </w:pPr>
            <w:r w:rsidRPr="004F4B8A">
              <w:rPr>
                <w:rFonts w:ascii="Calibri" w:hAnsi="Calibri" w:cs="Calibri"/>
                <w:b/>
                <w:bCs/>
                <w:color w:val="000000"/>
                <w:sz w:val="22"/>
                <w:szCs w:val="22"/>
              </w:rPr>
              <w:t>FEMENINO</w:t>
            </w:r>
          </w:p>
        </w:tc>
        <w:tc>
          <w:tcPr>
            <w:tcW w:w="1276" w:type="dxa"/>
            <w:tcBorders>
              <w:top w:val="nil"/>
              <w:left w:val="nil"/>
              <w:bottom w:val="single" w:sz="8" w:space="0" w:color="auto"/>
              <w:right w:val="single" w:sz="8" w:space="0" w:color="auto"/>
            </w:tcBorders>
            <w:shd w:val="clear" w:color="auto" w:fill="auto"/>
            <w:noWrap/>
            <w:vAlign w:val="bottom"/>
            <w:hideMark/>
          </w:tcPr>
          <w:p w:rsidR="003F0047" w:rsidRPr="004F4B8A" w:rsidRDefault="003F0047" w:rsidP="00013896">
            <w:pPr>
              <w:jc w:val="center"/>
              <w:rPr>
                <w:rFonts w:ascii="Calibri" w:hAnsi="Calibri" w:cs="Calibri"/>
                <w:b/>
                <w:bCs/>
                <w:color w:val="000000"/>
              </w:rPr>
            </w:pPr>
            <w:r w:rsidRPr="004F4B8A">
              <w:rPr>
                <w:rFonts w:ascii="Calibri" w:hAnsi="Calibri" w:cs="Calibri"/>
                <w:b/>
                <w:bCs/>
                <w:color w:val="000000"/>
                <w:sz w:val="22"/>
                <w:szCs w:val="22"/>
              </w:rPr>
              <w:t>MASCULINO</w:t>
            </w:r>
          </w:p>
        </w:tc>
        <w:tc>
          <w:tcPr>
            <w:tcW w:w="1293" w:type="dxa"/>
            <w:tcBorders>
              <w:top w:val="nil"/>
              <w:left w:val="nil"/>
              <w:bottom w:val="single" w:sz="8" w:space="0" w:color="auto"/>
              <w:right w:val="single" w:sz="8" w:space="0" w:color="auto"/>
            </w:tcBorders>
            <w:shd w:val="clear" w:color="auto" w:fill="auto"/>
            <w:noWrap/>
            <w:vAlign w:val="center"/>
            <w:hideMark/>
          </w:tcPr>
          <w:p w:rsidR="003F0047" w:rsidRPr="004F4B8A" w:rsidRDefault="003F0047" w:rsidP="00013896">
            <w:pPr>
              <w:jc w:val="center"/>
              <w:rPr>
                <w:rFonts w:ascii="Calibri" w:hAnsi="Calibri" w:cs="Calibri"/>
                <w:b/>
                <w:bCs/>
                <w:color w:val="000000"/>
              </w:rPr>
            </w:pPr>
            <w:r w:rsidRPr="004F4B8A">
              <w:rPr>
                <w:rFonts w:ascii="Calibri" w:hAnsi="Calibri" w:cs="Calibri"/>
                <w:b/>
                <w:bCs/>
                <w:color w:val="000000"/>
                <w:sz w:val="22"/>
                <w:szCs w:val="22"/>
              </w:rPr>
              <w:t>FRECUENCIA F</w:t>
            </w:r>
          </w:p>
        </w:tc>
        <w:tc>
          <w:tcPr>
            <w:tcW w:w="1293" w:type="dxa"/>
            <w:tcBorders>
              <w:top w:val="nil"/>
              <w:left w:val="nil"/>
              <w:bottom w:val="single" w:sz="8" w:space="0" w:color="auto"/>
              <w:right w:val="single" w:sz="8" w:space="0" w:color="auto"/>
            </w:tcBorders>
            <w:shd w:val="clear" w:color="auto" w:fill="auto"/>
            <w:noWrap/>
            <w:vAlign w:val="center"/>
            <w:hideMark/>
          </w:tcPr>
          <w:p w:rsidR="003F0047" w:rsidRPr="004F4B8A" w:rsidRDefault="003F0047" w:rsidP="00013896">
            <w:pPr>
              <w:jc w:val="center"/>
              <w:rPr>
                <w:rFonts w:ascii="Calibri" w:hAnsi="Calibri" w:cs="Calibri"/>
                <w:b/>
                <w:bCs/>
                <w:color w:val="000000"/>
              </w:rPr>
            </w:pPr>
            <w:r w:rsidRPr="004F4B8A">
              <w:rPr>
                <w:rFonts w:ascii="Calibri" w:hAnsi="Calibri" w:cs="Calibri"/>
                <w:b/>
                <w:bCs/>
                <w:color w:val="000000"/>
                <w:sz w:val="22"/>
                <w:szCs w:val="22"/>
              </w:rPr>
              <w:t xml:space="preserve">FRECUENCIA M </w:t>
            </w:r>
          </w:p>
        </w:tc>
      </w:tr>
      <w:tr w:rsidR="003F0047" w:rsidRPr="004F4B8A" w:rsidTr="00CC1A60">
        <w:trPr>
          <w:trHeight w:val="380"/>
        </w:trPr>
        <w:tc>
          <w:tcPr>
            <w:tcW w:w="1838" w:type="dxa"/>
            <w:tcBorders>
              <w:top w:val="nil"/>
              <w:left w:val="single" w:sz="8" w:space="0" w:color="auto"/>
              <w:bottom w:val="nil"/>
              <w:right w:val="single" w:sz="8" w:space="0" w:color="auto"/>
            </w:tcBorders>
            <w:shd w:val="clear" w:color="auto" w:fill="auto"/>
            <w:noWrap/>
            <w:vAlign w:val="bottom"/>
            <w:hideMark/>
          </w:tcPr>
          <w:p w:rsidR="003F0047" w:rsidRPr="004F4B8A" w:rsidRDefault="003F0047" w:rsidP="00013896">
            <w:pPr>
              <w:rPr>
                <w:rFonts w:ascii="Calibri" w:hAnsi="Calibri" w:cs="Calibri"/>
                <w:color w:val="000000"/>
              </w:rPr>
            </w:pPr>
            <w:r w:rsidRPr="004F4B8A">
              <w:rPr>
                <w:rFonts w:ascii="Calibri" w:hAnsi="Calibri" w:cs="Calibri"/>
                <w:color w:val="000000"/>
                <w:sz w:val="22"/>
                <w:szCs w:val="22"/>
              </w:rPr>
              <w:t>POSITIVO</w:t>
            </w:r>
          </w:p>
        </w:tc>
        <w:tc>
          <w:tcPr>
            <w:tcW w:w="1293" w:type="dxa"/>
            <w:tcBorders>
              <w:top w:val="nil"/>
              <w:left w:val="nil"/>
              <w:bottom w:val="nil"/>
              <w:right w:val="nil"/>
            </w:tcBorders>
            <w:shd w:val="clear" w:color="auto" w:fill="auto"/>
            <w:noWrap/>
            <w:vAlign w:val="bottom"/>
            <w:hideMark/>
          </w:tcPr>
          <w:p w:rsidR="003F0047" w:rsidRPr="004F4B8A" w:rsidRDefault="003F0047" w:rsidP="00013896">
            <w:pPr>
              <w:jc w:val="right"/>
              <w:rPr>
                <w:rFonts w:ascii="Calibri" w:hAnsi="Calibri" w:cs="Calibri"/>
                <w:color w:val="000000"/>
              </w:rPr>
            </w:pPr>
            <w:r w:rsidRPr="004F4B8A">
              <w:rPr>
                <w:rFonts w:ascii="Calibri" w:hAnsi="Calibri" w:cs="Calibri"/>
                <w:color w:val="000000"/>
                <w:sz w:val="22"/>
                <w:szCs w:val="22"/>
              </w:rPr>
              <w:t>7</w:t>
            </w:r>
          </w:p>
        </w:tc>
        <w:tc>
          <w:tcPr>
            <w:tcW w:w="688" w:type="dxa"/>
            <w:tcBorders>
              <w:top w:val="nil"/>
              <w:left w:val="single" w:sz="8" w:space="0" w:color="auto"/>
              <w:bottom w:val="nil"/>
              <w:right w:val="single" w:sz="8" w:space="0" w:color="auto"/>
            </w:tcBorders>
            <w:shd w:val="clear" w:color="auto" w:fill="auto"/>
            <w:noWrap/>
            <w:vAlign w:val="bottom"/>
            <w:hideMark/>
          </w:tcPr>
          <w:p w:rsidR="003F0047" w:rsidRPr="004F4B8A" w:rsidRDefault="003F0047" w:rsidP="00013896">
            <w:pPr>
              <w:jc w:val="right"/>
              <w:rPr>
                <w:rFonts w:ascii="Calibri" w:hAnsi="Calibri" w:cs="Calibri"/>
                <w:color w:val="000000"/>
              </w:rPr>
            </w:pPr>
            <w:r w:rsidRPr="004F4B8A">
              <w:rPr>
                <w:rFonts w:ascii="Calibri" w:hAnsi="Calibri" w:cs="Calibri"/>
                <w:color w:val="000000"/>
                <w:sz w:val="22"/>
                <w:szCs w:val="22"/>
              </w:rPr>
              <w:t>20</w:t>
            </w:r>
          </w:p>
        </w:tc>
        <w:tc>
          <w:tcPr>
            <w:tcW w:w="1146" w:type="dxa"/>
            <w:tcBorders>
              <w:top w:val="nil"/>
              <w:left w:val="nil"/>
              <w:bottom w:val="nil"/>
              <w:right w:val="single" w:sz="8" w:space="0" w:color="auto"/>
            </w:tcBorders>
            <w:shd w:val="clear" w:color="auto" w:fill="auto"/>
            <w:noWrap/>
            <w:vAlign w:val="bottom"/>
            <w:hideMark/>
          </w:tcPr>
          <w:p w:rsidR="003F0047" w:rsidRPr="004F4B8A" w:rsidRDefault="003F0047" w:rsidP="00013896">
            <w:pPr>
              <w:jc w:val="right"/>
              <w:rPr>
                <w:rFonts w:ascii="Calibri" w:hAnsi="Calibri" w:cs="Calibri"/>
                <w:color w:val="000000"/>
              </w:rPr>
            </w:pPr>
            <w:r w:rsidRPr="004F4B8A">
              <w:rPr>
                <w:rFonts w:ascii="Calibri" w:hAnsi="Calibri" w:cs="Calibri"/>
                <w:color w:val="000000"/>
                <w:sz w:val="22"/>
                <w:szCs w:val="22"/>
              </w:rPr>
              <w:t>57,1</w:t>
            </w:r>
          </w:p>
        </w:tc>
        <w:tc>
          <w:tcPr>
            <w:tcW w:w="1276" w:type="dxa"/>
            <w:tcBorders>
              <w:top w:val="nil"/>
              <w:left w:val="nil"/>
              <w:bottom w:val="nil"/>
              <w:right w:val="single" w:sz="8" w:space="0" w:color="auto"/>
            </w:tcBorders>
            <w:shd w:val="clear" w:color="auto" w:fill="auto"/>
            <w:noWrap/>
            <w:vAlign w:val="bottom"/>
            <w:hideMark/>
          </w:tcPr>
          <w:p w:rsidR="003F0047" w:rsidRPr="004F4B8A" w:rsidRDefault="003F0047" w:rsidP="00013896">
            <w:pPr>
              <w:jc w:val="right"/>
              <w:rPr>
                <w:rFonts w:ascii="Calibri" w:hAnsi="Calibri" w:cs="Calibri"/>
                <w:color w:val="000000"/>
              </w:rPr>
            </w:pPr>
            <w:r w:rsidRPr="004F4B8A">
              <w:rPr>
                <w:rFonts w:ascii="Calibri" w:hAnsi="Calibri" w:cs="Calibri"/>
                <w:color w:val="000000"/>
                <w:sz w:val="22"/>
                <w:szCs w:val="22"/>
              </w:rPr>
              <w:t>42,9</w:t>
            </w:r>
          </w:p>
        </w:tc>
        <w:tc>
          <w:tcPr>
            <w:tcW w:w="1293" w:type="dxa"/>
            <w:tcBorders>
              <w:top w:val="nil"/>
              <w:left w:val="nil"/>
              <w:bottom w:val="nil"/>
              <w:right w:val="single" w:sz="8" w:space="0" w:color="auto"/>
            </w:tcBorders>
            <w:shd w:val="clear" w:color="auto" w:fill="auto"/>
            <w:noWrap/>
            <w:vAlign w:val="bottom"/>
            <w:hideMark/>
          </w:tcPr>
          <w:p w:rsidR="003F0047" w:rsidRPr="004F4B8A" w:rsidRDefault="003F0047" w:rsidP="00013896">
            <w:pPr>
              <w:jc w:val="right"/>
              <w:rPr>
                <w:rFonts w:ascii="Calibri" w:hAnsi="Calibri" w:cs="Calibri"/>
                <w:color w:val="000000"/>
              </w:rPr>
            </w:pPr>
            <w:r w:rsidRPr="004F4B8A">
              <w:rPr>
                <w:rFonts w:ascii="Calibri" w:hAnsi="Calibri" w:cs="Calibri"/>
                <w:color w:val="000000"/>
                <w:sz w:val="22"/>
                <w:szCs w:val="22"/>
              </w:rPr>
              <w:t>4</w:t>
            </w:r>
          </w:p>
        </w:tc>
        <w:tc>
          <w:tcPr>
            <w:tcW w:w="1293" w:type="dxa"/>
            <w:tcBorders>
              <w:top w:val="nil"/>
              <w:left w:val="nil"/>
              <w:bottom w:val="nil"/>
              <w:right w:val="single" w:sz="8" w:space="0" w:color="auto"/>
            </w:tcBorders>
            <w:shd w:val="clear" w:color="auto" w:fill="auto"/>
            <w:noWrap/>
            <w:vAlign w:val="bottom"/>
            <w:hideMark/>
          </w:tcPr>
          <w:p w:rsidR="003F0047" w:rsidRPr="004F4B8A" w:rsidRDefault="003F0047" w:rsidP="00013896">
            <w:pPr>
              <w:jc w:val="right"/>
              <w:rPr>
                <w:rFonts w:ascii="Calibri" w:hAnsi="Calibri" w:cs="Calibri"/>
                <w:color w:val="000000"/>
              </w:rPr>
            </w:pPr>
            <w:r w:rsidRPr="004F4B8A">
              <w:rPr>
                <w:rFonts w:ascii="Calibri" w:hAnsi="Calibri" w:cs="Calibri"/>
                <w:color w:val="000000"/>
                <w:sz w:val="22"/>
                <w:szCs w:val="22"/>
              </w:rPr>
              <w:t>17</w:t>
            </w:r>
          </w:p>
        </w:tc>
      </w:tr>
      <w:tr w:rsidR="003F0047" w:rsidRPr="004F4B8A" w:rsidTr="00CC1A60">
        <w:trPr>
          <w:trHeight w:val="400"/>
        </w:trPr>
        <w:tc>
          <w:tcPr>
            <w:tcW w:w="1838" w:type="dxa"/>
            <w:tcBorders>
              <w:top w:val="nil"/>
              <w:left w:val="single" w:sz="8" w:space="0" w:color="auto"/>
              <w:bottom w:val="nil"/>
              <w:right w:val="single" w:sz="8" w:space="0" w:color="auto"/>
            </w:tcBorders>
            <w:shd w:val="clear" w:color="auto" w:fill="auto"/>
            <w:noWrap/>
            <w:vAlign w:val="bottom"/>
            <w:hideMark/>
          </w:tcPr>
          <w:p w:rsidR="003F0047" w:rsidRPr="004F4B8A" w:rsidRDefault="003F0047" w:rsidP="00013896">
            <w:pPr>
              <w:rPr>
                <w:rFonts w:ascii="Calibri" w:hAnsi="Calibri" w:cs="Calibri"/>
                <w:color w:val="000000"/>
              </w:rPr>
            </w:pPr>
            <w:r w:rsidRPr="004F4B8A">
              <w:rPr>
                <w:rFonts w:ascii="Calibri" w:hAnsi="Calibri" w:cs="Calibri"/>
                <w:color w:val="000000"/>
                <w:sz w:val="22"/>
                <w:szCs w:val="22"/>
              </w:rPr>
              <w:t>NEGATIVO</w:t>
            </w:r>
          </w:p>
        </w:tc>
        <w:tc>
          <w:tcPr>
            <w:tcW w:w="1293" w:type="dxa"/>
            <w:tcBorders>
              <w:top w:val="nil"/>
              <w:left w:val="nil"/>
              <w:bottom w:val="nil"/>
              <w:right w:val="nil"/>
            </w:tcBorders>
            <w:shd w:val="clear" w:color="auto" w:fill="auto"/>
            <w:noWrap/>
            <w:vAlign w:val="bottom"/>
            <w:hideMark/>
          </w:tcPr>
          <w:p w:rsidR="003F0047" w:rsidRPr="004F4B8A" w:rsidRDefault="003F0047" w:rsidP="00013896">
            <w:pPr>
              <w:jc w:val="right"/>
              <w:rPr>
                <w:rFonts w:ascii="Calibri" w:hAnsi="Calibri" w:cs="Calibri"/>
                <w:color w:val="000000"/>
              </w:rPr>
            </w:pPr>
            <w:r w:rsidRPr="004F4B8A">
              <w:rPr>
                <w:rFonts w:ascii="Calibri" w:hAnsi="Calibri" w:cs="Calibri"/>
                <w:color w:val="000000"/>
                <w:sz w:val="22"/>
                <w:szCs w:val="22"/>
              </w:rPr>
              <w:t>28</w:t>
            </w:r>
          </w:p>
        </w:tc>
        <w:tc>
          <w:tcPr>
            <w:tcW w:w="688" w:type="dxa"/>
            <w:tcBorders>
              <w:top w:val="nil"/>
              <w:left w:val="single" w:sz="8" w:space="0" w:color="auto"/>
              <w:bottom w:val="nil"/>
              <w:right w:val="single" w:sz="8" w:space="0" w:color="auto"/>
            </w:tcBorders>
            <w:shd w:val="clear" w:color="auto" w:fill="auto"/>
            <w:noWrap/>
            <w:vAlign w:val="bottom"/>
            <w:hideMark/>
          </w:tcPr>
          <w:p w:rsidR="003F0047" w:rsidRPr="004F4B8A" w:rsidRDefault="003F0047" w:rsidP="00013896">
            <w:pPr>
              <w:jc w:val="right"/>
              <w:rPr>
                <w:rFonts w:ascii="Calibri" w:hAnsi="Calibri" w:cs="Calibri"/>
                <w:color w:val="000000"/>
              </w:rPr>
            </w:pPr>
            <w:r w:rsidRPr="004F4B8A">
              <w:rPr>
                <w:rFonts w:ascii="Calibri" w:hAnsi="Calibri" w:cs="Calibri"/>
                <w:color w:val="000000"/>
                <w:sz w:val="22"/>
                <w:szCs w:val="22"/>
              </w:rPr>
              <w:t>80</w:t>
            </w:r>
          </w:p>
        </w:tc>
        <w:tc>
          <w:tcPr>
            <w:tcW w:w="1146" w:type="dxa"/>
            <w:tcBorders>
              <w:top w:val="nil"/>
              <w:left w:val="nil"/>
              <w:bottom w:val="nil"/>
              <w:right w:val="single" w:sz="8" w:space="0" w:color="auto"/>
            </w:tcBorders>
            <w:shd w:val="clear" w:color="auto" w:fill="auto"/>
            <w:noWrap/>
            <w:vAlign w:val="bottom"/>
            <w:hideMark/>
          </w:tcPr>
          <w:p w:rsidR="003F0047" w:rsidRPr="004F4B8A" w:rsidRDefault="003F0047" w:rsidP="00013896">
            <w:pPr>
              <w:jc w:val="right"/>
              <w:rPr>
                <w:rFonts w:ascii="Calibri" w:hAnsi="Calibri" w:cs="Calibri"/>
                <w:color w:val="000000"/>
              </w:rPr>
            </w:pPr>
            <w:r w:rsidRPr="004F4B8A">
              <w:rPr>
                <w:rFonts w:ascii="Calibri" w:hAnsi="Calibri" w:cs="Calibri"/>
                <w:color w:val="000000"/>
                <w:sz w:val="22"/>
                <w:szCs w:val="22"/>
              </w:rPr>
              <w:t>60,7</w:t>
            </w:r>
          </w:p>
        </w:tc>
        <w:tc>
          <w:tcPr>
            <w:tcW w:w="1276" w:type="dxa"/>
            <w:tcBorders>
              <w:top w:val="nil"/>
              <w:left w:val="nil"/>
              <w:bottom w:val="nil"/>
              <w:right w:val="single" w:sz="8" w:space="0" w:color="auto"/>
            </w:tcBorders>
            <w:shd w:val="clear" w:color="auto" w:fill="auto"/>
            <w:noWrap/>
            <w:vAlign w:val="bottom"/>
            <w:hideMark/>
          </w:tcPr>
          <w:p w:rsidR="003F0047" w:rsidRPr="004F4B8A" w:rsidRDefault="003F0047" w:rsidP="00013896">
            <w:pPr>
              <w:jc w:val="right"/>
              <w:rPr>
                <w:rFonts w:ascii="Calibri" w:hAnsi="Calibri" w:cs="Calibri"/>
                <w:color w:val="000000"/>
              </w:rPr>
            </w:pPr>
            <w:r w:rsidRPr="004F4B8A">
              <w:rPr>
                <w:rFonts w:ascii="Calibri" w:hAnsi="Calibri" w:cs="Calibri"/>
                <w:color w:val="000000"/>
                <w:sz w:val="22"/>
                <w:szCs w:val="22"/>
              </w:rPr>
              <w:t>39,3</w:t>
            </w:r>
          </w:p>
        </w:tc>
        <w:tc>
          <w:tcPr>
            <w:tcW w:w="1293" w:type="dxa"/>
            <w:tcBorders>
              <w:top w:val="nil"/>
              <w:left w:val="nil"/>
              <w:bottom w:val="nil"/>
              <w:right w:val="single" w:sz="8" w:space="0" w:color="auto"/>
            </w:tcBorders>
            <w:shd w:val="clear" w:color="auto" w:fill="auto"/>
            <w:noWrap/>
            <w:vAlign w:val="bottom"/>
            <w:hideMark/>
          </w:tcPr>
          <w:p w:rsidR="003F0047" w:rsidRPr="004F4B8A" w:rsidRDefault="003F0047" w:rsidP="00013896">
            <w:pPr>
              <w:jc w:val="right"/>
              <w:rPr>
                <w:rFonts w:ascii="Calibri" w:hAnsi="Calibri" w:cs="Calibri"/>
                <w:color w:val="000000"/>
              </w:rPr>
            </w:pPr>
            <w:r w:rsidRPr="004F4B8A">
              <w:rPr>
                <w:rFonts w:ascii="Calibri" w:hAnsi="Calibri" w:cs="Calibri"/>
                <w:color w:val="000000"/>
                <w:sz w:val="22"/>
                <w:szCs w:val="22"/>
              </w:rPr>
              <w:t>3</w:t>
            </w:r>
          </w:p>
        </w:tc>
        <w:tc>
          <w:tcPr>
            <w:tcW w:w="1293" w:type="dxa"/>
            <w:tcBorders>
              <w:top w:val="nil"/>
              <w:left w:val="nil"/>
              <w:bottom w:val="nil"/>
              <w:right w:val="single" w:sz="8" w:space="0" w:color="auto"/>
            </w:tcBorders>
            <w:shd w:val="clear" w:color="auto" w:fill="auto"/>
            <w:noWrap/>
            <w:vAlign w:val="bottom"/>
            <w:hideMark/>
          </w:tcPr>
          <w:p w:rsidR="003F0047" w:rsidRPr="004F4B8A" w:rsidRDefault="003F0047" w:rsidP="00013896">
            <w:pPr>
              <w:jc w:val="right"/>
              <w:rPr>
                <w:rFonts w:ascii="Calibri" w:hAnsi="Calibri" w:cs="Calibri"/>
                <w:color w:val="000000"/>
              </w:rPr>
            </w:pPr>
            <w:r w:rsidRPr="004F4B8A">
              <w:rPr>
                <w:rFonts w:ascii="Calibri" w:hAnsi="Calibri" w:cs="Calibri"/>
                <w:color w:val="000000"/>
                <w:sz w:val="22"/>
                <w:szCs w:val="22"/>
              </w:rPr>
              <w:t>11</w:t>
            </w:r>
          </w:p>
        </w:tc>
      </w:tr>
      <w:tr w:rsidR="003F0047" w:rsidRPr="004F4B8A" w:rsidTr="00CC1A60">
        <w:trPr>
          <w:trHeight w:val="400"/>
        </w:trPr>
        <w:tc>
          <w:tcPr>
            <w:tcW w:w="183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F0047" w:rsidRPr="004F4B8A" w:rsidRDefault="003F0047" w:rsidP="00013896">
            <w:pPr>
              <w:rPr>
                <w:rFonts w:ascii="Calibri" w:hAnsi="Calibri" w:cs="Calibri"/>
                <w:b/>
                <w:bCs/>
                <w:color w:val="000000"/>
              </w:rPr>
            </w:pPr>
            <w:r w:rsidRPr="004F4B8A">
              <w:rPr>
                <w:rFonts w:ascii="Calibri" w:hAnsi="Calibri" w:cs="Calibri"/>
                <w:b/>
                <w:bCs/>
                <w:color w:val="000000"/>
                <w:sz w:val="22"/>
                <w:szCs w:val="22"/>
              </w:rPr>
              <w:t>Total</w:t>
            </w:r>
          </w:p>
        </w:tc>
        <w:tc>
          <w:tcPr>
            <w:tcW w:w="1293" w:type="dxa"/>
            <w:tcBorders>
              <w:top w:val="single" w:sz="8" w:space="0" w:color="auto"/>
              <w:left w:val="nil"/>
              <w:bottom w:val="single" w:sz="8" w:space="0" w:color="auto"/>
              <w:right w:val="nil"/>
            </w:tcBorders>
            <w:shd w:val="clear" w:color="auto" w:fill="auto"/>
            <w:noWrap/>
            <w:vAlign w:val="bottom"/>
            <w:hideMark/>
          </w:tcPr>
          <w:p w:rsidR="003F0047" w:rsidRPr="004F4B8A" w:rsidRDefault="003F0047" w:rsidP="00013896">
            <w:pPr>
              <w:jc w:val="right"/>
              <w:rPr>
                <w:rFonts w:ascii="Calibri" w:hAnsi="Calibri" w:cs="Calibri"/>
                <w:b/>
                <w:bCs/>
                <w:color w:val="000000"/>
              </w:rPr>
            </w:pPr>
            <w:r w:rsidRPr="004F4B8A">
              <w:rPr>
                <w:rFonts w:ascii="Calibri" w:hAnsi="Calibri" w:cs="Calibri"/>
                <w:b/>
                <w:bCs/>
                <w:color w:val="000000"/>
                <w:sz w:val="22"/>
                <w:szCs w:val="22"/>
              </w:rPr>
              <w:t>35</w:t>
            </w:r>
          </w:p>
        </w:tc>
        <w:tc>
          <w:tcPr>
            <w:tcW w:w="68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F0047" w:rsidRPr="004F4B8A" w:rsidRDefault="003F0047" w:rsidP="00013896">
            <w:pPr>
              <w:jc w:val="right"/>
              <w:rPr>
                <w:rFonts w:ascii="Calibri" w:hAnsi="Calibri" w:cs="Calibri"/>
                <w:b/>
                <w:bCs/>
                <w:color w:val="000000"/>
              </w:rPr>
            </w:pPr>
            <w:r w:rsidRPr="004F4B8A">
              <w:rPr>
                <w:rFonts w:ascii="Calibri" w:hAnsi="Calibri" w:cs="Calibri"/>
                <w:b/>
                <w:bCs/>
                <w:color w:val="000000"/>
                <w:sz w:val="22"/>
                <w:szCs w:val="22"/>
              </w:rPr>
              <w:t>100</w:t>
            </w:r>
          </w:p>
        </w:tc>
        <w:tc>
          <w:tcPr>
            <w:tcW w:w="1146" w:type="dxa"/>
            <w:tcBorders>
              <w:top w:val="single" w:sz="8" w:space="0" w:color="auto"/>
              <w:left w:val="nil"/>
              <w:bottom w:val="single" w:sz="8" w:space="0" w:color="auto"/>
              <w:right w:val="single" w:sz="8" w:space="0" w:color="auto"/>
            </w:tcBorders>
            <w:shd w:val="clear" w:color="auto" w:fill="auto"/>
            <w:noWrap/>
            <w:vAlign w:val="bottom"/>
            <w:hideMark/>
          </w:tcPr>
          <w:p w:rsidR="003F0047" w:rsidRPr="004F4B8A" w:rsidRDefault="003F0047" w:rsidP="00013896">
            <w:pPr>
              <w:rPr>
                <w:rFonts w:ascii="Calibri" w:hAnsi="Calibri" w:cs="Calibri"/>
                <w:b/>
                <w:bCs/>
                <w:color w:val="000000"/>
              </w:rPr>
            </w:pPr>
            <w:r w:rsidRPr="004F4B8A">
              <w:rPr>
                <w:rFonts w:ascii="Calibri" w:hAnsi="Calibri" w:cs="Calibri"/>
                <w:b/>
                <w:bCs/>
                <w:color w:val="000000"/>
                <w:sz w:val="22"/>
                <w:szCs w:val="22"/>
              </w:rPr>
              <w:t> </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3F0047" w:rsidRPr="004F4B8A" w:rsidRDefault="003F0047" w:rsidP="00013896">
            <w:pPr>
              <w:rPr>
                <w:rFonts w:ascii="Calibri" w:hAnsi="Calibri" w:cs="Calibri"/>
                <w:color w:val="000000"/>
              </w:rPr>
            </w:pPr>
            <w:r w:rsidRPr="004F4B8A">
              <w:rPr>
                <w:rFonts w:ascii="Calibri" w:hAnsi="Calibri" w:cs="Calibri"/>
                <w:color w:val="000000"/>
                <w:sz w:val="22"/>
                <w:szCs w:val="22"/>
              </w:rPr>
              <w:t> </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3F0047" w:rsidRPr="004F4B8A" w:rsidRDefault="003F0047" w:rsidP="00013896">
            <w:pPr>
              <w:jc w:val="right"/>
              <w:rPr>
                <w:rFonts w:ascii="Calibri" w:hAnsi="Calibri" w:cs="Calibri"/>
                <w:b/>
                <w:bCs/>
                <w:color w:val="000000"/>
              </w:rPr>
            </w:pPr>
            <w:r w:rsidRPr="004F4B8A">
              <w:rPr>
                <w:rFonts w:ascii="Calibri" w:hAnsi="Calibri" w:cs="Calibri"/>
                <w:b/>
                <w:bCs/>
                <w:color w:val="000000"/>
                <w:sz w:val="22"/>
                <w:szCs w:val="22"/>
              </w:rPr>
              <w:t>7</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3F0047" w:rsidRPr="004F4B8A" w:rsidRDefault="003F0047" w:rsidP="00013896">
            <w:pPr>
              <w:jc w:val="right"/>
              <w:rPr>
                <w:rFonts w:ascii="Calibri" w:hAnsi="Calibri" w:cs="Calibri"/>
                <w:b/>
                <w:bCs/>
                <w:color w:val="000000"/>
              </w:rPr>
            </w:pPr>
            <w:r w:rsidRPr="004F4B8A">
              <w:rPr>
                <w:rFonts w:ascii="Calibri" w:hAnsi="Calibri" w:cs="Calibri"/>
                <w:b/>
                <w:bCs/>
                <w:color w:val="000000"/>
                <w:sz w:val="22"/>
                <w:szCs w:val="22"/>
              </w:rPr>
              <w:t>28</w:t>
            </w:r>
          </w:p>
        </w:tc>
      </w:tr>
    </w:tbl>
    <w:p w:rsidR="00CC1A60" w:rsidRPr="00830F21" w:rsidRDefault="00CC1A60" w:rsidP="00CC1A60">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CC1A60" w:rsidRDefault="00CC1A60" w:rsidP="00CC1A60">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7D22B7" w:rsidRDefault="007D22B7" w:rsidP="003F0047">
      <w:pPr>
        <w:pStyle w:val="Default"/>
        <w:tabs>
          <w:tab w:val="left" w:pos="1251"/>
        </w:tabs>
        <w:spacing w:line="360" w:lineRule="auto"/>
        <w:jc w:val="both"/>
        <w:rPr>
          <w:rFonts w:ascii="Times New Roman" w:hAnsi="Times New Roman" w:cs="Times New Roman"/>
          <w:b/>
          <w:lang w:val="es-ES"/>
        </w:rPr>
      </w:pPr>
    </w:p>
    <w:p w:rsidR="003F0047" w:rsidRPr="007D22B7" w:rsidRDefault="003F0047" w:rsidP="003F0047">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w:t>
      </w:r>
      <w:r w:rsidRPr="00F2033D">
        <w:rPr>
          <w:rFonts w:ascii="Times New Roman" w:hAnsi="Times New Roman" w:cs="Times New Roman"/>
          <w:b/>
          <w:lang w:val="es-ES"/>
        </w:rPr>
        <w:t xml:space="preserve"> </w:t>
      </w:r>
      <w:r>
        <w:rPr>
          <w:rFonts w:ascii="Times New Roman" w:hAnsi="Times New Roman" w:cs="Times New Roman"/>
          <w:b/>
          <w:lang w:val="es-ES"/>
        </w:rPr>
        <w:t>23.</w:t>
      </w:r>
      <w:r w:rsidR="007D22B7" w:rsidRPr="007D22B7">
        <w:rPr>
          <w:rFonts w:ascii="Times New Roman" w:hAnsi="Times New Roman" w:cs="Times New Roman"/>
          <w:lang w:val="es-ES"/>
        </w:rPr>
        <w:t xml:space="preserve"> </w:t>
      </w:r>
      <w:r w:rsidR="007D22B7">
        <w:rPr>
          <w:rFonts w:ascii="Times New Roman" w:hAnsi="Times New Roman" w:cs="Times New Roman"/>
          <w:lang w:val="es-ES"/>
        </w:rPr>
        <w:t xml:space="preserve">Valoración final de puntos gatillo en la región dorsal realizada a los 35 pacientes. </w:t>
      </w:r>
    </w:p>
    <w:p w:rsidR="003F0047" w:rsidRDefault="00A0118E" w:rsidP="003F0047">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2855FF2B" wp14:editId="062AE5FF">
            <wp:extent cx="5427024" cy="2363190"/>
            <wp:effectExtent l="0" t="0" r="21590" b="18415"/>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CC1A60" w:rsidRPr="00830F21" w:rsidRDefault="00CC1A60" w:rsidP="00CC1A60">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CC1A60" w:rsidRDefault="00CC1A60" w:rsidP="00CC1A60">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3F0047" w:rsidRDefault="003F0047" w:rsidP="00237D22">
      <w:pPr>
        <w:pStyle w:val="Default"/>
        <w:tabs>
          <w:tab w:val="left" w:pos="1251"/>
        </w:tabs>
        <w:spacing w:line="360" w:lineRule="auto"/>
        <w:jc w:val="both"/>
        <w:rPr>
          <w:rFonts w:ascii="Times New Roman" w:hAnsi="Times New Roman" w:cs="Times New Roman"/>
          <w:b/>
          <w:lang w:val="es-ES"/>
        </w:rPr>
      </w:pPr>
    </w:p>
    <w:p w:rsidR="007D22B7" w:rsidRPr="007D22B7" w:rsidRDefault="007D22B7" w:rsidP="00237D22">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Análisis. </w:t>
      </w:r>
      <w:r w:rsidR="00B9164B">
        <w:rPr>
          <w:rFonts w:ascii="Times New Roman" w:hAnsi="Times New Roman" w:cs="Times New Roman"/>
          <w:lang w:val="es-ES"/>
        </w:rPr>
        <w:t>La comparación entre lo</w:t>
      </w:r>
      <w:r>
        <w:rPr>
          <w:rFonts w:ascii="Times New Roman" w:hAnsi="Times New Roman" w:cs="Times New Roman"/>
          <w:lang w:val="es-ES"/>
        </w:rPr>
        <w:t>s gráfic</w:t>
      </w:r>
      <w:r w:rsidR="00B9164B">
        <w:rPr>
          <w:rFonts w:ascii="Times New Roman" w:hAnsi="Times New Roman" w:cs="Times New Roman"/>
          <w:lang w:val="es-ES"/>
        </w:rPr>
        <w:t>o</w:t>
      </w:r>
      <w:r>
        <w:rPr>
          <w:rFonts w:ascii="Times New Roman" w:hAnsi="Times New Roman" w:cs="Times New Roman"/>
          <w:lang w:val="es-ES"/>
        </w:rPr>
        <w:t xml:space="preserve">s 22 y 23 demuestran la disminución de puntos gatillo positivos en la región dorsal de un 45.7% en la valoración inicial a un 20% en la valoración final tras la aplicación del tratamiento. Del 45.7% positivo inicial correspondió un 62.5% al sexo femenino y un 37.5% al masculino. </w:t>
      </w:r>
    </w:p>
    <w:p w:rsidR="000E1B27" w:rsidRDefault="000E1B27" w:rsidP="000E1B27">
      <w:pPr>
        <w:pStyle w:val="Default"/>
        <w:tabs>
          <w:tab w:val="left" w:pos="1251"/>
        </w:tabs>
        <w:spacing w:line="360" w:lineRule="auto"/>
        <w:jc w:val="both"/>
        <w:rPr>
          <w:rFonts w:ascii="Times New Roman" w:hAnsi="Times New Roman" w:cs="Times New Roman"/>
          <w:lang w:val="es-ES"/>
        </w:rPr>
      </w:pPr>
    </w:p>
    <w:p w:rsidR="00C87020" w:rsidRDefault="00C87020" w:rsidP="000E1B27">
      <w:pPr>
        <w:pStyle w:val="Default"/>
        <w:tabs>
          <w:tab w:val="left" w:pos="1251"/>
        </w:tabs>
        <w:spacing w:line="360" w:lineRule="auto"/>
        <w:jc w:val="both"/>
        <w:rPr>
          <w:rFonts w:ascii="Times New Roman" w:hAnsi="Times New Roman" w:cs="Times New Roman"/>
          <w:b/>
          <w:lang w:val="es-ES"/>
        </w:rPr>
        <w:sectPr w:rsidR="00C87020" w:rsidSect="00692ED8">
          <w:footerReference w:type="default" r:id="rId137"/>
          <w:pgSz w:w="12240" w:h="15840"/>
          <w:pgMar w:top="2268" w:right="1418" w:bottom="1418" w:left="2268" w:header="720" w:footer="720" w:gutter="0"/>
          <w:cols w:space="720"/>
          <w:docGrid w:linePitch="360"/>
        </w:sectPr>
      </w:pPr>
    </w:p>
    <w:p w:rsidR="000E1B27" w:rsidRPr="007D22B7" w:rsidRDefault="000E1B27" w:rsidP="000E1B27">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24.</w:t>
      </w:r>
      <w:r w:rsidRPr="000E1B27">
        <w:rPr>
          <w:rFonts w:ascii="Times New Roman" w:hAnsi="Times New Roman" w:cs="Times New Roman"/>
          <w:lang w:val="es-ES"/>
        </w:rPr>
        <w:t xml:space="preserve"> </w:t>
      </w:r>
      <w:r>
        <w:rPr>
          <w:rFonts w:ascii="Times New Roman" w:hAnsi="Times New Roman" w:cs="Times New Roman"/>
          <w:lang w:val="es-ES"/>
        </w:rPr>
        <w:t>Valoración inicial de presencia de puntos gatillo en la región lumbar realizada a los 35 pacientes, distribuida de acuerdo al sexo.</w:t>
      </w:r>
    </w:p>
    <w:p w:rsidR="007F5F5D" w:rsidRDefault="007F5F5D" w:rsidP="007F5F5D">
      <w:pPr>
        <w:pStyle w:val="Default"/>
        <w:tabs>
          <w:tab w:val="left" w:pos="1251"/>
        </w:tabs>
        <w:spacing w:line="360" w:lineRule="auto"/>
        <w:jc w:val="both"/>
        <w:rPr>
          <w:rFonts w:ascii="Times New Roman" w:hAnsi="Times New Roman" w:cs="Times New Roman"/>
          <w:b/>
          <w:lang w:val="es-ES"/>
        </w:rPr>
      </w:pPr>
    </w:p>
    <w:tbl>
      <w:tblPr>
        <w:tblpPr w:leftFromText="141" w:rightFromText="141" w:horzAnchor="margin" w:tblpY="1421"/>
        <w:tblW w:w="9036" w:type="dxa"/>
        <w:tblCellMar>
          <w:left w:w="70" w:type="dxa"/>
          <w:right w:w="70" w:type="dxa"/>
        </w:tblCellMar>
        <w:tblLook w:val="04A0" w:firstRow="1" w:lastRow="0" w:firstColumn="1" w:lastColumn="0" w:noHBand="0" w:noVBand="1"/>
      </w:tblPr>
      <w:tblGrid>
        <w:gridCol w:w="2122"/>
        <w:gridCol w:w="1293"/>
        <w:gridCol w:w="613"/>
        <w:gridCol w:w="1146"/>
        <w:gridCol w:w="1276"/>
        <w:gridCol w:w="1293"/>
        <w:gridCol w:w="1293"/>
      </w:tblGrid>
      <w:tr w:rsidR="007F5F5D" w:rsidRPr="00961C64" w:rsidTr="007F5F5D">
        <w:trPr>
          <w:trHeight w:val="380"/>
        </w:trPr>
        <w:tc>
          <w:tcPr>
            <w:tcW w:w="2122" w:type="dxa"/>
            <w:tcBorders>
              <w:top w:val="single" w:sz="8" w:space="0" w:color="auto"/>
              <w:left w:val="single" w:sz="8" w:space="0" w:color="auto"/>
              <w:bottom w:val="nil"/>
              <w:right w:val="single" w:sz="8" w:space="0" w:color="auto"/>
            </w:tcBorders>
            <w:shd w:val="clear" w:color="auto" w:fill="auto"/>
            <w:noWrap/>
            <w:vAlign w:val="bottom"/>
            <w:hideMark/>
          </w:tcPr>
          <w:p w:rsidR="007F5F5D" w:rsidRPr="00961C64" w:rsidRDefault="007F5F5D" w:rsidP="007F5F5D">
            <w:pPr>
              <w:jc w:val="center"/>
              <w:rPr>
                <w:rFonts w:ascii="Calibri" w:hAnsi="Calibri" w:cs="Calibri"/>
                <w:b/>
                <w:bCs/>
                <w:color w:val="000000"/>
              </w:rPr>
            </w:pPr>
            <w:r w:rsidRPr="00961C64">
              <w:rPr>
                <w:rFonts w:ascii="Calibri" w:hAnsi="Calibri" w:cs="Calibri"/>
                <w:b/>
                <w:bCs/>
                <w:color w:val="000000"/>
                <w:sz w:val="22"/>
                <w:szCs w:val="22"/>
              </w:rPr>
              <w:t>1 VALORACIÓN</w:t>
            </w:r>
          </w:p>
        </w:tc>
        <w:tc>
          <w:tcPr>
            <w:tcW w:w="1293" w:type="dxa"/>
            <w:tcBorders>
              <w:top w:val="nil"/>
              <w:left w:val="nil"/>
              <w:bottom w:val="nil"/>
              <w:right w:val="nil"/>
            </w:tcBorders>
            <w:shd w:val="clear" w:color="auto" w:fill="auto"/>
            <w:noWrap/>
            <w:vAlign w:val="bottom"/>
            <w:hideMark/>
          </w:tcPr>
          <w:p w:rsidR="007F5F5D" w:rsidRPr="00961C64" w:rsidRDefault="007F5F5D" w:rsidP="007F5F5D">
            <w:pPr>
              <w:rPr>
                <w:rFonts w:ascii="Calibri" w:hAnsi="Calibri" w:cs="Calibri"/>
                <w:b/>
                <w:bCs/>
                <w:color w:val="000000"/>
              </w:rPr>
            </w:pPr>
            <w:r w:rsidRPr="00961C64">
              <w:rPr>
                <w:rFonts w:ascii="Calibri" w:hAnsi="Calibri" w:cs="Calibri"/>
                <w:b/>
                <w:bCs/>
                <w:color w:val="000000"/>
                <w:sz w:val="22"/>
                <w:szCs w:val="22"/>
              </w:rPr>
              <w:t> </w:t>
            </w:r>
          </w:p>
        </w:tc>
        <w:tc>
          <w:tcPr>
            <w:tcW w:w="613" w:type="dxa"/>
            <w:tcBorders>
              <w:top w:val="nil"/>
              <w:left w:val="nil"/>
              <w:bottom w:val="nil"/>
              <w:right w:val="nil"/>
            </w:tcBorders>
            <w:shd w:val="clear" w:color="auto" w:fill="auto"/>
            <w:noWrap/>
            <w:vAlign w:val="bottom"/>
            <w:hideMark/>
          </w:tcPr>
          <w:p w:rsidR="007F5F5D" w:rsidRPr="00961C64" w:rsidRDefault="007F5F5D" w:rsidP="007F5F5D">
            <w:pPr>
              <w:rPr>
                <w:rFonts w:ascii="Calibri" w:hAnsi="Calibri" w:cs="Calibri"/>
                <w:color w:val="000000"/>
              </w:rPr>
            </w:pPr>
          </w:p>
        </w:tc>
        <w:tc>
          <w:tcPr>
            <w:tcW w:w="1146" w:type="dxa"/>
            <w:tcBorders>
              <w:top w:val="nil"/>
              <w:left w:val="nil"/>
              <w:bottom w:val="nil"/>
              <w:right w:val="nil"/>
            </w:tcBorders>
            <w:shd w:val="clear" w:color="auto" w:fill="auto"/>
            <w:noWrap/>
            <w:vAlign w:val="bottom"/>
            <w:hideMark/>
          </w:tcPr>
          <w:p w:rsidR="007F5F5D" w:rsidRPr="00961C64" w:rsidRDefault="007F5F5D" w:rsidP="007F5F5D">
            <w:pPr>
              <w:rPr>
                <w:rFonts w:ascii="Calibri" w:hAnsi="Calibri" w:cs="Calibri"/>
                <w:color w:val="000000"/>
              </w:rPr>
            </w:pPr>
          </w:p>
        </w:tc>
        <w:tc>
          <w:tcPr>
            <w:tcW w:w="1276" w:type="dxa"/>
            <w:tcBorders>
              <w:top w:val="nil"/>
              <w:left w:val="nil"/>
              <w:bottom w:val="nil"/>
              <w:right w:val="nil"/>
            </w:tcBorders>
            <w:shd w:val="clear" w:color="auto" w:fill="auto"/>
            <w:noWrap/>
            <w:vAlign w:val="bottom"/>
            <w:hideMark/>
          </w:tcPr>
          <w:p w:rsidR="007F5F5D" w:rsidRPr="00961C64" w:rsidRDefault="007F5F5D" w:rsidP="007F5F5D">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7F5F5D" w:rsidRPr="00961C64" w:rsidRDefault="007F5F5D" w:rsidP="007F5F5D">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7F5F5D" w:rsidRPr="00961C64" w:rsidRDefault="007F5F5D" w:rsidP="007F5F5D">
            <w:pPr>
              <w:rPr>
                <w:rFonts w:ascii="Calibri" w:hAnsi="Calibri" w:cs="Calibri"/>
                <w:color w:val="000000"/>
              </w:rPr>
            </w:pPr>
          </w:p>
        </w:tc>
      </w:tr>
      <w:tr w:rsidR="007F5F5D" w:rsidRPr="00961C64" w:rsidTr="007F5F5D">
        <w:trPr>
          <w:trHeight w:val="380"/>
        </w:trPr>
        <w:tc>
          <w:tcPr>
            <w:tcW w:w="2122" w:type="dxa"/>
            <w:tcBorders>
              <w:top w:val="single" w:sz="8" w:space="0" w:color="auto"/>
              <w:left w:val="single" w:sz="8" w:space="0" w:color="auto"/>
              <w:bottom w:val="nil"/>
              <w:right w:val="single" w:sz="8" w:space="0" w:color="auto"/>
            </w:tcBorders>
            <w:shd w:val="clear" w:color="auto" w:fill="auto"/>
            <w:noWrap/>
            <w:vAlign w:val="bottom"/>
            <w:hideMark/>
          </w:tcPr>
          <w:p w:rsidR="007F5F5D" w:rsidRPr="00961C64" w:rsidRDefault="007F5F5D" w:rsidP="007F5F5D">
            <w:pPr>
              <w:jc w:val="center"/>
              <w:rPr>
                <w:rFonts w:ascii="Calibri" w:hAnsi="Calibri" w:cs="Calibri"/>
                <w:b/>
                <w:bCs/>
                <w:color w:val="000000"/>
              </w:rPr>
            </w:pPr>
            <w:r w:rsidRPr="00961C64">
              <w:rPr>
                <w:rFonts w:ascii="Calibri" w:hAnsi="Calibri" w:cs="Calibri"/>
                <w:b/>
                <w:bCs/>
                <w:color w:val="000000"/>
                <w:sz w:val="22"/>
                <w:szCs w:val="22"/>
              </w:rPr>
              <w:t>PUNTOS GATILLO</w:t>
            </w:r>
          </w:p>
        </w:tc>
        <w:tc>
          <w:tcPr>
            <w:tcW w:w="1293" w:type="dxa"/>
            <w:tcBorders>
              <w:top w:val="nil"/>
              <w:left w:val="nil"/>
              <w:bottom w:val="single" w:sz="8" w:space="0" w:color="auto"/>
              <w:right w:val="nil"/>
            </w:tcBorders>
            <w:shd w:val="clear" w:color="auto" w:fill="auto"/>
            <w:noWrap/>
            <w:vAlign w:val="bottom"/>
            <w:hideMark/>
          </w:tcPr>
          <w:p w:rsidR="007F5F5D" w:rsidRPr="00961C64" w:rsidRDefault="007F5F5D" w:rsidP="007F5F5D">
            <w:pPr>
              <w:rPr>
                <w:rFonts w:ascii="Calibri" w:hAnsi="Calibri" w:cs="Calibri"/>
                <w:b/>
                <w:bCs/>
                <w:color w:val="000000"/>
              </w:rPr>
            </w:pPr>
            <w:r w:rsidRPr="00961C64">
              <w:rPr>
                <w:rFonts w:ascii="Calibri" w:hAnsi="Calibri" w:cs="Calibri"/>
                <w:b/>
                <w:bCs/>
                <w:color w:val="000000"/>
                <w:sz w:val="22"/>
                <w:szCs w:val="22"/>
              </w:rPr>
              <w:t> </w:t>
            </w:r>
          </w:p>
        </w:tc>
        <w:tc>
          <w:tcPr>
            <w:tcW w:w="613" w:type="dxa"/>
            <w:tcBorders>
              <w:top w:val="nil"/>
              <w:left w:val="nil"/>
              <w:bottom w:val="single" w:sz="8" w:space="0" w:color="auto"/>
              <w:right w:val="nil"/>
            </w:tcBorders>
            <w:shd w:val="clear" w:color="auto" w:fill="auto"/>
            <w:noWrap/>
            <w:vAlign w:val="bottom"/>
            <w:hideMark/>
          </w:tcPr>
          <w:p w:rsidR="007F5F5D" w:rsidRPr="00961C64" w:rsidRDefault="007F5F5D" w:rsidP="007F5F5D">
            <w:pPr>
              <w:rPr>
                <w:rFonts w:ascii="Calibri" w:hAnsi="Calibri" w:cs="Calibri"/>
                <w:color w:val="000000"/>
              </w:rPr>
            </w:pPr>
            <w:r w:rsidRPr="00961C64">
              <w:rPr>
                <w:rFonts w:ascii="Calibri" w:hAnsi="Calibri" w:cs="Calibri"/>
                <w:color w:val="000000"/>
                <w:sz w:val="22"/>
                <w:szCs w:val="22"/>
              </w:rPr>
              <w:t> </w:t>
            </w:r>
          </w:p>
        </w:tc>
        <w:tc>
          <w:tcPr>
            <w:tcW w:w="1146" w:type="dxa"/>
            <w:tcBorders>
              <w:top w:val="nil"/>
              <w:left w:val="nil"/>
              <w:bottom w:val="single" w:sz="8" w:space="0" w:color="auto"/>
              <w:right w:val="nil"/>
            </w:tcBorders>
            <w:shd w:val="clear" w:color="auto" w:fill="auto"/>
            <w:noWrap/>
            <w:vAlign w:val="bottom"/>
            <w:hideMark/>
          </w:tcPr>
          <w:p w:rsidR="007F5F5D" w:rsidRPr="00961C64" w:rsidRDefault="007F5F5D" w:rsidP="007F5F5D">
            <w:pPr>
              <w:rPr>
                <w:rFonts w:ascii="Calibri" w:hAnsi="Calibri" w:cs="Calibri"/>
                <w:color w:val="000000"/>
              </w:rPr>
            </w:pPr>
            <w:r w:rsidRPr="00961C64">
              <w:rPr>
                <w:rFonts w:ascii="Calibri" w:hAnsi="Calibri" w:cs="Calibri"/>
                <w:color w:val="000000"/>
                <w:sz w:val="22"/>
                <w:szCs w:val="22"/>
              </w:rPr>
              <w:t> </w:t>
            </w:r>
          </w:p>
        </w:tc>
        <w:tc>
          <w:tcPr>
            <w:tcW w:w="1276" w:type="dxa"/>
            <w:tcBorders>
              <w:top w:val="nil"/>
              <w:left w:val="nil"/>
              <w:bottom w:val="single" w:sz="8" w:space="0" w:color="auto"/>
              <w:right w:val="nil"/>
            </w:tcBorders>
            <w:shd w:val="clear" w:color="auto" w:fill="auto"/>
            <w:noWrap/>
            <w:vAlign w:val="bottom"/>
            <w:hideMark/>
          </w:tcPr>
          <w:p w:rsidR="007F5F5D" w:rsidRPr="00961C64" w:rsidRDefault="007F5F5D" w:rsidP="007F5F5D">
            <w:pPr>
              <w:rPr>
                <w:rFonts w:ascii="Calibri" w:hAnsi="Calibri" w:cs="Calibri"/>
                <w:color w:val="000000"/>
              </w:rPr>
            </w:pPr>
            <w:r w:rsidRPr="00961C64">
              <w:rPr>
                <w:rFonts w:ascii="Calibri" w:hAnsi="Calibri" w:cs="Calibri"/>
                <w:color w:val="000000"/>
                <w:sz w:val="22"/>
                <w:szCs w:val="22"/>
              </w:rPr>
              <w:t> </w:t>
            </w:r>
          </w:p>
        </w:tc>
        <w:tc>
          <w:tcPr>
            <w:tcW w:w="1293" w:type="dxa"/>
            <w:tcBorders>
              <w:top w:val="nil"/>
              <w:left w:val="nil"/>
              <w:bottom w:val="single" w:sz="8" w:space="0" w:color="auto"/>
              <w:right w:val="nil"/>
            </w:tcBorders>
            <w:shd w:val="clear" w:color="auto" w:fill="auto"/>
            <w:noWrap/>
            <w:vAlign w:val="bottom"/>
            <w:hideMark/>
          </w:tcPr>
          <w:p w:rsidR="007F5F5D" w:rsidRPr="00961C64" w:rsidRDefault="007F5F5D" w:rsidP="007F5F5D">
            <w:pPr>
              <w:rPr>
                <w:rFonts w:ascii="Calibri" w:hAnsi="Calibri" w:cs="Calibri"/>
                <w:color w:val="000000"/>
              </w:rPr>
            </w:pPr>
            <w:r w:rsidRPr="00961C64">
              <w:rPr>
                <w:rFonts w:ascii="Calibri" w:hAnsi="Calibri" w:cs="Calibri"/>
                <w:color w:val="000000"/>
                <w:sz w:val="22"/>
                <w:szCs w:val="22"/>
              </w:rPr>
              <w:t> </w:t>
            </w:r>
          </w:p>
        </w:tc>
        <w:tc>
          <w:tcPr>
            <w:tcW w:w="1293" w:type="dxa"/>
            <w:tcBorders>
              <w:top w:val="nil"/>
              <w:left w:val="nil"/>
              <w:bottom w:val="single" w:sz="8" w:space="0" w:color="auto"/>
              <w:right w:val="nil"/>
            </w:tcBorders>
            <w:shd w:val="clear" w:color="auto" w:fill="auto"/>
            <w:noWrap/>
            <w:vAlign w:val="bottom"/>
            <w:hideMark/>
          </w:tcPr>
          <w:p w:rsidR="007F5F5D" w:rsidRPr="00961C64" w:rsidRDefault="007F5F5D" w:rsidP="007F5F5D">
            <w:pPr>
              <w:rPr>
                <w:rFonts w:ascii="Calibri" w:hAnsi="Calibri" w:cs="Calibri"/>
                <w:color w:val="000000"/>
              </w:rPr>
            </w:pPr>
            <w:r w:rsidRPr="00961C64">
              <w:rPr>
                <w:rFonts w:ascii="Calibri" w:hAnsi="Calibri" w:cs="Calibri"/>
                <w:color w:val="000000"/>
                <w:sz w:val="22"/>
                <w:szCs w:val="22"/>
              </w:rPr>
              <w:t> </w:t>
            </w:r>
          </w:p>
        </w:tc>
      </w:tr>
      <w:tr w:rsidR="007F5F5D" w:rsidRPr="00961C64" w:rsidTr="007F5F5D">
        <w:trPr>
          <w:trHeight w:val="380"/>
        </w:trPr>
        <w:tc>
          <w:tcPr>
            <w:tcW w:w="212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F5F5D" w:rsidRPr="00961C64" w:rsidRDefault="007F5F5D" w:rsidP="007F5F5D">
            <w:pPr>
              <w:rPr>
                <w:rFonts w:ascii="Calibri" w:hAnsi="Calibri" w:cs="Calibri"/>
                <w:b/>
                <w:bCs/>
                <w:color w:val="000000"/>
              </w:rPr>
            </w:pPr>
            <w:r w:rsidRPr="00961C64">
              <w:rPr>
                <w:rFonts w:ascii="Calibri" w:hAnsi="Calibri" w:cs="Calibri"/>
                <w:b/>
                <w:bCs/>
                <w:color w:val="000000"/>
                <w:sz w:val="22"/>
                <w:szCs w:val="22"/>
              </w:rPr>
              <w:t>REGIÓN LUMBAR</w:t>
            </w:r>
          </w:p>
        </w:tc>
        <w:tc>
          <w:tcPr>
            <w:tcW w:w="1293" w:type="dxa"/>
            <w:tcBorders>
              <w:top w:val="nil"/>
              <w:left w:val="nil"/>
              <w:bottom w:val="single" w:sz="8" w:space="0" w:color="auto"/>
              <w:right w:val="single" w:sz="8" w:space="0" w:color="auto"/>
            </w:tcBorders>
            <w:shd w:val="clear" w:color="auto" w:fill="auto"/>
            <w:noWrap/>
            <w:vAlign w:val="center"/>
            <w:hideMark/>
          </w:tcPr>
          <w:p w:rsidR="007F5F5D" w:rsidRPr="00961C64" w:rsidRDefault="007F5F5D" w:rsidP="007F5F5D">
            <w:pPr>
              <w:jc w:val="center"/>
              <w:rPr>
                <w:rFonts w:ascii="Calibri" w:hAnsi="Calibri" w:cs="Calibri"/>
                <w:b/>
                <w:bCs/>
                <w:color w:val="000000"/>
              </w:rPr>
            </w:pPr>
            <w:r w:rsidRPr="00961C64">
              <w:rPr>
                <w:rFonts w:ascii="Calibri" w:hAnsi="Calibri" w:cs="Calibri"/>
                <w:b/>
                <w:bCs/>
                <w:color w:val="000000"/>
                <w:sz w:val="22"/>
                <w:szCs w:val="22"/>
              </w:rPr>
              <w:t>FRECUENCIA</w:t>
            </w:r>
          </w:p>
        </w:tc>
        <w:tc>
          <w:tcPr>
            <w:tcW w:w="613" w:type="dxa"/>
            <w:tcBorders>
              <w:top w:val="nil"/>
              <w:left w:val="nil"/>
              <w:bottom w:val="single" w:sz="8" w:space="0" w:color="auto"/>
              <w:right w:val="single" w:sz="8" w:space="0" w:color="auto"/>
            </w:tcBorders>
            <w:shd w:val="clear" w:color="auto" w:fill="auto"/>
            <w:noWrap/>
            <w:vAlign w:val="center"/>
            <w:hideMark/>
          </w:tcPr>
          <w:p w:rsidR="007F5F5D" w:rsidRPr="00961C64" w:rsidRDefault="007F5F5D" w:rsidP="007F5F5D">
            <w:pPr>
              <w:jc w:val="center"/>
              <w:rPr>
                <w:rFonts w:ascii="Calibri" w:hAnsi="Calibri" w:cs="Calibri"/>
                <w:b/>
                <w:bCs/>
                <w:color w:val="000000"/>
              </w:rPr>
            </w:pPr>
            <w:r w:rsidRPr="00961C64">
              <w:rPr>
                <w:rFonts w:ascii="Calibri" w:hAnsi="Calibri" w:cs="Calibri"/>
                <w:b/>
                <w:bCs/>
                <w:color w:val="000000"/>
                <w:sz w:val="22"/>
                <w:szCs w:val="22"/>
              </w:rPr>
              <w:t>%</w:t>
            </w:r>
          </w:p>
        </w:tc>
        <w:tc>
          <w:tcPr>
            <w:tcW w:w="1146" w:type="dxa"/>
            <w:tcBorders>
              <w:top w:val="nil"/>
              <w:left w:val="nil"/>
              <w:bottom w:val="single" w:sz="8" w:space="0" w:color="auto"/>
              <w:right w:val="single" w:sz="8" w:space="0" w:color="auto"/>
            </w:tcBorders>
            <w:shd w:val="clear" w:color="auto" w:fill="auto"/>
            <w:noWrap/>
            <w:vAlign w:val="bottom"/>
            <w:hideMark/>
          </w:tcPr>
          <w:p w:rsidR="007F5F5D" w:rsidRPr="00961C64" w:rsidRDefault="007F5F5D" w:rsidP="007F5F5D">
            <w:pPr>
              <w:jc w:val="center"/>
              <w:rPr>
                <w:rFonts w:ascii="Calibri" w:hAnsi="Calibri" w:cs="Calibri"/>
                <w:b/>
                <w:bCs/>
                <w:color w:val="000000"/>
              </w:rPr>
            </w:pPr>
            <w:r w:rsidRPr="00961C64">
              <w:rPr>
                <w:rFonts w:ascii="Calibri" w:hAnsi="Calibri" w:cs="Calibri"/>
                <w:b/>
                <w:bCs/>
                <w:color w:val="000000"/>
                <w:sz w:val="22"/>
                <w:szCs w:val="22"/>
              </w:rPr>
              <w:t>FEMENINO</w:t>
            </w:r>
          </w:p>
        </w:tc>
        <w:tc>
          <w:tcPr>
            <w:tcW w:w="1276" w:type="dxa"/>
            <w:tcBorders>
              <w:top w:val="nil"/>
              <w:left w:val="nil"/>
              <w:bottom w:val="single" w:sz="8" w:space="0" w:color="auto"/>
              <w:right w:val="single" w:sz="8" w:space="0" w:color="auto"/>
            </w:tcBorders>
            <w:shd w:val="clear" w:color="auto" w:fill="auto"/>
            <w:noWrap/>
            <w:vAlign w:val="bottom"/>
            <w:hideMark/>
          </w:tcPr>
          <w:p w:rsidR="007F5F5D" w:rsidRPr="00961C64" w:rsidRDefault="007F5F5D" w:rsidP="007F5F5D">
            <w:pPr>
              <w:jc w:val="center"/>
              <w:rPr>
                <w:rFonts w:ascii="Calibri" w:hAnsi="Calibri" w:cs="Calibri"/>
                <w:b/>
                <w:bCs/>
                <w:color w:val="000000"/>
              </w:rPr>
            </w:pPr>
            <w:r w:rsidRPr="00961C64">
              <w:rPr>
                <w:rFonts w:ascii="Calibri" w:hAnsi="Calibri" w:cs="Calibri"/>
                <w:b/>
                <w:bCs/>
                <w:color w:val="000000"/>
                <w:sz w:val="22"/>
                <w:szCs w:val="22"/>
              </w:rPr>
              <w:t>MASCULINO</w:t>
            </w:r>
          </w:p>
        </w:tc>
        <w:tc>
          <w:tcPr>
            <w:tcW w:w="1293" w:type="dxa"/>
            <w:tcBorders>
              <w:top w:val="nil"/>
              <w:left w:val="nil"/>
              <w:bottom w:val="single" w:sz="8" w:space="0" w:color="auto"/>
              <w:right w:val="single" w:sz="8" w:space="0" w:color="auto"/>
            </w:tcBorders>
            <w:shd w:val="clear" w:color="auto" w:fill="auto"/>
            <w:noWrap/>
            <w:vAlign w:val="center"/>
            <w:hideMark/>
          </w:tcPr>
          <w:p w:rsidR="007F5F5D" w:rsidRPr="00961C64" w:rsidRDefault="007F5F5D" w:rsidP="007F5F5D">
            <w:pPr>
              <w:jc w:val="center"/>
              <w:rPr>
                <w:rFonts w:ascii="Calibri" w:hAnsi="Calibri" w:cs="Calibri"/>
                <w:b/>
                <w:bCs/>
                <w:color w:val="000000"/>
              </w:rPr>
            </w:pPr>
            <w:r w:rsidRPr="00961C64">
              <w:rPr>
                <w:rFonts w:ascii="Calibri" w:hAnsi="Calibri" w:cs="Calibri"/>
                <w:b/>
                <w:bCs/>
                <w:color w:val="000000"/>
                <w:sz w:val="22"/>
                <w:szCs w:val="22"/>
              </w:rPr>
              <w:t>FRECUENCIA F</w:t>
            </w:r>
          </w:p>
        </w:tc>
        <w:tc>
          <w:tcPr>
            <w:tcW w:w="1293" w:type="dxa"/>
            <w:tcBorders>
              <w:top w:val="nil"/>
              <w:left w:val="nil"/>
              <w:bottom w:val="single" w:sz="8" w:space="0" w:color="auto"/>
              <w:right w:val="single" w:sz="8" w:space="0" w:color="auto"/>
            </w:tcBorders>
            <w:shd w:val="clear" w:color="auto" w:fill="auto"/>
            <w:noWrap/>
            <w:vAlign w:val="center"/>
            <w:hideMark/>
          </w:tcPr>
          <w:p w:rsidR="007F5F5D" w:rsidRPr="00961C64" w:rsidRDefault="007F5F5D" w:rsidP="007F5F5D">
            <w:pPr>
              <w:jc w:val="center"/>
              <w:rPr>
                <w:rFonts w:ascii="Calibri" w:hAnsi="Calibri" w:cs="Calibri"/>
                <w:b/>
                <w:bCs/>
                <w:color w:val="000000"/>
              </w:rPr>
            </w:pPr>
            <w:r w:rsidRPr="00961C64">
              <w:rPr>
                <w:rFonts w:ascii="Calibri" w:hAnsi="Calibri" w:cs="Calibri"/>
                <w:b/>
                <w:bCs/>
                <w:color w:val="000000"/>
                <w:sz w:val="22"/>
                <w:szCs w:val="22"/>
              </w:rPr>
              <w:t xml:space="preserve">FRECUENCIA M </w:t>
            </w:r>
          </w:p>
        </w:tc>
      </w:tr>
      <w:tr w:rsidR="007F5F5D" w:rsidRPr="00961C64" w:rsidTr="007F5F5D">
        <w:trPr>
          <w:trHeight w:val="362"/>
        </w:trPr>
        <w:tc>
          <w:tcPr>
            <w:tcW w:w="2122" w:type="dxa"/>
            <w:tcBorders>
              <w:top w:val="nil"/>
              <w:left w:val="single" w:sz="8" w:space="0" w:color="auto"/>
              <w:bottom w:val="nil"/>
              <w:right w:val="single" w:sz="8" w:space="0" w:color="auto"/>
            </w:tcBorders>
            <w:shd w:val="clear" w:color="auto" w:fill="auto"/>
            <w:noWrap/>
            <w:vAlign w:val="bottom"/>
            <w:hideMark/>
          </w:tcPr>
          <w:p w:rsidR="007F5F5D" w:rsidRPr="00961C64" w:rsidRDefault="007F5F5D" w:rsidP="007F5F5D">
            <w:pPr>
              <w:rPr>
                <w:rFonts w:ascii="Calibri" w:hAnsi="Calibri" w:cs="Calibri"/>
                <w:color w:val="000000"/>
              </w:rPr>
            </w:pPr>
            <w:r w:rsidRPr="00961C64">
              <w:rPr>
                <w:rFonts w:ascii="Calibri" w:hAnsi="Calibri" w:cs="Calibri"/>
                <w:color w:val="000000"/>
                <w:sz w:val="22"/>
                <w:szCs w:val="22"/>
              </w:rPr>
              <w:t>POSITIVO</w:t>
            </w:r>
          </w:p>
        </w:tc>
        <w:tc>
          <w:tcPr>
            <w:tcW w:w="1293" w:type="dxa"/>
            <w:tcBorders>
              <w:top w:val="nil"/>
              <w:left w:val="nil"/>
              <w:bottom w:val="nil"/>
              <w:right w:val="nil"/>
            </w:tcBorders>
            <w:shd w:val="clear" w:color="auto" w:fill="auto"/>
            <w:noWrap/>
            <w:vAlign w:val="bottom"/>
            <w:hideMark/>
          </w:tcPr>
          <w:p w:rsidR="007F5F5D" w:rsidRPr="00961C64" w:rsidRDefault="007F5F5D" w:rsidP="007F5F5D">
            <w:pPr>
              <w:jc w:val="right"/>
              <w:rPr>
                <w:rFonts w:ascii="Calibri" w:hAnsi="Calibri" w:cs="Calibri"/>
                <w:color w:val="000000"/>
              </w:rPr>
            </w:pPr>
            <w:r w:rsidRPr="00961C64">
              <w:rPr>
                <w:rFonts w:ascii="Calibri" w:hAnsi="Calibri" w:cs="Calibri"/>
                <w:color w:val="000000"/>
                <w:sz w:val="22"/>
                <w:szCs w:val="22"/>
              </w:rPr>
              <w:t>26</w:t>
            </w:r>
          </w:p>
        </w:tc>
        <w:tc>
          <w:tcPr>
            <w:tcW w:w="613" w:type="dxa"/>
            <w:tcBorders>
              <w:top w:val="nil"/>
              <w:left w:val="single" w:sz="8" w:space="0" w:color="auto"/>
              <w:bottom w:val="nil"/>
              <w:right w:val="single" w:sz="8" w:space="0" w:color="auto"/>
            </w:tcBorders>
            <w:shd w:val="clear" w:color="auto" w:fill="auto"/>
            <w:noWrap/>
            <w:vAlign w:val="bottom"/>
            <w:hideMark/>
          </w:tcPr>
          <w:p w:rsidR="007F5F5D" w:rsidRPr="00961C64" w:rsidRDefault="007F5F5D" w:rsidP="007F5F5D">
            <w:pPr>
              <w:jc w:val="right"/>
              <w:rPr>
                <w:rFonts w:ascii="Calibri" w:hAnsi="Calibri" w:cs="Calibri"/>
                <w:color w:val="000000"/>
              </w:rPr>
            </w:pPr>
            <w:r w:rsidRPr="00961C64">
              <w:rPr>
                <w:rFonts w:ascii="Calibri" w:hAnsi="Calibri" w:cs="Calibri"/>
                <w:color w:val="000000"/>
                <w:sz w:val="22"/>
                <w:szCs w:val="22"/>
              </w:rPr>
              <w:t>74,3</w:t>
            </w:r>
          </w:p>
        </w:tc>
        <w:tc>
          <w:tcPr>
            <w:tcW w:w="1146" w:type="dxa"/>
            <w:tcBorders>
              <w:top w:val="nil"/>
              <w:left w:val="nil"/>
              <w:bottom w:val="nil"/>
              <w:right w:val="single" w:sz="8" w:space="0" w:color="auto"/>
            </w:tcBorders>
            <w:shd w:val="clear" w:color="auto" w:fill="auto"/>
            <w:noWrap/>
            <w:vAlign w:val="bottom"/>
            <w:hideMark/>
          </w:tcPr>
          <w:p w:rsidR="007F5F5D" w:rsidRPr="00961C64" w:rsidRDefault="007F5F5D" w:rsidP="007F5F5D">
            <w:pPr>
              <w:jc w:val="right"/>
              <w:rPr>
                <w:rFonts w:ascii="Calibri" w:hAnsi="Calibri" w:cs="Calibri"/>
                <w:color w:val="000000"/>
              </w:rPr>
            </w:pPr>
            <w:r w:rsidRPr="00961C64">
              <w:rPr>
                <w:rFonts w:ascii="Calibri" w:hAnsi="Calibri" w:cs="Calibri"/>
                <w:color w:val="000000"/>
                <w:sz w:val="22"/>
                <w:szCs w:val="22"/>
              </w:rPr>
              <w:t>61,5</w:t>
            </w:r>
          </w:p>
        </w:tc>
        <w:tc>
          <w:tcPr>
            <w:tcW w:w="1276" w:type="dxa"/>
            <w:tcBorders>
              <w:top w:val="nil"/>
              <w:left w:val="nil"/>
              <w:bottom w:val="nil"/>
              <w:right w:val="single" w:sz="8" w:space="0" w:color="auto"/>
            </w:tcBorders>
            <w:shd w:val="clear" w:color="auto" w:fill="auto"/>
            <w:noWrap/>
            <w:vAlign w:val="bottom"/>
            <w:hideMark/>
          </w:tcPr>
          <w:p w:rsidR="007F5F5D" w:rsidRPr="00961C64" w:rsidRDefault="007F5F5D" w:rsidP="007F5F5D">
            <w:pPr>
              <w:jc w:val="right"/>
              <w:rPr>
                <w:rFonts w:ascii="Calibri" w:hAnsi="Calibri" w:cs="Calibri"/>
                <w:color w:val="000000"/>
              </w:rPr>
            </w:pPr>
            <w:r w:rsidRPr="00961C64">
              <w:rPr>
                <w:rFonts w:ascii="Calibri" w:hAnsi="Calibri" w:cs="Calibri"/>
                <w:color w:val="000000"/>
                <w:sz w:val="22"/>
                <w:szCs w:val="22"/>
              </w:rPr>
              <w:t>38,5</w:t>
            </w:r>
          </w:p>
        </w:tc>
        <w:tc>
          <w:tcPr>
            <w:tcW w:w="1293" w:type="dxa"/>
            <w:tcBorders>
              <w:top w:val="nil"/>
              <w:left w:val="nil"/>
              <w:bottom w:val="nil"/>
              <w:right w:val="single" w:sz="8" w:space="0" w:color="auto"/>
            </w:tcBorders>
            <w:shd w:val="clear" w:color="auto" w:fill="auto"/>
            <w:noWrap/>
            <w:vAlign w:val="bottom"/>
            <w:hideMark/>
          </w:tcPr>
          <w:p w:rsidR="007F5F5D" w:rsidRPr="00961C64" w:rsidRDefault="007F5F5D" w:rsidP="007F5F5D">
            <w:pPr>
              <w:jc w:val="right"/>
              <w:rPr>
                <w:rFonts w:ascii="Calibri" w:hAnsi="Calibri" w:cs="Calibri"/>
                <w:color w:val="000000"/>
              </w:rPr>
            </w:pPr>
            <w:r w:rsidRPr="00961C64">
              <w:rPr>
                <w:rFonts w:ascii="Calibri" w:hAnsi="Calibri" w:cs="Calibri"/>
                <w:color w:val="000000"/>
                <w:sz w:val="22"/>
                <w:szCs w:val="22"/>
              </w:rPr>
              <w:t>16</w:t>
            </w:r>
          </w:p>
        </w:tc>
        <w:tc>
          <w:tcPr>
            <w:tcW w:w="1293" w:type="dxa"/>
            <w:tcBorders>
              <w:top w:val="nil"/>
              <w:left w:val="nil"/>
              <w:bottom w:val="nil"/>
              <w:right w:val="single" w:sz="8" w:space="0" w:color="auto"/>
            </w:tcBorders>
            <w:shd w:val="clear" w:color="auto" w:fill="auto"/>
            <w:noWrap/>
            <w:vAlign w:val="bottom"/>
            <w:hideMark/>
          </w:tcPr>
          <w:p w:rsidR="007F5F5D" w:rsidRPr="00961C64" w:rsidRDefault="007F5F5D" w:rsidP="007F5F5D">
            <w:pPr>
              <w:jc w:val="right"/>
              <w:rPr>
                <w:rFonts w:ascii="Calibri" w:hAnsi="Calibri" w:cs="Calibri"/>
                <w:color w:val="000000"/>
              </w:rPr>
            </w:pPr>
            <w:r w:rsidRPr="00961C64">
              <w:rPr>
                <w:rFonts w:ascii="Calibri" w:hAnsi="Calibri" w:cs="Calibri"/>
                <w:color w:val="000000"/>
                <w:sz w:val="22"/>
                <w:szCs w:val="22"/>
              </w:rPr>
              <w:t>10</w:t>
            </w:r>
          </w:p>
        </w:tc>
      </w:tr>
      <w:tr w:rsidR="007F5F5D" w:rsidRPr="00961C64" w:rsidTr="007F5F5D">
        <w:trPr>
          <w:trHeight w:val="380"/>
        </w:trPr>
        <w:tc>
          <w:tcPr>
            <w:tcW w:w="2122" w:type="dxa"/>
            <w:tcBorders>
              <w:top w:val="nil"/>
              <w:left w:val="single" w:sz="8" w:space="0" w:color="auto"/>
              <w:bottom w:val="nil"/>
              <w:right w:val="single" w:sz="8" w:space="0" w:color="auto"/>
            </w:tcBorders>
            <w:shd w:val="clear" w:color="auto" w:fill="auto"/>
            <w:noWrap/>
            <w:vAlign w:val="bottom"/>
            <w:hideMark/>
          </w:tcPr>
          <w:p w:rsidR="007F5F5D" w:rsidRPr="00961C64" w:rsidRDefault="007F5F5D" w:rsidP="007F5F5D">
            <w:pPr>
              <w:rPr>
                <w:rFonts w:ascii="Calibri" w:hAnsi="Calibri" w:cs="Calibri"/>
                <w:color w:val="000000"/>
              </w:rPr>
            </w:pPr>
            <w:r w:rsidRPr="00961C64">
              <w:rPr>
                <w:rFonts w:ascii="Calibri" w:hAnsi="Calibri" w:cs="Calibri"/>
                <w:color w:val="000000"/>
                <w:sz w:val="22"/>
                <w:szCs w:val="22"/>
              </w:rPr>
              <w:t>NEGATIVO</w:t>
            </w:r>
          </w:p>
        </w:tc>
        <w:tc>
          <w:tcPr>
            <w:tcW w:w="1293" w:type="dxa"/>
            <w:tcBorders>
              <w:top w:val="nil"/>
              <w:left w:val="nil"/>
              <w:bottom w:val="nil"/>
              <w:right w:val="nil"/>
            </w:tcBorders>
            <w:shd w:val="clear" w:color="auto" w:fill="auto"/>
            <w:noWrap/>
            <w:vAlign w:val="bottom"/>
            <w:hideMark/>
          </w:tcPr>
          <w:p w:rsidR="007F5F5D" w:rsidRPr="00961C64" w:rsidRDefault="007F5F5D" w:rsidP="007F5F5D">
            <w:pPr>
              <w:jc w:val="right"/>
              <w:rPr>
                <w:rFonts w:ascii="Calibri" w:hAnsi="Calibri" w:cs="Calibri"/>
                <w:color w:val="000000"/>
              </w:rPr>
            </w:pPr>
            <w:r w:rsidRPr="00961C64">
              <w:rPr>
                <w:rFonts w:ascii="Calibri" w:hAnsi="Calibri" w:cs="Calibri"/>
                <w:color w:val="000000"/>
                <w:sz w:val="22"/>
                <w:szCs w:val="22"/>
              </w:rPr>
              <w:t>9</w:t>
            </w:r>
          </w:p>
        </w:tc>
        <w:tc>
          <w:tcPr>
            <w:tcW w:w="613" w:type="dxa"/>
            <w:tcBorders>
              <w:top w:val="nil"/>
              <w:left w:val="single" w:sz="8" w:space="0" w:color="auto"/>
              <w:bottom w:val="nil"/>
              <w:right w:val="single" w:sz="8" w:space="0" w:color="auto"/>
            </w:tcBorders>
            <w:shd w:val="clear" w:color="auto" w:fill="auto"/>
            <w:noWrap/>
            <w:vAlign w:val="bottom"/>
            <w:hideMark/>
          </w:tcPr>
          <w:p w:rsidR="007F5F5D" w:rsidRPr="00961C64" w:rsidRDefault="007F5F5D" w:rsidP="007F5F5D">
            <w:pPr>
              <w:jc w:val="right"/>
              <w:rPr>
                <w:rFonts w:ascii="Calibri" w:hAnsi="Calibri" w:cs="Calibri"/>
                <w:color w:val="000000"/>
              </w:rPr>
            </w:pPr>
            <w:r w:rsidRPr="00961C64">
              <w:rPr>
                <w:rFonts w:ascii="Calibri" w:hAnsi="Calibri" w:cs="Calibri"/>
                <w:color w:val="000000"/>
                <w:sz w:val="22"/>
                <w:szCs w:val="22"/>
              </w:rPr>
              <w:t>25,7</w:t>
            </w:r>
          </w:p>
        </w:tc>
        <w:tc>
          <w:tcPr>
            <w:tcW w:w="1146" w:type="dxa"/>
            <w:tcBorders>
              <w:top w:val="nil"/>
              <w:left w:val="nil"/>
              <w:bottom w:val="nil"/>
              <w:right w:val="single" w:sz="8" w:space="0" w:color="auto"/>
            </w:tcBorders>
            <w:shd w:val="clear" w:color="auto" w:fill="auto"/>
            <w:noWrap/>
            <w:vAlign w:val="bottom"/>
            <w:hideMark/>
          </w:tcPr>
          <w:p w:rsidR="007F5F5D" w:rsidRPr="00961C64" w:rsidRDefault="007F5F5D" w:rsidP="007F5F5D">
            <w:pPr>
              <w:jc w:val="right"/>
              <w:rPr>
                <w:rFonts w:ascii="Calibri" w:hAnsi="Calibri" w:cs="Calibri"/>
                <w:color w:val="000000"/>
              </w:rPr>
            </w:pPr>
            <w:r w:rsidRPr="00961C64">
              <w:rPr>
                <w:rFonts w:ascii="Calibri" w:hAnsi="Calibri" w:cs="Calibri"/>
                <w:color w:val="000000"/>
                <w:sz w:val="22"/>
                <w:szCs w:val="22"/>
              </w:rPr>
              <w:t>55,6</w:t>
            </w:r>
          </w:p>
        </w:tc>
        <w:tc>
          <w:tcPr>
            <w:tcW w:w="1276" w:type="dxa"/>
            <w:tcBorders>
              <w:top w:val="nil"/>
              <w:left w:val="nil"/>
              <w:bottom w:val="nil"/>
              <w:right w:val="single" w:sz="8" w:space="0" w:color="auto"/>
            </w:tcBorders>
            <w:shd w:val="clear" w:color="auto" w:fill="auto"/>
            <w:noWrap/>
            <w:vAlign w:val="bottom"/>
            <w:hideMark/>
          </w:tcPr>
          <w:p w:rsidR="007F5F5D" w:rsidRPr="00961C64" w:rsidRDefault="007F5F5D" w:rsidP="007F5F5D">
            <w:pPr>
              <w:jc w:val="right"/>
              <w:rPr>
                <w:rFonts w:ascii="Calibri" w:hAnsi="Calibri" w:cs="Calibri"/>
                <w:color w:val="000000"/>
              </w:rPr>
            </w:pPr>
            <w:r w:rsidRPr="00961C64">
              <w:rPr>
                <w:rFonts w:ascii="Calibri" w:hAnsi="Calibri" w:cs="Calibri"/>
                <w:color w:val="000000"/>
                <w:sz w:val="22"/>
                <w:szCs w:val="22"/>
              </w:rPr>
              <w:t>44,4</w:t>
            </w:r>
          </w:p>
        </w:tc>
        <w:tc>
          <w:tcPr>
            <w:tcW w:w="1293" w:type="dxa"/>
            <w:tcBorders>
              <w:top w:val="nil"/>
              <w:left w:val="nil"/>
              <w:bottom w:val="nil"/>
              <w:right w:val="single" w:sz="8" w:space="0" w:color="auto"/>
            </w:tcBorders>
            <w:shd w:val="clear" w:color="auto" w:fill="auto"/>
            <w:noWrap/>
            <w:vAlign w:val="bottom"/>
            <w:hideMark/>
          </w:tcPr>
          <w:p w:rsidR="007F5F5D" w:rsidRPr="00961C64" w:rsidRDefault="007F5F5D" w:rsidP="007F5F5D">
            <w:pPr>
              <w:jc w:val="right"/>
              <w:rPr>
                <w:rFonts w:ascii="Calibri" w:hAnsi="Calibri" w:cs="Calibri"/>
                <w:color w:val="000000"/>
              </w:rPr>
            </w:pPr>
            <w:r w:rsidRPr="00961C64">
              <w:rPr>
                <w:rFonts w:ascii="Calibri" w:hAnsi="Calibri" w:cs="Calibri"/>
                <w:color w:val="000000"/>
                <w:sz w:val="22"/>
                <w:szCs w:val="22"/>
              </w:rPr>
              <w:t>5</w:t>
            </w:r>
          </w:p>
        </w:tc>
        <w:tc>
          <w:tcPr>
            <w:tcW w:w="1293" w:type="dxa"/>
            <w:tcBorders>
              <w:top w:val="nil"/>
              <w:left w:val="nil"/>
              <w:bottom w:val="nil"/>
              <w:right w:val="single" w:sz="8" w:space="0" w:color="auto"/>
            </w:tcBorders>
            <w:shd w:val="clear" w:color="auto" w:fill="auto"/>
            <w:noWrap/>
            <w:vAlign w:val="bottom"/>
            <w:hideMark/>
          </w:tcPr>
          <w:p w:rsidR="007F5F5D" w:rsidRPr="00961C64" w:rsidRDefault="007F5F5D" w:rsidP="007F5F5D">
            <w:pPr>
              <w:jc w:val="right"/>
              <w:rPr>
                <w:rFonts w:ascii="Calibri" w:hAnsi="Calibri" w:cs="Calibri"/>
                <w:color w:val="000000"/>
              </w:rPr>
            </w:pPr>
            <w:r w:rsidRPr="00961C64">
              <w:rPr>
                <w:rFonts w:ascii="Calibri" w:hAnsi="Calibri" w:cs="Calibri"/>
                <w:color w:val="000000"/>
                <w:sz w:val="22"/>
                <w:szCs w:val="22"/>
              </w:rPr>
              <w:t>4</w:t>
            </w:r>
          </w:p>
        </w:tc>
      </w:tr>
      <w:tr w:rsidR="007F5F5D" w:rsidRPr="00961C64" w:rsidTr="007F5F5D">
        <w:trPr>
          <w:trHeight w:val="380"/>
        </w:trPr>
        <w:tc>
          <w:tcPr>
            <w:tcW w:w="212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F5F5D" w:rsidRPr="00961C64" w:rsidRDefault="007F5F5D" w:rsidP="007F5F5D">
            <w:pPr>
              <w:rPr>
                <w:rFonts w:ascii="Calibri" w:hAnsi="Calibri" w:cs="Calibri"/>
                <w:b/>
                <w:bCs/>
                <w:color w:val="000000"/>
              </w:rPr>
            </w:pPr>
            <w:r w:rsidRPr="00961C64">
              <w:rPr>
                <w:rFonts w:ascii="Calibri" w:hAnsi="Calibri" w:cs="Calibri"/>
                <w:b/>
                <w:bCs/>
                <w:color w:val="000000"/>
                <w:sz w:val="22"/>
                <w:szCs w:val="22"/>
              </w:rPr>
              <w:t>Total</w:t>
            </w:r>
          </w:p>
        </w:tc>
        <w:tc>
          <w:tcPr>
            <w:tcW w:w="1293" w:type="dxa"/>
            <w:tcBorders>
              <w:top w:val="single" w:sz="8" w:space="0" w:color="auto"/>
              <w:left w:val="nil"/>
              <w:bottom w:val="single" w:sz="8" w:space="0" w:color="auto"/>
              <w:right w:val="nil"/>
            </w:tcBorders>
            <w:shd w:val="clear" w:color="auto" w:fill="auto"/>
            <w:noWrap/>
            <w:vAlign w:val="bottom"/>
            <w:hideMark/>
          </w:tcPr>
          <w:p w:rsidR="007F5F5D" w:rsidRPr="00961C64" w:rsidRDefault="007F5F5D" w:rsidP="007F5F5D">
            <w:pPr>
              <w:jc w:val="right"/>
              <w:rPr>
                <w:rFonts w:ascii="Calibri" w:hAnsi="Calibri" w:cs="Calibri"/>
                <w:b/>
                <w:bCs/>
                <w:color w:val="000000"/>
              </w:rPr>
            </w:pPr>
            <w:r w:rsidRPr="00961C64">
              <w:rPr>
                <w:rFonts w:ascii="Calibri" w:hAnsi="Calibri" w:cs="Calibri"/>
                <w:b/>
                <w:bCs/>
                <w:color w:val="000000"/>
                <w:sz w:val="22"/>
                <w:szCs w:val="22"/>
              </w:rPr>
              <w:t>35</w:t>
            </w:r>
          </w:p>
        </w:tc>
        <w:tc>
          <w:tcPr>
            <w:tcW w:w="61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F5F5D" w:rsidRPr="00961C64" w:rsidRDefault="007F5F5D" w:rsidP="007F5F5D">
            <w:pPr>
              <w:jc w:val="right"/>
              <w:rPr>
                <w:rFonts w:ascii="Calibri" w:hAnsi="Calibri" w:cs="Calibri"/>
                <w:b/>
                <w:bCs/>
                <w:color w:val="000000"/>
              </w:rPr>
            </w:pPr>
            <w:r w:rsidRPr="00961C64">
              <w:rPr>
                <w:rFonts w:ascii="Calibri" w:hAnsi="Calibri" w:cs="Calibri"/>
                <w:b/>
                <w:bCs/>
                <w:color w:val="000000"/>
                <w:sz w:val="22"/>
                <w:szCs w:val="22"/>
              </w:rPr>
              <w:t>100</w:t>
            </w:r>
          </w:p>
        </w:tc>
        <w:tc>
          <w:tcPr>
            <w:tcW w:w="1146" w:type="dxa"/>
            <w:tcBorders>
              <w:top w:val="single" w:sz="8" w:space="0" w:color="auto"/>
              <w:left w:val="nil"/>
              <w:bottom w:val="single" w:sz="8" w:space="0" w:color="auto"/>
              <w:right w:val="single" w:sz="8" w:space="0" w:color="auto"/>
            </w:tcBorders>
            <w:shd w:val="clear" w:color="auto" w:fill="auto"/>
            <w:noWrap/>
            <w:vAlign w:val="bottom"/>
            <w:hideMark/>
          </w:tcPr>
          <w:p w:rsidR="007F5F5D" w:rsidRPr="00961C64" w:rsidRDefault="007F5F5D" w:rsidP="007F5F5D">
            <w:pPr>
              <w:rPr>
                <w:rFonts w:ascii="Calibri" w:hAnsi="Calibri" w:cs="Calibri"/>
                <w:b/>
                <w:bCs/>
                <w:color w:val="000000"/>
              </w:rPr>
            </w:pPr>
            <w:r w:rsidRPr="00961C64">
              <w:rPr>
                <w:rFonts w:ascii="Calibri" w:hAnsi="Calibri" w:cs="Calibri"/>
                <w:b/>
                <w:bCs/>
                <w:color w:val="000000"/>
                <w:sz w:val="22"/>
                <w:szCs w:val="22"/>
              </w:rPr>
              <w:t> </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7F5F5D" w:rsidRPr="00961C64" w:rsidRDefault="007F5F5D" w:rsidP="007F5F5D">
            <w:pPr>
              <w:rPr>
                <w:rFonts w:ascii="Calibri" w:hAnsi="Calibri" w:cs="Calibri"/>
                <w:color w:val="000000"/>
              </w:rPr>
            </w:pPr>
            <w:r w:rsidRPr="00961C64">
              <w:rPr>
                <w:rFonts w:ascii="Calibri" w:hAnsi="Calibri" w:cs="Calibri"/>
                <w:color w:val="000000"/>
                <w:sz w:val="22"/>
                <w:szCs w:val="22"/>
              </w:rPr>
              <w:t> </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7F5F5D" w:rsidRPr="00961C64" w:rsidRDefault="007F5F5D" w:rsidP="007F5F5D">
            <w:pPr>
              <w:jc w:val="right"/>
              <w:rPr>
                <w:rFonts w:ascii="Calibri" w:hAnsi="Calibri" w:cs="Calibri"/>
                <w:b/>
                <w:bCs/>
                <w:color w:val="000000"/>
              </w:rPr>
            </w:pPr>
            <w:r w:rsidRPr="00961C64">
              <w:rPr>
                <w:rFonts w:ascii="Calibri" w:hAnsi="Calibri" w:cs="Calibri"/>
                <w:b/>
                <w:bCs/>
                <w:color w:val="000000"/>
                <w:sz w:val="22"/>
                <w:szCs w:val="22"/>
              </w:rPr>
              <w:t>21</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7F5F5D" w:rsidRPr="00961C64" w:rsidRDefault="007F5F5D" w:rsidP="007F5F5D">
            <w:pPr>
              <w:jc w:val="right"/>
              <w:rPr>
                <w:rFonts w:ascii="Calibri" w:hAnsi="Calibri" w:cs="Calibri"/>
                <w:b/>
                <w:bCs/>
                <w:color w:val="000000"/>
              </w:rPr>
            </w:pPr>
            <w:r w:rsidRPr="00961C64">
              <w:rPr>
                <w:rFonts w:ascii="Calibri" w:hAnsi="Calibri" w:cs="Calibri"/>
                <w:b/>
                <w:bCs/>
                <w:color w:val="000000"/>
                <w:sz w:val="22"/>
                <w:szCs w:val="22"/>
              </w:rPr>
              <w:t>14</w:t>
            </w:r>
          </w:p>
        </w:tc>
      </w:tr>
    </w:tbl>
    <w:p w:rsidR="00C21445" w:rsidRPr="00830F21" w:rsidRDefault="000E1B27" w:rsidP="00C21445">
      <w:pPr>
        <w:pStyle w:val="Default"/>
        <w:rPr>
          <w:rFonts w:ascii="Times New Roman" w:hAnsi="Times New Roman" w:cs="Times New Roman"/>
          <w:lang w:val="es-ES"/>
        </w:rPr>
      </w:pPr>
      <w:r>
        <w:rPr>
          <w:rFonts w:ascii="Times New Roman" w:hAnsi="Times New Roman" w:cs="Times New Roman"/>
          <w:b/>
          <w:lang w:val="es-ES"/>
        </w:rPr>
        <w:t xml:space="preserve">       </w:t>
      </w:r>
      <w:r w:rsidR="00C21445">
        <w:rPr>
          <w:rFonts w:ascii="Times New Roman" w:hAnsi="Times New Roman" w:cs="Times New Roman"/>
          <w:sz w:val="20"/>
          <w:lang w:val="es-ES"/>
        </w:rPr>
        <w:t xml:space="preserve">   </w:t>
      </w:r>
      <w:r w:rsidR="00C21445"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sidR="00C21445">
        <w:rPr>
          <w:rFonts w:ascii="Times New Roman" w:hAnsi="Times New Roman" w:cs="Times New Roman"/>
          <w:sz w:val="20"/>
          <w:lang w:val="es-ES"/>
        </w:rPr>
        <w:t xml:space="preserve">Valoración, </w:t>
      </w:r>
      <w:r w:rsidR="00C21445" w:rsidRPr="00695B45">
        <w:rPr>
          <w:rFonts w:ascii="Times New Roman" w:hAnsi="Times New Roman" w:cs="Times New Roman"/>
          <w:sz w:val="20"/>
          <w:lang w:val="es-ES"/>
        </w:rPr>
        <w:t xml:space="preserve"> 2011.</w:t>
      </w:r>
    </w:p>
    <w:p w:rsidR="00C21445" w:rsidRDefault="00C21445" w:rsidP="00C21445">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00207A15">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7F5F5D" w:rsidRDefault="007F5F5D" w:rsidP="007F5F5D">
      <w:pPr>
        <w:pStyle w:val="Default"/>
        <w:tabs>
          <w:tab w:val="left" w:pos="1251"/>
        </w:tabs>
        <w:spacing w:line="360" w:lineRule="auto"/>
        <w:jc w:val="both"/>
        <w:rPr>
          <w:rFonts w:ascii="Times New Roman" w:hAnsi="Times New Roman" w:cs="Times New Roman"/>
          <w:lang w:val="es-ES"/>
        </w:rPr>
      </w:pPr>
    </w:p>
    <w:p w:rsidR="007F5F5D" w:rsidRPr="000E1B27" w:rsidRDefault="007F5F5D" w:rsidP="007F5F5D">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w:t>
      </w:r>
      <w:r w:rsidRPr="00F2033D">
        <w:rPr>
          <w:rFonts w:ascii="Times New Roman" w:hAnsi="Times New Roman" w:cs="Times New Roman"/>
          <w:b/>
          <w:lang w:val="es-ES"/>
        </w:rPr>
        <w:t xml:space="preserve"> </w:t>
      </w:r>
      <w:r>
        <w:rPr>
          <w:rFonts w:ascii="Times New Roman" w:hAnsi="Times New Roman" w:cs="Times New Roman"/>
          <w:b/>
          <w:lang w:val="es-ES"/>
        </w:rPr>
        <w:t>24.</w:t>
      </w:r>
      <w:r w:rsidR="000E1B27" w:rsidRPr="000E1B27">
        <w:rPr>
          <w:rFonts w:ascii="Times New Roman" w:hAnsi="Times New Roman" w:cs="Times New Roman"/>
          <w:lang w:val="es-ES"/>
        </w:rPr>
        <w:t xml:space="preserve"> </w:t>
      </w:r>
      <w:r w:rsidR="000E1B27">
        <w:rPr>
          <w:rFonts w:ascii="Times New Roman" w:hAnsi="Times New Roman" w:cs="Times New Roman"/>
          <w:lang w:val="es-ES"/>
        </w:rPr>
        <w:t>Valoración inicial de presencia de puntos gatillo en la región lumbar realizada a los 35 pacientes, distribuida de acuerdo al sexo.</w:t>
      </w:r>
    </w:p>
    <w:p w:rsidR="003F0047" w:rsidRDefault="003F0047" w:rsidP="00237D22">
      <w:pPr>
        <w:pStyle w:val="Default"/>
        <w:tabs>
          <w:tab w:val="left" w:pos="1251"/>
        </w:tabs>
        <w:spacing w:line="360" w:lineRule="auto"/>
        <w:jc w:val="both"/>
        <w:rPr>
          <w:rFonts w:ascii="Times New Roman" w:hAnsi="Times New Roman" w:cs="Times New Roman"/>
          <w:lang w:val="es-ES"/>
        </w:rPr>
      </w:pPr>
    </w:p>
    <w:p w:rsidR="007F5F5D" w:rsidRDefault="007F5F5D" w:rsidP="00237D22">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4431DF1E" wp14:editId="48496866">
            <wp:extent cx="5433647" cy="2400300"/>
            <wp:effectExtent l="0" t="0" r="15240" b="1905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C21445" w:rsidRPr="00830F21" w:rsidRDefault="00C21445" w:rsidP="00C21445">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C87020" w:rsidRDefault="00C21445" w:rsidP="00C21445">
      <w:pPr>
        <w:pStyle w:val="Default"/>
        <w:spacing w:line="360" w:lineRule="auto"/>
        <w:rPr>
          <w:rFonts w:ascii="Times New Roman" w:hAnsi="Times New Roman" w:cs="Times New Roman"/>
          <w:sz w:val="20"/>
          <w:lang w:val="es-ES"/>
        </w:rPr>
        <w:sectPr w:rsidR="00C87020" w:rsidSect="00692ED8">
          <w:footerReference w:type="default" r:id="rId139"/>
          <w:pgSz w:w="12240" w:h="15840"/>
          <w:pgMar w:top="2268" w:right="2268" w:bottom="1418" w:left="1418" w:header="720" w:footer="720" w:gutter="0"/>
          <w:cols w:space="720"/>
          <w:docGrid w:linePitch="360"/>
        </w:sect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sidR="00C87020">
        <w:rPr>
          <w:rFonts w:ascii="Times New Roman" w:hAnsi="Times New Roman" w:cs="Times New Roman"/>
          <w:sz w:val="20"/>
          <w:lang w:val="es-ES"/>
        </w:rPr>
        <w:t>s.</w:t>
      </w:r>
    </w:p>
    <w:p w:rsidR="003F0047" w:rsidRDefault="00C21445" w:rsidP="00237D22">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25.</w:t>
      </w:r>
      <w:r w:rsidR="000E1B27">
        <w:rPr>
          <w:rFonts w:ascii="Times New Roman" w:hAnsi="Times New Roman" w:cs="Times New Roman"/>
          <w:b/>
          <w:lang w:val="es-ES"/>
        </w:rPr>
        <w:t xml:space="preserve"> </w:t>
      </w:r>
      <w:r w:rsidR="000E1B27">
        <w:rPr>
          <w:rFonts w:ascii="Times New Roman" w:hAnsi="Times New Roman" w:cs="Times New Roman"/>
          <w:lang w:val="es-ES"/>
        </w:rPr>
        <w:t>Valoración final de puntos gatillo en la región lumbar realizada a los 35 pacientes.</w:t>
      </w:r>
    </w:p>
    <w:tbl>
      <w:tblPr>
        <w:tblW w:w="8894" w:type="dxa"/>
        <w:tblInd w:w="55" w:type="dxa"/>
        <w:tblCellMar>
          <w:left w:w="70" w:type="dxa"/>
          <w:right w:w="70" w:type="dxa"/>
        </w:tblCellMar>
        <w:tblLook w:val="04A0" w:firstRow="1" w:lastRow="0" w:firstColumn="1" w:lastColumn="0" w:noHBand="0" w:noVBand="1"/>
      </w:tblPr>
      <w:tblGrid>
        <w:gridCol w:w="1892"/>
        <w:gridCol w:w="1293"/>
        <w:gridCol w:w="701"/>
        <w:gridCol w:w="1146"/>
        <w:gridCol w:w="1276"/>
        <w:gridCol w:w="1293"/>
        <w:gridCol w:w="1293"/>
      </w:tblGrid>
      <w:tr w:rsidR="00C21445" w:rsidRPr="00961C64" w:rsidTr="00C21445">
        <w:trPr>
          <w:trHeight w:val="438"/>
        </w:trPr>
        <w:tc>
          <w:tcPr>
            <w:tcW w:w="1892" w:type="dxa"/>
            <w:tcBorders>
              <w:top w:val="single" w:sz="8" w:space="0" w:color="auto"/>
              <w:left w:val="single" w:sz="8" w:space="0" w:color="auto"/>
              <w:bottom w:val="nil"/>
              <w:right w:val="single" w:sz="8" w:space="0" w:color="auto"/>
            </w:tcBorders>
            <w:shd w:val="clear" w:color="auto" w:fill="auto"/>
            <w:noWrap/>
            <w:vAlign w:val="bottom"/>
            <w:hideMark/>
          </w:tcPr>
          <w:p w:rsidR="00C21445" w:rsidRPr="00961C64" w:rsidRDefault="00C21445" w:rsidP="00013896">
            <w:pPr>
              <w:jc w:val="center"/>
              <w:rPr>
                <w:rFonts w:ascii="Calibri" w:hAnsi="Calibri" w:cs="Calibri"/>
                <w:b/>
                <w:bCs/>
                <w:color w:val="000000"/>
              </w:rPr>
            </w:pPr>
            <w:r w:rsidRPr="00961C64">
              <w:rPr>
                <w:rFonts w:ascii="Calibri" w:hAnsi="Calibri" w:cs="Calibri"/>
                <w:b/>
                <w:bCs/>
                <w:color w:val="000000"/>
                <w:sz w:val="22"/>
                <w:szCs w:val="22"/>
              </w:rPr>
              <w:t>2 VALORACIÓN</w:t>
            </w:r>
          </w:p>
        </w:tc>
        <w:tc>
          <w:tcPr>
            <w:tcW w:w="1293" w:type="dxa"/>
            <w:tcBorders>
              <w:top w:val="nil"/>
              <w:left w:val="nil"/>
              <w:bottom w:val="nil"/>
              <w:right w:val="nil"/>
            </w:tcBorders>
            <w:shd w:val="clear" w:color="auto" w:fill="auto"/>
            <w:noWrap/>
            <w:vAlign w:val="bottom"/>
            <w:hideMark/>
          </w:tcPr>
          <w:p w:rsidR="00C21445" w:rsidRPr="00961C64" w:rsidRDefault="00C21445" w:rsidP="00013896">
            <w:pPr>
              <w:rPr>
                <w:rFonts w:ascii="Calibri" w:hAnsi="Calibri" w:cs="Calibri"/>
                <w:b/>
                <w:bCs/>
                <w:color w:val="000000"/>
              </w:rPr>
            </w:pPr>
            <w:r w:rsidRPr="00961C64">
              <w:rPr>
                <w:rFonts w:ascii="Calibri" w:hAnsi="Calibri" w:cs="Calibri"/>
                <w:b/>
                <w:bCs/>
                <w:color w:val="000000"/>
                <w:sz w:val="22"/>
                <w:szCs w:val="22"/>
              </w:rPr>
              <w:t> </w:t>
            </w:r>
          </w:p>
        </w:tc>
        <w:tc>
          <w:tcPr>
            <w:tcW w:w="701" w:type="dxa"/>
            <w:tcBorders>
              <w:top w:val="nil"/>
              <w:left w:val="nil"/>
              <w:bottom w:val="nil"/>
              <w:right w:val="nil"/>
            </w:tcBorders>
            <w:shd w:val="clear" w:color="auto" w:fill="auto"/>
            <w:noWrap/>
            <w:vAlign w:val="bottom"/>
            <w:hideMark/>
          </w:tcPr>
          <w:p w:rsidR="00C21445" w:rsidRPr="00961C64" w:rsidRDefault="00C21445" w:rsidP="00013896">
            <w:pPr>
              <w:rPr>
                <w:rFonts w:ascii="Calibri" w:hAnsi="Calibri" w:cs="Calibri"/>
                <w:color w:val="000000"/>
              </w:rPr>
            </w:pPr>
          </w:p>
        </w:tc>
        <w:tc>
          <w:tcPr>
            <w:tcW w:w="1146" w:type="dxa"/>
            <w:tcBorders>
              <w:top w:val="nil"/>
              <w:left w:val="nil"/>
              <w:bottom w:val="nil"/>
              <w:right w:val="nil"/>
            </w:tcBorders>
            <w:shd w:val="clear" w:color="auto" w:fill="auto"/>
            <w:noWrap/>
            <w:vAlign w:val="bottom"/>
            <w:hideMark/>
          </w:tcPr>
          <w:p w:rsidR="00C21445" w:rsidRPr="00961C64" w:rsidRDefault="00C21445" w:rsidP="00013896">
            <w:pPr>
              <w:rPr>
                <w:rFonts w:ascii="Calibri" w:hAnsi="Calibri" w:cs="Calibri"/>
                <w:color w:val="000000"/>
              </w:rPr>
            </w:pPr>
          </w:p>
        </w:tc>
        <w:tc>
          <w:tcPr>
            <w:tcW w:w="1276" w:type="dxa"/>
            <w:tcBorders>
              <w:top w:val="nil"/>
              <w:left w:val="nil"/>
              <w:bottom w:val="nil"/>
              <w:right w:val="nil"/>
            </w:tcBorders>
            <w:shd w:val="clear" w:color="auto" w:fill="auto"/>
            <w:noWrap/>
            <w:vAlign w:val="bottom"/>
            <w:hideMark/>
          </w:tcPr>
          <w:p w:rsidR="00C21445" w:rsidRPr="00961C64" w:rsidRDefault="00C21445" w:rsidP="00013896">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C21445" w:rsidRPr="00961C64" w:rsidRDefault="00C21445" w:rsidP="00013896">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C21445" w:rsidRPr="00961C64" w:rsidRDefault="00C21445" w:rsidP="00013896">
            <w:pPr>
              <w:rPr>
                <w:rFonts w:ascii="Calibri" w:hAnsi="Calibri" w:cs="Calibri"/>
                <w:color w:val="000000"/>
              </w:rPr>
            </w:pPr>
          </w:p>
        </w:tc>
      </w:tr>
      <w:tr w:rsidR="00C21445" w:rsidRPr="00961C64" w:rsidTr="00C21445">
        <w:trPr>
          <w:trHeight w:val="438"/>
        </w:trPr>
        <w:tc>
          <w:tcPr>
            <w:tcW w:w="1892" w:type="dxa"/>
            <w:tcBorders>
              <w:top w:val="single" w:sz="8" w:space="0" w:color="auto"/>
              <w:left w:val="single" w:sz="8" w:space="0" w:color="auto"/>
              <w:bottom w:val="nil"/>
              <w:right w:val="single" w:sz="8" w:space="0" w:color="auto"/>
            </w:tcBorders>
            <w:shd w:val="clear" w:color="auto" w:fill="auto"/>
            <w:noWrap/>
            <w:vAlign w:val="bottom"/>
            <w:hideMark/>
          </w:tcPr>
          <w:p w:rsidR="00C21445" w:rsidRPr="00961C64" w:rsidRDefault="00C21445" w:rsidP="00013896">
            <w:pPr>
              <w:jc w:val="center"/>
              <w:rPr>
                <w:rFonts w:ascii="Calibri" w:hAnsi="Calibri" w:cs="Calibri"/>
                <w:b/>
                <w:bCs/>
                <w:color w:val="000000"/>
              </w:rPr>
            </w:pPr>
            <w:r w:rsidRPr="00961C64">
              <w:rPr>
                <w:rFonts w:ascii="Calibri" w:hAnsi="Calibri" w:cs="Calibri"/>
                <w:b/>
                <w:bCs/>
                <w:color w:val="000000"/>
                <w:sz w:val="22"/>
                <w:szCs w:val="22"/>
              </w:rPr>
              <w:t>PUNTOS GATILLO</w:t>
            </w:r>
          </w:p>
        </w:tc>
        <w:tc>
          <w:tcPr>
            <w:tcW w:w="1293" w:type="dxa"/>
            <w:tcBorders>
              <w:top w:val="nil"/>
              <w:left w:val="nil"/>
              <w:bottom w:val="single" w:sz="8" w:space="0" w:color="auto"/>
              <w:right w:val="nil"/>
            </w:tcBorders>
            <w:shd w:val="clear" w:color="auto" w:fill="auto"/>
            <w:noWrap/>
            <w:vAlign w:val="bottom"/>
            <w:hideMark/>
          </w:tcPr>
          <w:p w:rsidR="00C21445" w:rsidRPr="00961C64" w:rsidRDefault="00C21445" w:rsidP="00013896">
            <w:pPr>
              <w:rPr>
                <w:rFonts w:ascii="Calibri" w:hAnsi="Calibri" w:cs="Calibri"/>
                <w:b/>
                <w:bCs/>
                <w:color w:val="000000"/>
              </w:rPr>
            </w:pPr>
            <w:r w:rsidRPr="00961C64">
              <w:rPr>
                <w:rFonts w:ascii="Calibri" w:hAnsi="Calibri" w:cs="Calibri"/>
                <w:b/>
                <w:bCs/>
                <w:color w:val="000000"/>
                <w:sz w:val="22"/>
                <w:szCs w:val="22"/>
              </w:rPr>
              <w:t> </w:t>
            </w:r>
          </w:p>
        </w:tc>
        <w:tc>
          <w:tcPr>
            <w:tcW w:w="701" w:type="dxa"/>
            <w:tcBorders>
              <w:top w:val="nil"/>
              <w:left w:val="nil"/>
              <w:bottom w:val="single" w:sz="8" w:space="0" w:color="auto"/>
              <w:right w:val="nil"/>
            </w:tcBorders>
            <w:shd w:val="clear" w:color="auto" w:fill="auto"/>
            <w:noWrap/>
            <w:vAlign w:val="bottom"/>
            <w:hideMark/>
          </w:tcPr>
          <w:p w:rsidR="00C21445" w:rsidRPr="00961C64" w:rsidRDefault="00C21445" w:rsidP="00013896">
            <w:pPr>
              <w:rPr>
                <w:rFonts w:ascii="Calibri" w:hAnsi="Calibri" w:cs="Calibri"/>
                <w:color w:val="000000"/>
              </w:rPr>
            </w:pPr>
            <w:r w:rsidRPr="00961C64">
              <w:rPr>
                <w:rFonts w:ascii="Calibri" w:hAnsi="Calibri" w:cs="Calibri"/>
                <w:color w:val="000000"/>
                <w:sz w:val="22"/>
                <w:szCs w:val="22"/>
              </w:rPr>
              <w:t> </w:t>
            </w:r>
          </w:p>
        </w:tc>
        <w:tc>
          <w:tcPr>
            <w:tcW w:w="1146" w:type="dxa"/>
            <w:tcBorders>
              <w:top w:val="nil"/>
              <w:left w:val="nil"/>
              <w:bottom w:val="single" w:sz="8" w:space="0" w:color="auto"/>
              <w:right w:val="nil"/>
            </w:tcBorders>
            <w:shd w:val="clear" w:color="auto" w:fill="auto"/>
            <w:noWrap/>
            <w:vAlign w:val="bottom"/>
            <w:hideMark/>
          </w:tcPr>
          <w:p w:rsidR="00C21445" w:rsidRPr="00961C64" w:rsidRDefault="00C21445" w:rsidP="00013896">
            <w:pPr>
              <w:rPr>
                <w:rFonts w:ascii="Calibri" w:hAnsi="Calibri" w:cs="Calibri"/>
                <w:color w:val="000000"/>
              </w:rPr>
            </w:pPr>
            <w:r w:rsidRPr="00961C64">
              <w:rPr>
                <w:rFonts w:ascii="Calibri" w:hAnsi="Calibri" w:cs="Calibri"/>
                <w:color w:val="000000"/>
                <w:sz w:val="22"/>
                <w:szCs w:val="22"/>
              </w:rPr>
              <w:t> </w:t>
            </w:r>
          </w:p>
        </w:tc>
        <w:tc>
          <w:tcPr>
            <w:tcW w:w="1276" w:type="dxa"/>
            <w:tcBorders>
              <w:top w:val="nil"/>
              <w:left w:val="nil"/>
              <w:bottom w:val="single" w:sz="8" w:space="0" w:color="auto"/>
              <w:right w:val="nil"/>
            </w:tcBorders>
            <w:shd w:val="clear" w:color="auto" w:fill="auto"/>
            <w:noWrap/>
            <w:vAlign w:val="bottom"/>
            <w:hideMark/>
          </w:tcPr>
          <w:p w:rsidR="00C21445" w:rsidRPr="00961C64" w:rsidRDefault="00C21445" w:rsidP="00013896">
            <w:pPr>
              <w:rPr>
                <w:rFonts w:ascii="Calibri" w:hAnsi="Calibri" w:cs="Calibri"/>
                <w:color w:val="000000"/>
              </w:rPr>
            </w:pPr>
            <w:r w:rsidRPr="00961C64">
              <w:rPr>
                <w:rFonts w:ascii="Calibri" w:hAnsi="Calibri" w:cs="Calibri"/>
                <w:color w:val="000000"/>
                <w:sz w:val="22"/>
                <w:szCs w:val="22"/>
              </w:rPr>
              <w:t> </w:t>
            </w:r>
          </w:p>
        </w:tc>
        <w:tc>
          <w:tcPr>
            <w:tcW w:w="1293" w:type="dxa"/>
            <w:tcBorders>
              <w:top w:val="nil"/>
              <w:left w:val="nil"/>
              <w:bottom w:val="single" w:sz="8" w:space="0" w:color="auto"/>
              <w:right w:val="nil"/>
            </w:tcBorders>
            <w:shd w:val="clear" w:color="auto" w:fill="auto"/>
            <w:noWrap/>
            <w:vAlign w:val="bottom"/>
            <w:hideMark/>
          </w:tcPr>
          <w:p w:rsidR="00C21445" w:rsidRPr="00961C64" w:rsidRDefault="00C21445" w:rsidP="00013896">
            <w:pPr>
              <w:rPr>
                <w:rFonts w:ascii="Calibri" w:hAnsi="Calibri" w:cs="Calibri"/>
                <w:color w:val="000000"/>
              </w:rPr>
            </w:pPr>
            <w:r w:rsidRPr="00961C64">
              <w:rPr>
                <w:rFonts w:ascii="Calibri" w:hAnsi="Calibri" w:cs="Calibri"/>
                <w:color w:val="000000"/>
                <w:sz w:val="22"/>
                <w:szCs w:val="22"/>
              </w:rPr>
              <w:t> </w:t>
            </w:r>
          </w:p>
        </w:tc>
        <w:tc>
          <w:tcPr>
            <w:tcW w:w="1293" w:type="dxa"/>
            <w:tcBorders>
              <w:top w:val="nil"/>
              <w:left w:val="nil"/>
              <w:bottom w:val="single" w:sz="8" w:space="0" w:color="auto"/>
              <w:right w:val="nil"/>
            </w:tcBorders>
            <w:shd w:val="clear" w:color="auto" w:fill="auto"/>
            <w:noWrap/>
            <w:vAlign w:val="bottom"/>
            <w:hideMark/>
          </w:tcPr>
          <w:p w:rsidR="00C21445" w:rsidRPr="00961C64" w:rsidRDefault="00C21445" w:rsidP="00013896">
            <w:pPr>
              <w:rPr>
                <w:rFonts w:ascii="Calibri" w:hAnsi="Calibri" w:cs="Calibri"/>
                <w:color w:val="000000"/>
              </w:rPr>
            </w:pPr>
            <w:r w:rsidRPr="00961C64">
              <w:rPr>
                <w:rFonts w:ascii="Calibri" w:hAnsi="Calibri" w:cs="Calibri"/>
                <w:color w:val="000000"/>
                <w:sz w:val="22"/>
                <w:szCs w:val="22"/>
              </w:rPr>
              <w:t> </w:t>
            </w:r>
          </w:p>
        </w:tc>
      </w:tr>
      <w:tr w:rsidR="00C21445" w:rsidRPr="00961C64" w:rsidTr="00C21445">
        <w:trPr>
          <w:trHeight w:val="438"/>
        </w:trPr>
        <w:tc>
          <w:tcPr>
            <w:tcW w:w="189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21445" w:rsidRPr="00961C64" w:rsidRDefault="00C21445" w:rsidP="00013896">
            <w:pPr>
              <w:rPr>
                <w:rFonts w:ascii="Calibri" w:hAnsi="Calibri" w:cs="Calibri"/>
                <w:b/>
                <w:bCs/>
                <w:color w:val="000000"/>
              </w:rPr>
            </w:pPr>
            <w:r w:rsidRPr="00961C64">
              <w:rPr>
                <w:rFonts w:ascii="Calibri" w:hAnsi="Calibri" w:cs="Calibri"/>
                <w:b/>
                <w:bCs/>
                <w:color w:val="000000"/>
                <w:sz w:val="22"/>
                <w:szCs w:val="22"/>
              </w:rPr>
              <w:t>REGIÓN LUMBAR</w:t>
            </w:r>
          </w:p>
        </w:tc>
        <w:tc>
          <w:tcPr>
            <w:tcW w:w="1293" w:type="dxa"/>
            <w:tcBorders>
              <w:top w:val="nil"/>
              <w:left w:val="nil"/>
              <w:bottom w:val="single" w:sz="8" w:space="0" w:color="auto"/>
              <w:right w:val="single" w:sz="8" w:space="0" w:color="auto"/>
            </w:tcBorders>
            <w:shd w:val="clear" w:color="auto" w:fill="auto"/>
            <w:noWrap/>
            <w:vAlign w:val="center"/>
            <w:hideMark/>
          </w:tcPr>
          <w:p w:rsidR="00C21445" w:rsidRPr="00961C64" w:rsidRDefault="00C21445" w:rsidP="00013896">
            <w:pPr>
              <w:jc w:val="center"/>
              <w:rPr>
                <w:rFonts w:ascii="Calibri" w:hAnsi="Calibri" w:cs="Calibri"/>
                <w:b/>
                <w:bCs/>
                <w:color w:val="000000"/>
              </w:rPr>
            </w:pPr>
            <w:r w:rsidRPr="00961C64">
              <w:rPr>
                <w:rFonts w:ascii="Calibri" w:hAnsi="Calibri" w:cs="Calibri"/>
                <w:b/>
                <w:bCs/>
                <w:color w:val="000000"/>
                <w:sz w:val="22"/>
                <w:szCs w:val="22"/>
              </w:rPr>
              <w:t>FRECUENCIA</w:t>
            </w:r>
          </w:p>
        </w:tc>
        <w:tc>
          <w:tcPr>
            <w:tcW w:w="701" w:type="dxa"/>
            <w:tcBorders>
              <w:top w:val="nil"/>
              <w:left w:val="nil"/>
              <w:bottom w:val="single" w:sz="8" w:space="0" w:color="auto"/>
              <w:right w:val="single" w:sz="8" w:space="0" w:color="auto"/>
            </w:tcBorders>
            <w:shd w:val="clear" w:color="auto" w:fill="auto"/>
            <w:noWrap/>
            <w:vAlign w:val="center"/>
            <w:hideMark/>
          </w:tcPr>
          <w:p w:rsidR="00C21445" w:rsidRPr="00961C64" w:rsidRDefault="00C21445" w:rsidP="00013896">
            <w:pPr>
              <w:jc w:val="center"/>
              <w:rPr>
                <w:rFonts w:ascii="Calibri" w:hAnsi="Calibri" w:cs="Calibri"/>
                <w:b/>
                <w:bCs/>
                <w:color w:val="000000"/>
              </w:rPr>
            </w:pPr>
            <w:r w:rsidRPr="00961C64">
              <w:rPr>
                <w:rFonts w:ascii="Calibri" w:hAnsi="Calibri" w:cs="Calibri"/>
                <w:b/>
                <w:bCs/>
                <w:color w:val="000000"/>
                <w:sz w:val="22"/>
                <w:szCs w:val="22"/>
              </w:rPr>
              <w:t>%</w:t>
            </w:r>
          </w:p>
        </w:tc>
        <w:tc>
          <w:tcPr>
            <w:tcW w:w="1146" w:type="dxa"/>
            <w:tcBorders>
              <w:top w:val="nil"/>
              <w:left w:val="nil"/>
              <w:bottom w:val="single" w:sz="8" w:space="0" w:color="auto"/>
              <w:right w:val="single" w:sz="8" w:space="0" w:color="auto"/>
            </w:tcBorders>
            <w:shd w:val="clear" w:color="auto" w:fill="auto"/>
            <w:noWrap/>
            <w:vAlign w:val="bottom"/>
            <w:hideMark/>
          </w:tcPr>
          <w:p w:rsidR="00C21445" w:rsidRPr="00961C64" w:rsidRDefault="00C21445" w:rsidP="00013896">
            <w:pPr>
              <w:jc w:val="center"/>
              <w:rPr>
                <w:rFonts w:ascii="Calibri" w:hAnsi="Calibri" w:cs="Calibri"/>
                <w:b/>
                <w:bCs/>
                <w:color w:val="000000"/>
              </w:rPr>
            </w:pPr>
            <w:r w:rsidRPr="00961C64">
              <w:rPr>
                <w:rFonts w:ascii="Calibri" w:hAnsi="Calibri" w:cs="Calibri"/>
                <w:b/>
                <w:bCs/>
                <w:color w:val="000000"/>
                <w:sz w:val="22"/>
                <w:szCs w:val="22"/>
              </w:rPr>
              <w:t>FEMENINO</w:t>
            </w:r>
          </w:p>
        </w:tc>
        <w:tc>
          <w:tcPr>
            <w:tcW w:w="1276" w:type="dxa"/>
            <w:tcBorders>
              <w:top w:val="nil"/>
              <w:left w:val="nil"/>
              <w:bottom w:val="single" w:sz="8" w:space="0" w:color="auto"/>
              <w:right w:val="single" w:sz="8" w:space="0" w:color="auto"/>
            </w:tcBorders>
            <w:shd w:val="clear" w:color="auto" w:fill="auto"/>
            <w:noWrap/>
            <w:vAlign w:val="bottom"/>
            <w:hideMark/>
          </w:tcPr>
          <w:p w:rsidR="00C21445" w:rsidRPr="00961C64" w:rsidRDefault="00C21445" w:rsidP="00013896">
            <w:pPr>
              <w:jc w:val="center"/>
              <w:rPr>
                <w:rFonts w:ascii="Calibri" w:hAnsi="Calibri" w:cs="Calibri"/>
                <w:b/>
                <w:bCs/>
                <w:color w:val="000000"/>
              </w:rPr>
            </w:pPr>
            <w:r w:rsidRPr="00961C64">
              <w:rPr>
                <w:rFonts w:ascii="Calibri" w:hAnsi="Calibri" w:cs="Calibri"/>
                <w:b/>
                <w:bCs/>
                <w:color w:val="000000"/>
                <w:sz w:val="22"/>
                <w:szCs w:val="22"/>
              </w:rPr>
              <w:t>MASCULINO</w:t>
            </w:r>
          </w:p>
        </w:tc>
        <w:tc>
          <w:tcPr>
            <w:tcW w:w="1293" w:type="dxa"/>
            <w:tcBorders>
              <w:top w:val="nil"/>
              <w:left w:val="nil"/>
              <w:bottom w:val="single" w:sz="8" w:space="0" w:color="auto"/>
              <w:right w:val="single" w:sz="8" w:space="0" w:color="auto"/>
            </w:tcBorders>
            <w:shd w:val="clear" w:color="auto" w:fill="auto"/>
            <w:noWrap/>
            <w:vAlign w:val="center"/>
            <w:hideMark/>
          </w:tcPr>
          <w:p w:rsidR="00C21445" w:rsidRPr="00961C64" w:rsidRDefault="00C21445" w:rsidP="00013896">
            <w:pPr>
              <w:jc w:val="center"/>
              <w:rPr>
                <w:rFonts w:ascii="Calibri" w:hAnsi="Calibri" w:cs="Calibri"/>
                <w:b/>
                <w:bCs/>
                <w:color w:val="000000"/>
              </w:rPr>
            </w:pPr>
            <w:r w:rsidRPr="00961C64">
              <w:rPr>
                <w:rFonts w:ascii="Calibri" w:hAnsi="Calibri" w:cs="Calibri"/>
                <w:b/>
                <w:bCs/>
                <w:color w:val="000000"/>
                <w:sz w:val="22"/>
                <w:szCs w:val="22"/>
              </w:rPr>
              <w:t>FRECUENCIA F</w:t>
            </w:r>
          </w:p>
        </w:tc>
        <w:tc>
          <w:tcPr>
            <w:tcW w:w="1293" w:type="dxa"/>
            <w:tcBorders>
              <w:top w:val="nil"/>
              <w:left w:val="nil"/>
              <w:bottom w:val="single" w:sz="8" w:space="0" w:color="auto"/>
              <w:right w:val="single" w:sz="8" w:space="0" w:color="auto"/>
            </w:tcBorders>
            <w:shd w:val="clear" w:color="auto" w:fill="auto"/>
            <w:noWrap/>
            <w:vAlign w:val="center"/>
            <w:hideMark/>
          </w:tcPr>
          <w:p w:rsidR="00C21445" w:rsidRPr="00961C64" w:rsidRDefault="00C21445" w:rsidP="00013896">
            <w:pPr>
              <w:jc w:val="center"/>
              <w:rPr>
                <w:rFonts w:ascii="Calibri" w:hAnsi="Calibri" w:cs="Calibri"/>
                <w:b/>
                <w:bCs/>
                <w:color w:val="000000"/>
              </w:rPr>
            </w:pPr>
            <w:r w:rsidRPr="00961C64">
              <w:rPr>
                <w:rFonts w:ascii="Calibri" w:hAnsi="Calibri" w:cs="Calibri"/>
                <w:b/>
                <w:bCs/>
                <w:color w:val="000000"/>
                <w:sz w:val="22"/>
                <w:szCs w:val="22"/>
              </w:rPr>
              <w:t xml:space="preserve">FRECUENCIA M </w:t>
            </w:r>
          </w:p>
        </w:tc>
      </w:tr>
      <w:tr w:rsidR="00C21445" w:rsidRPr="00961C64" w:rsidTr="00C21445">
        <w:trPr>
          <w:trHeight w:val="416"/>
        </w:trPr>
        <w:tc>
          <w:tcPr>
            <w:tcW w:w="1892" w:type="dxa"/>
            <w:tcBorders>
              <w:top w:val="nil"/>
              <w:left w:val="single" w:sz="8" w:space="0" w:color="auto"/>
              <w:bottom w:val="nil"/>
              <w:right w:val="single" w:sz="8" w:space="0" w:color="auto"/>
            </w:tcBorders>
            <w:shd w:val="clear" w:color="auto" w:fill="auto"/>
            <w:noWrap/>
            <w:vAlign w:val="bottom"/>
            <w:hideMark/>
          </w:tcPr>
          <w:p w:rsidR="00C21445" w:rsidRPr="00961C64" w:rsidRDefault="00C21445" w:rsidP="00013896">
            <w:pPr>
              <w:rPr>
                <w:rFonts w:ascii="Calibri" w:hAnsi="Calibri" w:cs="Calibri"/>
                <w:color w:val="000000"/>
              </w:rPr>
            </w:pPr>
            <w:r w:rsidRPr="00961C64">
              <w:rPr>
                <w:rFonts w:ascii="Calibri" w:hAnsi="Calibri" w:cs="Calibri"/>
                <w:color w:val="000000"/>
                <w:sz w:val="22"/>
                <w:szCs w:val="22"/>
              </w:rPr>
              <w:t>POSITIVO</w:t>
            </w:r>
          </w:p>
        </w:tc>
        <w:tc>
          <w:tcPr>
            <w:tcW w:w="1293" w:type="dxa"/>
            <w:tcBorders>
              <w:top w:val="nil"/>
              <w:left w:val="nil"/>
              <w:bottom w:val="nil"/>
              <w:right w:val="nil"/>
            </w:tcBorders>
            <w:shd w:val="clear" w:color="auto" w:fill="auto"/>
            <w:noWrap/>
            <w:vAlign w:val="bottom"/>
            <w:hideMark/>
          </w:tcPr>
          <w:p w:rsidR="00C21445" w:rsidRPr="00961C64" w:rsidRDefault="00C21445" w:rsidP="00013896">
            <w:pPr>
              <w:jc w:val="right"/>
              <w:rPr>
                <w:rFonts w:ascii="Calibri" w:hAnsi="Calibri" w:cs="Calibri"/>
                <w:color w:val="000000"/>
              </w:rPr>
            </w:pPr>
            <w:r w:rsidRPr="00961C64">
              <w:rPr>
                <w:rFonts w:ascii="Calibri" w:hAnsi="Calibri" w:cs="Calibri"/>
                <w:color w:val="000000"/>
                <w:sz w:val="22"/>
                <w:szCs w:val="22"/>
              </w:rPr>
              <w:t>11</w:t>
            </w:r>
          </w:p>
        </w:tc>
        <w:tc>
          <w:tcPr>
            <w:tcW w:w="701" w:type="dxa"/>
            <w:tcBorders>
              <w:top w:val="nil"/>
              <w:left w:val="single" w:sz="8" w:space="0" w:color="auto"/>
              <w:bottom w:val="nil"/>
              <w:right w:val="single" w:sz="8" w:space="0" w:color="auto"/>
            </w:tcBorders>
            <w:shd w:val="clear" w:color="auto" w:fill="auto"/>
            <w:noWrap/>
            <w:vAlign w:val="bottom"/>
            <w:hideMark/>
          </w:tcPr>
          <w:p w:rsidR="00C21445" w:rsidRPr="00961C64" w:rsidRDefault="00C21445" w:rsidP="00013896">
            <w:pPr>
              <w:jc w:val="right"/>
              <w:rPr>
                <w:rFonts w:ascii="Calibri" w:hAnsi="Calibri" w:cs="Calibri"/>
                <w:color w:val="000000"/>
              </w:rPr>
            </w:pPr>
            <w:r w:rsidRPr="00961C64">
              <w:rPr>
                <w:rFonts w:ascii="Calibri" w:hAnsi="Calibri" w:cs="Calibri"/>
                <w:color w:val="000000"/>
                <w:sz w:val="22"/>
                <w:szCs w:val="22"/>
              </w:rPr>
              <w:t>31,4</w:t>
            </w:r>
          </w:p>
        </w:tc>
        <w:tc>
          <w:tcPr>
            <w:tcW w:w="1146" w:type="dxa"/>
            <w:tcBorders>
              <w:top w:val="nil"/>
              <w:left w:val="nil"/>
              <w:bottom w:val="nil"/>
              <w:right w:val="single" w:sz="8" w:space="0" w:color="auto"/>
            </w:tcBorders>
            <w:shd w:val="clear" w:color="auto" w:fill="auto"/>
            <w:noWrap/>
            <w:vAlign w:val="bottom"/>
            <w:hideMark/>
          </w:tcPr>
          <w:p w:rsidR="00C21445" w:rsidRPr="00961C64" w:rsidRDefault="00C21445" w:rsidP="00013896">
            <w:pPr>
              <w:jc w:val="right"/>
              <w:rPr>
                <w:rFonts w:ascii="Calibri" w:hAnsi="Calibri" w:cs="Calibri"/>
                <w:color w:val="000000"/>
              </w:rPr>
            </w:pPr>
            <w:r w:rsidRPr="00961C64">
              <w:rPr>
                <w:rFonts w:ascii="Calibri" w:hAnsi="Calibri" w:cs="Calibri"/>
                <w:color w:val="000000"/>
                <w:sz w:val="22"/>
                <w:szCs w:val="22"/>
              </w:rPr>
              <w:t>63,6</w:t>
            </w:r>
          </w:p>
        </w:tc>
        <w:tc>
          <w:tcPr>
            <w:tcW w:w="1276" w:type="dxa"/>
            <w:tcBorders>
              <w:top w:val="nil"/>
              <w:left w:val="nil"/>
              <w:bottom w:val="nil"/>
              <w:right w:val="single" w:sz="8" w:space="0" w:color="auto"/>
            </w:tcBorders>
            <w:shd w:val="clear" w:color="auto" w:fill="auto"/>
            <w:noWrap/>
            <w:vAlign w:val="bottom"/>
            <w:hideMark/>
          </w:tcPr>
          <w:p w:rsidR="00C21445" w:rsidRPr="00961C64" w:rsidRDefault="00C21445" w:rsidP="00013896">
            <w:pPr>
              <w:jc w:val="right"/>
              <w:rPr>
                <w:rFonts w:ascii="Calibri" w:hAnsi="Calibri" w:cs="Calibri"/>
                <w:color w:val="000000"/>
              </w:rPr>
            </w:pPr>
            <w:r w:rsidRPr="00961C64">
              <w:rPr>
                <w:rFonts w:ascii="Calibri" w:hAnsi="Calibri" w:cs="Calibri"/>
                <w:color w:val="000000"/>
                <w:sz w:val="22"/>
                <w:szCs w:val="22"/>
              </w:rPr>
              <w:t>36,4</w:t>
            </w:r>
          </w:p>
        </w:tc>
        <w:tc>
          <w:tcPr>
            <w:tcW w:w="1293" w:type="dxa"/>
            <w:tcBorders>
              <w:top w:val="nil"/>
              <w:left w:val="nil"/>
              <w:bottom w:val="nil"/>
              <w:right w:val="single" w:sz="8" w:space="0" w:color="auto"/>
            </w:tcBorders>
            <w:shd w:val="clear" w:color="auto" w:fill="auto"/>
            <w:noWrap/>
            <w:vAlign w:val="bottom"/>
            <w:hideMark/>
          </w:tcPr>
          <w:p w:rsidR="00C21445" w:rsidRPr="00961C64" w:rsidRDefault="00C21445" w:rsidP="00013896">
            <w:pPr>
              <w:jc w:val="right"/>
              <w:rPr>
                <w:rFonts w:ascii="Calibri" w:hAnsi="Calibri" w:cs="Calibri"/>
                <w:color w:val="000000"/>
              </w:rPr>
            </w:pPr>
            <w:r w:rsidRPr="00961C64">
              <w:rPr>
                <w:rFonts w:ascii="Calibri" w:hAnsi="Calibri" w:cs="Calibri"/>
                <w:color w:val="000000"/>
                <w:sz w:val="22"/>
                <w:szCs w:val="22"/>
              </w:rPr>
              <w:t>7</w:t>
            </w:r>
          </w:p>
        </w:tc>
        <w:tc>
          <w:tcPr>
            <w:tcW w:w="1293" w:type="dxa"/>
            <w:tcBorders>
              <w:top w:val="nil"/>
              <w:left w:val="nil"/>
              <w:bottom w:val="nil"/>
              <w:right w:val="single" w:sz="8" w:space="0" w:color="auto"/>
            </w:tcBorders>
            <w:shd w:val="clear" w:color="auto" w:fill="auto"/>
            <w:noWrap/>
            <w:vAlign w:val="bottom"/>
            <w:hideMark/>
          </w:tcPr>
          <w:p w:rsidR="00C21445" w:rsidRPr="00961C64" w:rsidRDefault="00C21445" w:rsidP="00013896">
            <w:pPr>
              <w:jc w:val="right"/>
              <w:rPr>
                <w:rFonts w:ascii="Calibri" w:hAnsi="Calibri" w:cs="Calibri"/>
                <w:color w:val="000000"/>
              </w:rPr>
            </w:pPr>
            <w:r w:rsidRPr="00961C64">
              <w:rPr>
                <w:rFonts w:ascii="Calibri" w:hAnsi="Calibri" w:cs="Calibri"/>
                <w:color w:val="000000"/>
                <w:sz w:val="22"/>
                <w:szCs w:val="22"/>
              </w:rPr>
              <w:t>4</w:t>
            </w:r>
          </w:p>
        </w:tc>
      </w:tr>
      <w:tr w:rsidR="00C21445" w:rsidRPr="00961C64" w:rsidTr="00C21445">
        <w:trPr>
          <w:trHeight w:val="438"/>
        </w:trPr>
        <w:tc>
          <w:tcPr>
            <w:tcW w:w="1892" w:type="dxa"/>
            <w:tcBorders>
              <w:top w:val="nil"/>
              <w:left w:val="single" w:sz="8" w:space="0" w:color="auto"/>
              <w:bottom w:val="nil"/>
              <w:right w:val="single" w:sz="8" w:space="0" w:color="auto"/>
            </w:tcBorders>
            <w:shd w:val="clear" w:color="auto" w:fill="auto"/>
            <w:noWrap/>
            <w:vAlign w:val="bottom"/>
            <w:hideMark/>
          </w:tcPr>
          <w:p w:rsidR="00C21445" w:rsidRPr="00961C64" w:rsidRDefault="00C21445" w:rsidP="00013896">
            <w:pPr>
              <w:rPr>
                <w:rFonts w:ascii="Calibri" w:hAnsi="Calibri" w:cs="Calibri"/>
                <w:color w:val="000000"/>
              </w:rPr>
            </w:pPr>
            <w:r w:rsidRPr="00961C64">
              <w:rPr>
                <w:rFonts w:ascii="Calibri" w:hAnsi="Calibri" w:cs="Calibri"/>
                <w:color w:val="000000"/>
                <w:sz w:val="22"/>
                <w:szCs w:val="22"/>
              </w:rPr>
              <w:t>NEGATIVO</w:t>
            </w:r>
          </w:p>
        </w:tc>
        <w:tc>
          <w:tcPr>
            <w:tcW w:w="1293" w:type="dxa"/>
            <w:tcBorders>
              <w:top w:val="nil"/>
              <w:left w:val="nil"/>
              <w:bottom w:val="nil"/>
              <w:right w:val="nil"/>
            </w:tcBorders>
            <w:shd w:val="clear" w:color="auto" w:fill="auto"/>
            <w:noWrap/>
            <w:vAlign w:val="bottom"/>
            <w:hideMark/>
          </w:tcPr>
          <w:p w:rsidR="00C21445" w:rsidRPr="00961C64" w:rsidRDefault="00C21445" w:rsidP="00013896">
            <w:pPr>
              <w:jc w:val="right"/>
              <w:rPr>
                <w:rFonts w:ascii="Calibri" w:hAnsi="Calibri" w:cs="Calibri"/>
                <w:color w:val="000000"/>
              </w:rPr>
            </w:pPr>
            <w:r w:rsidRPr="00961C64">
              <w:rPr>
                <w:rFonts w:ascii="Calibri" w:hAnsi="Calibri" w:cs="Calibri"/>
                <w:color w:val="000000"/>
                <w:sz w:val="22"/>
                <w:szCs w:val="22"/>
              </w:rPr>
              <w:t>24</w:t>
            </w:r>
          </w:p>
        </w:tc>
        <w:tc>
          <w:tcPr>
            <w:tcW w:w="701" w:type="dxa"/>
            <w:tcBorders>
              <w:top w:val="nil"/>
              <w:left w:val="single" w:sz="8" w:space="0" w:color="auto"/>
              <w:bottom w:val="nil"/>
              <w:right w:val="single" w:sz="8" w:space="0" w:color="auto"/>
            </w:tcBorders>
            <w:shd w:val="clear" w:color="auto" w:fill="auto"/>
            <w:noWrap/>
            <w:vAlign w:val="bottom"/>
            <w:hideMark/>
          </w:tcPr>
          <w:p w:rsidR="00C21445" w:rsidRPr="00961C64" w:rsidRDefault="00C21445" w:rsidP="00013896">
            <w:pPr>
              <w:jc w:val="right"/>
              <w:rPr>
                <w:rFonts w:ascii="Calibri" w:hAnsi="Calibri" w:cs="Calibri"/>
                <w:color w:val="000000"/>
              </w:rPr>
            </w:pPr>
            <w:r w:rsidRPr="00961C64">
              <w:rPr>
                <w:rFonts w:ascii="Calibri" w:hAnsi="Calibri" w:cs="Calibri"/>
                <w:color w:val="000000"/>
                <w:sz w:val="22"/>
                <w:szCs w:val="22"/>
              </w:rPr>
              <w:t>68,6</w:t>
            </w:r>
          </w:p>
        </w:tc>
        <w:tc>
          <w:tcPr>
            <w:tcW w:w="1146" w:type="dxa"/>
            <w:tcBorders>
              <w:top w:val="nil"/>
              <w:left w:val="nil"/>
              <w:bottom w:val="nil"/>
              <w:right w:val="single" w:sz="8" w:space="0" w:color="auto"/>
            </w:tcBorders>
            <w:shd w:val="clear" w:color="auto" w:fill="auto"/>
            <w:noWrap/>
            <w:vAlign w:val="bottom"/>
            <w:hideMark/>
          </w:tcPr>
          <w:p w:rsidR="00C21445" w:rsidRPr="00961C64" w:rsidRDefault="00C21445" w:rsidP="00013896">
            <w:pPr>
              <w:jc w:val="right"/>
              <w:rPr>
                <w:rFonts w:ascii="Calibri" w:hAnsi="Calibri" w:cs="Calibri"/>
                <w:color w:val="000000"/>
              </w:rPr>
            </w:pPr>
            <w:r w:rsidRPr="00961C64">
              <w:rPr>
                <w:rFonts w:ascii="Calibri" w:hAnsi="Calibri" w:cs="Calibri"/>
                <w:color w:val="000000"/>
                <w:sz w:val="22"/>
                <w:szCs w:val="22"/>
              </w:rPr>
              <w:t>58,3</w:t>
            </w:r>
          </w:p>
        </w:tc>
        <w:tc>
          <w:tcPr>
            <w:tcW w:w="1276" w:type="dxa"/>
            <w:tcBorders>
              <w:top w:val="nil"/>
              <w:left w:val="nil"/>
              <w:bottom w:val="nil"/>
              <w:right w:val="single" w:sz="8" w:space="0" w:color="auto"/>
            </w:tcBorders>
            <w:shd w:val="clear" w:color="auto" w:fill="auto"/>
            <w:noWrap/>
            <w:vAlign w:val="bottom"/>
            <w:hideMark/>
          </w:tcPr>
          <w:p w:rsidR="00C21445" w:rsidRPr="00961C64" w:rsidRDefault="00C21445" w:rsidP="00013896">
            <w:pPr>
              <w:jc w:val="right"/>
              <w:rPr>
                <w:rFonts w:ascii="Calibri" w:hAnsi="Calibri" w:cs="Calibri"/>
                <w:color w:val="000000"/>
              </w:rPr>
            </w:pPr>
            <w:r w:rsidRPr="00961C64">
              <w:rPr>
                <w:rFonts w:ascii="Calibri" w:hAnsi="Calibri" w:cs="Calibri"/>
                <w:color w:val="000000"/>
                <w:sz w:val="22"/>
                <w:szCs w:val="22"/>
              </w:rPr>
              <w:t>41,7</w:t>
            </w:r>
          </w:p>
        </w:tc>
        <w:tc>
          <w:tcPr>
            <w:tcW w:w="1293" w:type="dxa"/>
            <w:tcBorders>
              <w:top w:val="nil"/>
              <w:left w:val="nil"/>
              <w:bottom w:val="nil"/>
              <w:right w:val="single" w:sz="8" w:space="0" w:color="auto"/>
            </w:tcBorders>
            <w:shd w:val="clear" w:color="auto" w:fill="auto"/>
            <w:noWrap/>
            <w:vAlign w:val="bottom"/>
            <w:hideMark/>
          </w:tcPr>
          <w:p w:rsidR="00C21445" w:rsidRPr="00961C64" w:rsidRDefault="00C21445" w:rsidP="00013896">
            <w:pPr>
              <w:jc w:val="right"/>
              <w:rPr>
                <w:rFonts w:ascii="Calibri" w:hAnsi="Calibri" w:cs="Calibri"/>
                <w:color w:val="000000"/>
              </w:rPr>
            </w:pPr>
            <w:r w:rsidRPr="00961C64">
              <w:rPr>
                <w:rFonts w:ascii="Calibri" w:hAnsi="Calibri" w:cs="Calibri"/>
                <w:color w:val="000000"/>
                <w:sz w:val="22"/>
                <w:szCs w:val="22"/>
              </w:rPr>
              <w:t>14</w:t>
            </w:r>
          </w:p>
        </w:tc>
        <w:tc>
          <w:tcPr>
            <w:tcW w:w="1293" w:type="dxa"/>
            <w:tcBorders>
              <w:top w:val="nil"/>
              <w:left w:val="nil"/>
              <w:bottom w:val="nil"/>
              <w:right w:val="single" w:sz="8" w:space="0" w:color="auto"/>
            </w:tcBorders>
            <w:shd w:val="clear" w:color="auto" w:fill="auto"/>
            <w:noWrap/>
            <w:vAlign w:val="bottom"/>
            <w:hideMark/>
          </w:tcPr>
          <w:p w:rsidR="00C21445" w:rsidRPr="00961C64" w:rsidRDefault="00C21445" w:rsidP="00013896">
            <w:pPr>
              <w:jc w:val="right"/>
              <w:rPr>
                <w:rFonts w:ascii="Calibri" w:hAnsi="Calibri" w:cs="Calibri"/>
                <w:color w:val="000000"/>
              </w:rPr>
            </w:pPr>
            <w:r w:rsidRPr="00961C64">
              <w:rPr>
                <w:rFonts w:ascii="Calibri" w:hAnsi="Calibri" w:cs="Calibri"/>
                <w:color w:val="000000"/>
                <w:sz w:val="22"/>
                <w:szCs w:val="22"/>
              </w:rPr>
              <w:t>10</w:t>
            </w:r>
          </w:p>
        </w:tc>
      </w:tr>
      <w:tr w:rsidR="00C21445" w:rsidRPr="00961C64" w:rsidTr="00C21445">
        <w:trPr>
          <w:trHeight w:val="438"/>
        </w:trPr>
        <w:tc>
          <w:tcPr>
            <w:tcW w:w="189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21445" w:rsidRPr="00961C64" w:rsidRDefault="00C21445" w:rsidP="00013896">
            <w:pPr>
              <w:rPr>
                <w:rFonts w:ascii="Calibri" w:hAnsi="Calibri" w:cs="Calibri"/>
                <w:b/>
                <w:bCs/>
                <w:color w:val="000000"/>
              </w:rPr>
            </w:pPr>
            <w:r w:rsidRPr="00961C64">
              <w:rPr>
                <w:rFonts w:ascii="Calibri" w:hAnsi="Calibri" w:cs="Calibri"/>
                <w:b/>
                <w:bCs/>
                <w:color w:val="000000"/>
                <w:sz w:val="22"/>
                <w:szCs w:val="22"/>
              </w:rPr>
              <w:t>Total</w:t>
            </w:r>
          </w:p>
        </w:tc>
        <w:tc>
          <w:tcPr>
            <w:tcW w:w="1293" w:type="dxa"/>
            <w:tcBorders>
              <w:top w:val="single" w:sz="8" w:space="0" w:color="auto"/>
              <w:left w:val="nil"/>
              <w:bottom w:val="single" w:sz="8" w:space="0" w:color="auto"/>
              <w:right w:val="nil"/>
            </w:tcBorders>
            <w:shd w:val="clear" w:color="auto" w:fill="auto"/>
            <w:noWrap/>
            <w:vAlign w:val="bottom"/>
            <w:hideMark/>
          </w:tcPr>
          <w:p w:rsidR="00C21445" w:rsidRPr="00961C64" w:rsidRDefault="00C21445" w:rsidP="00013896">
            <w:pPr>
              <w:jc w:val="right"/>
              <w:rPr>
                <w:rFonts w:ascii="Calibri" w:hAnsi="Calibri" w:cs="Calibri"/>
                <w:b/>
                <w:bCs/>
                <w:color w:val="000000"/>
              </w:rPr>
            </w:pPr>
            <w:r w:rsidRPr="00961C64">
              <w:rPr>
                <w:rFonts w:ascii="Calibri" w:hAnsi="Calibri" w:cs="Calibri"/>
                <w:b/>
                <w:bCs/>
                <w:color w:val="000000"/>
                <w:sz w:val="22"/>
                <w:szCs w:val="22"/>
              </w:rPr>
              <w:t>35</w:t>
            </w:r>
          </w:p>
        </w:tc>
        <w:tc>
          <w:tcPr>
            <w:tcW w:w="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21445" w:rsidRPr="00961C64" w:rsidRDefault="00C21445" w:rsidP="00013896">
            <w:pPr>
              <w:jc w:val="right"/>
              <w:rPr>
                <w:rFonts w:ascii="Calibri" w:hAnsi="Calibri" w:cs="Calibri"/>
                <w:b/>
                <w:bCs/>
                <w:color w:val="000000"/>
              </w:rPr>
            </w:pPr>
            <w:r w:rsidRPr="00961C64">
              <w:rPr>
                <w:rFonts w:ascii="Calibri" w:hAnsi="Calibri" w:cs="Calibri"/>
                <w:b/>
                <w:bCs/>
                <w:color w:val="000000"/>
                <w:sz w:val="22"/>
                <w:szCs w:val="22"/>
              </w:rPr>
              <w:t>100</w:t>
            </w:r>
          </w:p>
        </w:tc>
        <w:tc>
          <w:tcPr>
            <w:tcW w:w="1146" w:type="dxa"/>
            <w:tcBorders>
              <w:top w:val="single" w:sz="8" w:space="0" w:color="auto"/>
              <w:left w:val="nil"/>
              <w:bottom w:val="single" w:sz="8" w:space="0" w:color="auto"/>
              <w:right w:val="single" w:sz="8" w:space="0" w:color="auto"/>
            </w:tcBorders>
            <w:shd w:val="clear" w:color="auto" w:fill="auto"/>
            <w:noWrap/>
            <w:vAlign w:val="bottom"/>
            <w:hideMark/>
          </w:tcPr>
          <w:p w:rsidR="00C21445" w:rsidRPr="00961C64" w:rsidRDefault="00C21445" w:rsidP="00013896">
            <w:pPr>
              <w:rPr>
                <w:rFonts w:ascii="Calibri" w:hAnsi="Calibri" w:cs="Calibri"/>
                <w:b/>
                <w:bCs/>
                <w:color w:val="000000"/>
              </w:rPr>
            </w:pPr>
            <w:r w:rsidRPr="00961C64">
              <w:rPr>
                <w:rFonts w:ascii="Calibri" w:hAnsi="Calibri" w:cs="Calibri"/>
                <w:b/>
                <w:bCs/>
                <w:color w:val="000000"/>
                <w:sz w:val="22"/>
                <w:szCs w:val="22"/>
              </w:rPr>
              <w:t> </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C21445" w:rsidRPr="00961C64" w:rsidRDefault="00C21445" w:rsidP="00013896">
            <w:pPr>
              <w:rPr>
                <w:rFonts w:ascii="Calibri" w:hAnsi="Calibri" w:cs="Calibri"/>
                <w:color w:val="000000"/>
              </w:rPr>
            </w:pPr>
            <w:r w:rsidRPr="00961C64">
              <w:rPr>
                <w:rFonts w:ascii="Calibri" w:hAnsi="Calibri" w:cs="Calibri"/>
                <w:color w:val="000000"/>
                <w:sz w:val="22"/>
                <w:szCs w:val="22"/>
              </w:rPr>
              <w:t> </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C21445" w:rsidRPr="00961C64" w:rsidRDefault="00C21445" w:rsidP="00013896">
            <w:pPr>
              <w:jc w:val="right"/>
              <w:rPr>
                <w:rFonts w:ascii="Calibri" w:hAnsi="Calibri" w:cs="Calibri"/>
                <w:b/>
                <w:bCs/>
                <w:color w:val="000000"/>
              </w:rPr>
            </w:pPr>
            <w:r w:rsidRPr="00961C64">
              <w:rPr>
                <w:rFonts w:ascii="Calibri" w:hAnsi="Calibri" w:cs="Calibri"/>
                <w:b/>
                <w:bCs/>
                <w:color w:val="000000"/>
                <w:sz w:val="22"/>
                <w:szCs w:val="22"/>
              </w:rPr>
              <w:t>21</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C21445" w:rsidRPr="00961C64" w:rsidRDefault="00C21445" w:rsidP="00013896">
            <w:pPr>
              <w:jc w:val="right"/>
              <w:rPr>
                <w:rFonts w:ascii="Calibri" w:hAnsi="Calibri" w:cs="Calibri"/>
                <w:b/>
                <w:bCs/>
                <w:color w:val="000000"/>
              </w:rPr>
            </w:pPr>
            <w:r w:rsidRPr="00961C64">
              <w:rPr>
                <w:rFonts w:ascii="Calibri" w:hAnsi="Calibri" w:cs="Calibri"/>
                <w:b/>
                <w:bCs/>
                <w:color w:val="000000"/>
                <w:sz w:val="22"/>
                <w:szCs w:val="22"/>
              </w:rPr>
              <w:t>14</w:t>
            </w:r>
          </w:p>
        </w:tc>
      </w:tr>
    </w:tbl>
    <w:p w:rsidR="00C21445" w:rsidRPr="00830F21" w:rsidRDefault="00C21445" w:rsidP="00C21445">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C21445" w:rsidRDefault="00C21445" w:rsidP="00C21445">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0E1B27" w:rsidRDefault="000E1B27" w:rsidP="000E1B27">
      <w:pPr>
        <w:pStyle w:val="Default"/>
        <w:tabs>
          <w:tab w:val="left" w:pos="1251"/>
        </w:tabs>
        <w:spacing w:line="360" w:lineRule="auto"/>
        <w:jc w:val="both"/>
        <w:rPr>
          <w:rFonts w:ascii="Times New Roman" w:hAnsi="Times New Roman" w:cs="Times New Roman"/>
          <w:lang w:val="es-ES"/>
        </w:rPr>
      </w:pPr>
    </w:p>
    <w:p w:rsidR="00C21445" w:rsidRPr="000E1B27" w:rsidRDefault="00C21445" w:rsidP="00C21445">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w:t>
      </w:r>
      <w:r w:rsidRPr="00F2033D">
        <w:rPr>
          <w:rFonts w:ascii="Times New Roman" w:hAnsi="Times New Roman" w:cs="Times New Roman"/>
          <w:b/>
          <w:lang w:val="es-ES"/>
        </w:rPr>
        <w:t xml:space="preserve"> </w:t>
      </w:r>
      <w:r>
        <w:rPr>
          <w:rFonts w:ascii="Times New Roman" w:hAnsi="Times New Roman" w:cs="Times New Roman"/>
          <w:b/>
          <w:lang w:val="es-ES"/>
        </w:rPr>
        <w:t>25.</w:t>
      </w:r>
      <w:r w:rsidR="000E1B27" w:rsidRPr="000E1B27">
        <w:rPr>
          <w:rFonts w:ascii="Times New Roman" w:hAnsi="Times New Roman" w:cs="Times New Roman"/>
          <w:lang w:val="es-ES"/>
        </w:rPr>
        <w:t xml:space="preserve"> </w:t>
      </w:r>
      <w:r w:rsidR="000E1B27">
        <w:rPr>
          <w:rFonts w:ascii="Times New Roman" w:hAnsi="Times New Roman" w:cs="Times New Roman"/>
          <w:lang w:val="es-ES"/>
        </w:rPr>
        <w:t>Valoración final de puntos gatillo en la región lumbar realizada a los 35 pacientes.</w:t>
      </w:r>
    </w:p>
    <w:p w:rsidR="003F0047" w:rsidRDefault="00C21445" w:rsidP="00237D22">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1FE616B2" wp14:editId="59015B24">
            <wp:extent cx="5427024" cy="2363189"/>
            <wp:effectExtent l="0" t="0" r="21590" b="18415"/>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C21445" w:rsidRPr="00830F21" w:rsidRDefault="00C21445" w:rsidP="00C21445">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Fuente:</w:t>
      </w:r>
      <w:r w:rsidR="00207A15" w:rsidRPr="00207A15">
        <w:rPr>
          <w:rFonts w:ascii="Times New Roman" w:hAnsi="Times New Roman" w:cs="Times New Roman"/>
          <w:sz w:val="20"/>
          <w:lang w:val="es-ES"/>
        </w:rPr>
        <w:t xml:space="preserve"> </w:t>
      </w:r>
      <w:r w:rsidR="00207A15">
        <w:rPr>
          <w:rFonts w:ascii="Times New Roman" w:hAnsi="Times New Roman" w:cs="Times New Roman"/>
          <w:sz w:val="20"/>
          <w:lang w:val="es-ES"/>
        </w:rPr>
        <w:t>HSLO,</w:t>
      </w:r>
      <w:r w:rsidRPr="00695B45">
        <w:rPr>
          <w:rFonts w:ascii="Times New Roman" w:hAnsi="Times New Roman" w:cs="Times New Roman"/>
          <w:sz w:val="20"/>
          <w:lang w:val="es-ES"/>
        </w:rPr>
        <w:t xml:space="preserve">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C21445" w:rsidRDefault="00C21445" w:rsidP="00C21445">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3F0047" w:rsidRDefault="003F0047" w:rsidP="00237D22">
      <w:pPr>
        <w:pStyle w:val="Default"/>
        <w:tabs>
          <w:tab w:val="left" w:pos="1251"/>
        </w:tabs>
        <w:spacing w:line="360" w:lineRule="auto"/>
        <w:jc w:val="both"/>
        <w:rPr>
          <w:rFonts w:ascii="Times New Roman" w:hAnsi="Times New Roman" w:cs="Times New Roman"/>
          <w:lang w:val="es-ES"/>
        </w:rPr>
      </w:pPr>
    </w:p>
    <w:p w:rsidR="000E1B27" w:rsidRDefault="000E1B27" w:rsidP="004E1677">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Análisis. </w:t>
      </w:r>
      <w:r w:rsidR="00B9164B">
        <w:rPr>
          <w:rFonts w:ascii="Times New Roman" w:hAnsi="Times New Roman" w:cs="Times New Roman"/>
          <w:lang w:val="es-ES"/>
        </w:rPr>
        <w:t>La comparación entre lo</w:t>
      </w:r>
      <w:r>
        <w:rPr>
          <w:rFonts w:ascii="Times New Roman" w:hAnsi="Times New Roman" w:cs="Times New Roman"/>
          <w:lang w:val="es-ES"/>
        </w:rPr>
        <w:t>s gráfic</w:t>
      </w:r>
      <w:r w:rsidR="00B9164B">
        <w:rPr>
          <w:rFonts w:ascii="Times New Roman" w:hAnsi="Times New Roman" w:cs="Times New Roman"/>
          <w:lang w:val="es-ES"/>
        </w:rPr>
        <w:t>o</w:t>
      </w:r>
      <w:r>
        <w:rPr>
          <w:rFonts w:ascii="Times New Roman" w:hAnsi="Times New Roman" w:cs="Times New Roman"/>
          <w:lang w:val="es-ES"/>
        </w:rPr>
        <w:t xml:space="preserve">s 24 y 25 demuestran la disminución de puntos gatillo positivos en la región lumbar de un 74.3% en la valoración inicial a un 31.4% en la valoración final tras la aplicación del tratamiento. Del 74.3% positivo inicial correspondió un 61.5% al sexo femenino y un 38.5% al masculino. </w:t>
      </w:r>
    </w:p>
    <w:p w:rsidR="00C87020" w:rsidRDefault="00C87020" w:rsidP="004E1677">
      <w:pPr>
        <w:pStyle w:val="Default"/>
        <w:tabs>
          <w:tab w:val="left" w:pos="1251"/>
        </w:tabs>
        <w:spacing w:line="360" w:lineRule="auto"/>
        <w:jc w:val="both"/>
        <w:rPr>
          <w:rFonts w:ascii="Times New Roman" w:hAnsi="Times New Roman" w:cs="Times New Roman"/>
          <w:b/>
          <w:lang w:val="es-ES"/>
        </w:rPr>
        <w:sectPr w:rsidR="00C87020" w:rsidSect="00692ED8">
          <w:footerReference w:type="default" r:id="rId141"/>
          <w:pgSz w:w="12240" w:h="15840"/>
          <w:pgMar w:top="2268" w:right="1418" w:bottom="1418" w:left="2268" w:header="720" w:footer="720" w:gutter="0"/>
          <w:cols w:space="720"/>
          <w:docGrid w:linePitch="360"/>
        </w:sectPr>
      </w:pPr>
    </w:p>
    <w:p w:rsidR="004E1677" w:rsidRPr="000E1B27" w:rsidRDefault="000E1B27" w:rsidP="004E1677">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lastRenderedPageBreak/>
        <w:t>T</w:t>
      </w:r>
      <w:r w:rsidR="004E1677" w:rsidRPr="00F2033D">
        <w:rPr>
          <w:rFonts w:ascii="Times New Roman" w:hAnsi="Times New Roman" w:cs="Times New Roman"/>
          <w:b/>
          <w:lang w:val="es-ES"/>
        </w:rPr>
        <w:t xml:space="preserve">abla </w:t>
      </w:r>
      <w:r w:rsidR="004E1677">
        <w:rPr>
          <w:rFonts w:ascii="Times New Roman" w:hAnsi="Times New Roman" w:cs="Times New Roman"/>
          <w:b/>
          <w:lang w:val="es-ES"/>
        </w:rPr>
        <w:t>26.</w:t>
      </w:r>
      <w:r w:rsidR="007066DD">
        <w:rPr>
          <w:rFonts w:ascii="Times New Roman" w:hAnsi="Times New Roman" w:cs="Times New Roman"/>
          <w:b/>
          <w:lang w:val="es-ES"/>
        </w:rPr>
        <w:t xml:space="preserve"> </w:t>
      </w:r>
      <w:r w:rsidR="007066DD" w:rsidRPr="007066DD">
        <w:rPr>
          <w:rFonts w:ascii="Times New Roman" w:hAnsi="Times New Roman" w:cs="Times New Roman"/>
          <w:lang w:val="es-ES"/>
        </w:rPr>
        <w:t>Valoración inicial de flexibilidad mediante el test de Schober aplicada a los 35 pacientes con dolor lumbar.</w:t>
      </w:r>
    </w:p>
    <w:p w:rsidR="004E1677" w:rsidRDefault="004E1677" w:rsidP="004E1677">
      <w:pPr>
        <w:pStyle w:val="Default"/>
        <w:tabs>
          <w:tab w:val="left" w:pos="1251"/>
        </w:tabs>
        <w:spacing w:line="360" w:lineRule="auto"/>
        <w:jc w:val="both"/>
        <w:rPr>
          <w:rFonts w:ascii="Times New Roman" w:hAnsi="Times New Roman" w:cs="Times New Roman"/>
          <w:b/>
          <w:lang w:val="es-ES"/>
        </w:rPr>
      </w:pPr>
    </w:p>
    <w:tbl>
      <w:tblPr>
        <w:tblW w:w="6200" w:type="dxa"/>
        <w:jc w:val="center"/>
        <w:tblInd w:w="55" w:type="dxa"/>
        <w:tblCellMar>
          <w:left w:w="70" w:type="dxa"/>
          <w:right w:w="70" w:type="dxa"/>
        </w:tblCellMar>
        <w:tblLook w:val="04A0" w:firstRow="1" w:lastRow="0" w:firstColumn="1" w:lastColumn="0" w:noHBand="0" w:noVBand="1"/>
      </w:tblPr>
      <w:tblGrid>
        <w:gridCol w:w="3720"/>
        <w:gridCol w:w="1420"/>
        <w:gridCol w:w="1060"/>
      </w:tblGrid>
      <w:tr w:rsidR="004E1677" w:rsidRPr="004E1677" w:rsidTr="004E1677">
        <w:trPr>
          <w:trHeight w:val="315"/>
          <w:jc w:val="center"/>
        </w:trPr>
        <w:tc>
          <w:tcPr>
            <w:tcW w:w="3720" w:type="dxa"/>
            <w:tcBorders>
              <w:top w:val="single" w:sz="8" w:space="0" w:color="auto"/>
              <w:left w:val="single" w:sz="8" w:space="0" w:color="auto"/>
              <w:bottom w:val="nil"/>
              <w:right w:val="single" w:sz="8" w:space="0" w:color="auto"/>
            </w:tcBorders>
            <w:shd w:val="clear" w:color="auto" w:fill="auto"/>
            <w:noWrap/>
            <w:vAlign w:val="bottom"/>
            <w:hideMark/>
          </w:tcPr>
          <w:p w:rsidR="004E1677" w:rsidRPr="004E1677" w:rsidRDefault="004E1677" w:rsidP="004E1677">
            <w:pPr>
              <w:jc w:val="center"/>
              <w:rPr>
                <w:rFonts w:ascii="Calibri" w:hAnsi="Calibri" w:cs="Calibri"/>
                <w:b/>
                <w:bCs/>
                <w:color w:val="000000"/>
              </w:rPr>
            </w:pPr>
            <w:r w:rsidRPr="004E1677">
              <w:rPr>
                <w:rFonts w:ascii="Calibri" w:hAnsi="Calibri" w:cs="Calibri"/>
                <w:b/>
                <w:bCs/>
                <w:color w:val="000000"/>
                <w:sz w:val="22"/>
                <w:szCs w:val="22"/>
              </w:rPr>
              <w:t>1 VALORACIÓN</w:t>
            </w:r>
          </w:p>
        </w:tc>
        <w:tc>
          <w:tcPr>
            <w:tcW w:w="1420" w:type="dxa"/>
            <w:tcBorders>
              <w:top w:val="nil"/>
              <w:left w:val="nil"/>
              <w:bottom w:val="nil"/>
              <w:right w:val="nil"/>
            </w:tcBorders>
            <w:shd w:val="clear" w:color="auto" w:fill="auto"/>
            <w:noWrap/>
            <w:vAlign w:val="bottom"/>
            <w:hideMark/>
          </w:tcPr>
          <w:p w:rsidR="004E1677" w:rsidRPr="004E1677" w:rsidRDefault="004E1677" w:rsidP="004E1677">
            <w:pPr>
              <w:rPr>
                <w:rFonts w:ascii="Calibri" w:hAnsi="Calibri" w:cs="Calibri"/>
                <w:b/>
                <w:bCs/>
                <w:color w:val="000000"/>
              </w:rPr>
            </w:pPr>
            <w:r w:rsidRPr="004E1677">
              <w:rPr>
                <w:rFonts w:ascii="Calibri" w:hAnsi="Calibri" w:cs="Calibri"/>
                <w:b/>
                <w:bCs/>
                <w:color w:val="000000"/>
                <w:sz w:val="22"/>
                <w:szCs w:val="22"/>
              </w:rPr>
              <w:t> </w:t>
            </w:r>
          </w:p>
        </w:tc>
        <w:tc>
          <w:tcPr>
            <w:tcW w:w="1060" w:type="dxa"/>
            <w:tcBorders>
              <w:top w:val="nil"/>
              <w:left w:val="nil"/>
              <w:bottom w:val="nil"/>
              <w:right w:val="nil"/>
            </w:tcBorders>
            <w:shd w:val="clear" w:color="auto" w:fill="auto"/>
            <w:noWrap/>
            <w:vAlign w:val="bottom"/>
            <w:hideMark/>
          </w:tcPr>
          <w:p w:rsidR="004E1677" w:rsidRPr="004E1677" w:rsidRDefault="004E1677" w:rsidP="004E1677">
            <w:pPr>
              <w:rPr>
                <w:rFonts w:ascii="Calibri" w:hAnsi="Calibri" w:cs="Calibri"/>
                <w:color w:val="000000"/>
              </w:rPr>
            </w:pPr>
          </w:p>
        </w:tc>
      </w:tr>
      <w:tr w:rsidR="004E1677" w:rsidRPr="004E1677" w:rsidTr="004E1677">
        <w:trPr>
          <w:trHeight w:val="315"/>
          <w:jc w:val="center"/>
        </w:trPr>
        <w:tc>
          <w:tcPr>
            <w:tcW w:w="3720" w:type="dxa"/>
            <w:tcBorders>
              <w:top w:val="single" w:sz="8" w:space="0" w:color="auto"/>
              <w:left w:val="single" w:sz="8" w:space="0" w:color="auto"/>
              <w:bottom w:val="single" w:sz="8" w:space="0" w:color="auto"/>
              <w:right w:val="nil"/>
            </w:tcBorders>
            <w:shd w:val="clear" w:color="auto" w:fill="auto"/>
            <w:noWrap/>
            <w:vAlign w:val="bottom"/>
            <w:hideMark/>
          </w:tcPr>
          <w:p w:rsidR="004E1677" w:rsidRPr="004E1677" w:rsidRDefault="004E1677" w:rsidP="004E1677">
            <w:pPr>
              <w:rPr>
                <w:rFonts w:ascii="Calibri" w:hAnsi="Calibri" w:cs="Calibri"/>
                <w:b/>
                <w:bCs/>
                <w:color w:val="000000"/>
              </w:rPr>
            </w:pPr>
            <w:r w:rsidRPr="004E1677">
              <w:rPr>
                <w:rFonts w:ascii="Calibri" w:hAnsi="Calibri" w:cs="Calibri"/>
                <w:b/>
                <w:bCs/>
                <w:color w:val="000000"/>
                <w:sz w:val="22"/>
                <w:szCs w:val="22"/>
              </w:rPr>
              <w:t>TEST DE SCHOBER</w:t>
            </w:r>
          </w:p>
        </w:tc>
        <w:tc>
          <w:tcPr>
            <w:tcW w:w="14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4E1677" w:rsidRPr="004E1677" w:rsidRDefault="004E1677" w:rsidP="004E1677">
            <w:pPr>
              <w:jc w:val="center"/>
              <w:rPr>
                <w:rFonts w:ascii="Calibri" w:hAnsi="Calibri" w:cs="Calibri"/>
                <w:b/>
                <w:bCs/>
                <w:color w:val="000000"/>
              </w:rPr>
            </w:pPr>
            <w:r w:rsidRPr="004E1677">
              <w:rPr>
                <w:rFonts w:ascii="Calibri" w:hAnsi="Calibri" w:cs="Calibri"/>
                <w:b/>
                <w:bCs/>
                <w:color w:val="000000"/>
                <w:sz w:val="22"/>
                <w:szCs w:val="22"/>
              </w:rPr>
              <w:t>FRECUENCIA</w:t>
            </w:r>
          </w:p>
        </w:tc>
        <w:tc>
          <w:tcPr>
            <w:tcW w:w="1060" w:type="dxa"/>
            <w:tcBorders>
              <w:top w:val="single" w:sz="8" w:space="0" w:color="auto"/>
              <w:left w:val="nil"/>
              <w:bottom w:val="single" w:sz="8" w:space="0" w:color="auto"/>
              <w:right w:val="single" w:sz="8" w:space="0" w:color="auto"/>
            </w:tcBorders>
            <w:shd w:val="clear" w:color="auto" w:fill="auto"/>
            <w:noWrap/>
            <w:vAlign w:val="bottom"/>
            <w:hideMark/>
          </w:tcPr>
          <w:p w:rsidR="004E1677" w:rsidRPr="004E1677" w:rsidRDefault="004E1677" w:rsidP="004E1677">
            <w:pPr>
              <w:jc w:val="center"/>
              <w:rPr>
                <w:rFonts w:ascii="Calibri" w:hAnsi="Calibri" w:cs="Calibri"/>
                <w:b/>
                <w:bCs/>
                <w:color w:val="000000"/>
              </w:rPr>
            </w:pPr>
            <w:r w:rsidRPr="004E1677">
              <w:rPr>
                <w:rFonts w:ascii="Calibri" w:hAnsi="Calibri" w:cs="Calibri"/>
                <w:b/>
                <w:bCs/>
                <w:color w:val="000000"/>
                <w:sz w:val="22"/>
                <w:szCs w:val="22"/>
              </w:rPr>
              <w:t>%</w:t>
            </w:r>
          </w:p>
        </w:tc>
      </w:tr>
      <w:tr w:rsidR="004E1677" w:rsidRPr="004E1677" w:rsidTr="004E1677">
        <w:trPr>
          <w:trHeight w:val="300"/>
          <w:jc w:val="center"/>
        </w:trPr>
        <w:tc>
          <w:tcPr>
            <w:tcW w:w="3720" w:type="dxa"/>
            <w:tcBorders>
              <w:top w:val="nil"/>
              <w:left w:val="single" w:sz="8" w:space="0" w:color="auto"/>
              <w:bottom w:val="nil"/>
              <w:right w:val="nil"/>
            </w:tcBorders>
            <w:shd w:val="clear" w:color="auto" w:fill="auto"/>
            <w:noWrap/>
            <w:vAlign w:val="bottom"/>
            <w:hideMark/>
          </w:tcPr>
          <w:p w:rsidR="004E1677" w:rsidRPr="004E1677" w:rsidRDefault="004E1677" w:rsidP="004E1677">
            <w:pPr>
              <w:rPr>
                <w:rFonts w:ascii="Calibri" w:hAnsi="Calibri" w:cs="Calibri"/>
                <w:color w:val="000000"/>
              </w:rPr>
            </w:pPr>
            <w:r w:rsidRPr="004E1677">
              <w:rPr>
                <w:rFonts w:ascii="Calibri" w:hAnsi="Calibri" w:cs="Calibri"/>
                <w:color w:val="000000"/>
                <w:sz w:val="22"/>
                <w:szCs w:val="22"/>
              </w:rPr>
              <w:t>MUY BUENA</w:t>
            </w:r>
          </w:p>
        </w:tc>
        <w:tc>
          <w:tcPr>
            <w:tcW w:w="1420" w:type="dxa"/>
            <w:tcBorders>
              <w:top w:val="nil"/>
              <w:left w:val="single" w:sz="8" w:space="0" w:color="auto"/>
              <w:bottom w:val="nil"/>
              <w:right w:val="single" w:sz="8" w:space="0" w:color="auto"/>
            </w:tcBorders>
            <w:shd w:val="clear" w:color="auto" w:fill="auto"/>
            <w:noWrap/>
            <w:vAlign w:val="bottom"/>
            <w:hideMark/>
          </w:tcPr>
          <w:p w:rsidR="004E1677" w:rsidRPr="004E1677" w:rsidRDefault="004E1677" w:rsidP="004E1677">
            <w:pPr>
              <w:jc w:val="right"/>
              <w:rPr>
                <w:rFonts w:ascii="Calibri" w:hAnsi="Calibri" w:cs="Calibri"/>
                <w:color w:val="000000"/>
              </w:rPr>
            </w:pPr>
            <w:r w:rsidRPr="004E1677">
              <w:rPr>
                <w:rFonts w:ascii="Calibri" w:hAnsi="Calibri" w:cs="Calibri"/>
                <w:color w:val="000000"/>
                <w:sz w:val="22"/>
                <w:szCs w:val="22"/>
              </w:rPr>
              <w:t>2</w:t>
            </w:r>
          </w:p>
        </w:tc>
        <w:tc>
          <w:tcPr>
            <w:tcW w:w="1060" w:type="dxa"/>
            <w:tcBorders>
              <w:top w:val="nil"/>
              <w:left w:val="nil"/>
              <w:bottom w:val="nil"/>
              <w:right w:val="single" w:sz="8" w:space="0" w:color="auto"/>
            </w:tcBorders>
            <w:shd w:val="clear" w:color="auto" w:fill="auto"/>
            <w:noWrap/>
            <w:vAlign w:val="bottom"/>
            <w:hideMark/>
          </w:tcPr>
          <w:p w:rsidR="004E1677" w:rsidRPr="004E1677" w:rsidRDefault="004E1677" w:rsidP="004E1677">
            <w:pPr>
              <w:jc w:val="right"/>
              <w:rPr>
                <w:rFonts w:ascii="Calibri" w:hAnsi="Calibri" w:cs="Calibri"/>
                <w:color w:val="000000"/>
              </w:rPr>
            </w:pPr>
            <w:r w:rsidRPr="004E1677">
              <w:rPr>
                <w:rFonts w:ascii="Calibri" w:hAnsi="Calibri" w:cs="Calibri"/>
                <w:color w:val="000000"/>
                <w:sz w:val="22"/>
                <w:szCs w:val="22"/>
              </w:rPr>
              <w:t>5,7</w:t>
            </w:r>
          </w:p>
        </w:tc>
      </w:tr>
      <w:tr w:rsidR="004E1677" w:rsidRPr="004E1677" w:rsidTr="004E1677">
        <w:trPr>
          <w:trHeight w:val="300"/>
          <w:jc w:val="center"/>
        </w:trPr>
        <w:tc>
          <w:tcPr>
            <w:tcW w:w="3720" w:type="dxa"/>
            <w:tcBorders>
              <w:top w:val="nil"/>
              <w:left w:val="single" w:sz="8" w:space="0" w:color="auto"/>
              <w:bottom w:val="nil"/>
              <w:right w:val="nil"/>
            </w:tcBorders>
            <w:shd w:val="clear" w:color="auto" w:fill="auto"/>
            <w:noWrap/>
            <w:vAlign w:val="bottom"/>
            <w:hideMark/>
          </w:tcPr>
          <w:p w:rsidR="004E1677" w:rsidRPr="004E1677" w:rsidRDefault="004E1677" w:rsidP="004E1677">
            <w:pPr>
              <w:rPr>
                <w:rFonts w:ascii="Calibri" w:hAnsi="Calibri" w:cs="Calibri"/>
                <w:color w:val="000000"/>
              </w:rPr>
            </w:pPr>
            <w:r w:rsidRPr="004E1677">
              <w:rPr>
                <w:rFonts w:ascii="Calibri" w:hAnsi="Calibri" w:cs="Calibri"/>
                <w:color w:val="000000"/>
                <w:sz w:val="22"/>
                <w:szCs w:val="22"/>
              </w:rPr>
              <w:t>BUENA</w:t>
            </w:r>
          </w:p>
        </w:tc>
        <w:tc>
          <w:tcPr>
            <w:tcW w:w="1420" w:type="dxa"/>
            <w:tcBorders>
              <w:top w:val="nil"/>
              <w:left w:val="single" w:sz="8" w:space="0" w:color="auto"/>
              <w:bottom w:val="nil"/>
              <w:right w:val="single" w:sz="8" w:space="0" w:color="auto"/>
            </w:tcBorders>
            <w:shd w:val="clear" w:color="auto" w:fill="auto"/>
            <w:noWrap/>
            <w:vAlign w:val="bottom"/>
            <w:hideMark/>
          </w:tcPr>
          <w:p w:rsidR="004E1677" w:rsidRPr="004E1677" w:rsidRDefault="004E1677" w:rsidP="004E1677">
            <w:pPr>
              <w:jc w:val="right"/>
              <w:rPr>
                <w:rFonts w:ascii="Calibri" w:hAnsi="Calibri" w:cs="Calibri"/>
                <w:color w:val="000000"/>
              </w:rPr>
            </w:pPr>
            <w:r w:rsidRPr="004E1677">
              <w:rPr>
                <w:rFonts w:ascii="Calibri" w:hAnsi="Calibri" w:cs="Calibri"/>
                <w:color w:val="000000"/>
                <w:sz w:val="22"/>
                <w:szCs w:val="22"/>
              </w:rPr>
              <w:t>15</w:t>
            </w:r>
          </w:p>
        </w:tc>
        <w:tc>
          <w:tcPr>
            <w:tcW w:w="1060" w:type="dxa"/>
            <w:tcBorders>
              <w:top w:val="nil"/>
              <w:left w:val="nil"/>
              <w:bottom w:val="nil"/>
              <w:right w:val="single" w:sz="8" w:space="0" w:color="auto"/>
            </w:tcBorders>
            <w:shd w:val="clear" w:color="auto" w:fill="auto"/>
            <w:noWrap/>
            <w:vAlign w:val="bottom"/>
            <w:hideMark/>
          </w:tcPr>
          <w:p w:rsidR="004E1677" w:rsidRPr="004E1677" w:rsidRDefault="004E1677" w:rsidP="004E1677">
            <w:pPr>
              <w:jc w:val="right"/>
              <w:rPr>
                <w:rFonts w:ascii="Calibri" w:hAnsi="Calibri" w:cs="Calibri"/>
                <w:color w:val="000000"/>
              </w:rPr>
            </w:pPr>
            <w:r w:rsidRPr="004E1677">
              <w:rPr>
                <w:rFonts w:ascii="Calibri" w:hAnsi="Calibri" w:cs="Calibri"/>
                <w:color w:val="000000"/>
                <w:sz w:val="22"/>
                <w:szCs w:val="22"/>
              </w:rPr>
              <w:t>42,9</w:t>
            </w:r>
          </w:p>
        </w:tc>
      </w:tr>
      <w:tr w:rsidR="004E1677" w:rsidRPr="004E1677" w:rsidTr="004E1677">
        <w:trPr>
          <w:trHeight w:val="300"/>
          <w:jc w:val="center"/>
        </w:trPr>
        <w:tc>
          <w:tcPr>
            <w:tcW w:w="3720" w:type="dxa"/>
            <w:tcBorders>
              <w:top w:val="nil"/>
              <w:left w:val="single" w:sz="8" w:space="0" w:color="auto"/>
              <w:bottom w:val="nil"/>
              <w:right w:val="nil"/>
            </w:tcBorders>
            <w:shd w:val="clear" w:color="auto" w:fill="auto"/>
            <w:noWrap/>
            <w:vAlign w:val="bottom"/>
            <w:hideMark/>
          </w:tcPr>
          <w:p w:rsidR="004E1677" w:rsidRPr="004E1677" w:rsidRDefault="004E1677" w:rsidP="004E1677">
            <w:pPr>
              <w:rPr>
                <w:rFonts w:ascii="Calibri" w:hAnsi="Calibri" w:cs="Calibri"/>
                <w:color w:val="000000"/>
              </w:rPr>
            </w:pPr>
            <w:r w:rsidRPr="004E1677">
              <w:rPr>
                <w:rFonts w:ascii="Calibri" w:hAnsi="Calibri" w:cs="Calibri"/>
                <w:color w:val="000000"/>
                <w:sz w:val="22"/>
                <w:szCs w:val="22"/>
              </w:rPr>
              <w:t>REGULAR</w:t>
            </w:r>
          </w:p>
        </w:tc>
        <w:tc>
          <w:tcPr>
            <w:tcW w:w="1420" w:type="dxa"/>
            <w:tcBorders>
              <w:top w:val="nil"/>
              <w:left w:val="single" w:sz="8" w:space="0" w:color="auto"/>
              <w:bottom w:val="nil"/>
              <w:right w:val="single" w:sz="8" w:space="0" w:color="auto"/>
            </w:tcBorders>
            <w:shd w:val="clear" w:color="auto" w:fill="auto"/>
            <w:noWrap/>
            <w:vAlign w:val="bottom"/>
            <w:hideMark/>
          </w:tcPr>
          <w:p w:rsidR="004E1677" w:rsidRPr="004E1677" w:rsidRDefault="004E1677" w:rsidP="004E1677">
            <w:pPr>
              <w:jc w:val="right"/>
              <w:rPr>
                <w:rFonts w:ascii="Calibri" w:hAnsi="Calibri" w:cs="Calibri"/>
                <w:color w:val="000000"/>
              </w:rPr>
            </w:pPr>
            <w:r w:rsidRPr="004E1677">
              <w:rPr>
                <w:rFonts w:ascii="Calibri" w:hAnsi="Calibri" w:cs="Calibri"/>
                <w:color w:val="000000"/>
                <w:sz w:val="22"/>
                <w:szCs w:val="22"/>
              </w:rPr>
              <w:t>10</w:t>
            </w:r>
          </w:p>
        </w:tc>
        <w:tc>
          <w:tcPr>
            <w:tcW w:w="1060" w:type="dxa"/>
            <w:tcBorders>
              <w:top w:val="nil"/>
              <w:left w:val="nil"/>
              <w:bottom w:val="nil"/>
              <w:right w:val="single" w:sz="8" w:space="0" w:color="auto"/>
            </w:tcBorders>
            <w:shd w:val="clear" w:color="auto" w:fill="auto"/>
            <w:noWrap/>
            <w:vAlign w:val="bottom"/>
            <w:hideMark/>
          </w:tcPr>
          <w:p w:rsidR="004E1677" w:rsidRPr="004E1677" w:rsidRDefault="004E1677" w:rsidP="004E1677">
            <w:pPr>
              <w:jc w:val="right"/>
              <w:rPr>
                <w:rFonts w:ascii="Calibri" w:hAnsi="Calibri" w:cs="Calibri"/>
                <w:color w:val="000000"/>
              </w:rPr>
            </w:pPr>
            <w:r w:rsidRPr="004E1677">
              <w:rPr>
                <w:rFonts w:ascii="Calibri" w:hAnsi="Calibri" w:cs="Calibri"/>
                <w:color w:val="000000"/>
                <w:sz w:val="22"/>
                <w:szCs w:val="22"/>
              </w:rPr>
              <w:t>28,6</w:t>
            </w:r>
          </w:p>
        </w:tc>
      </w:tr>
      <w:tr w:rsidR="004E1677" w:rsidRPr="004E1677" w:rsidTr="004E1677">
        <w:trPr>
          <w:trHeight w:val="315"/>
          <w:jc w:val="center"/>
        </w:trPr>
        <w:tc>
          <w:tcPr>
            <w:tcW w:w="3720" w:type="dxa"/>
            <w:tcBorders>
              <w:top w:val="nil"/>
              <w:left w:val="single" w:sz="8" w:space="0" w:color="auto"/>
              <w:bottom w:val="nil"/>
              <w:right w:val="nil"/>
            </w:tcBorders>
            <w:shd w:val="clear" w:color="auto" w:fill="auto"/>
            <w:noWrap/>
            <w:vAlign w:val="bottom"/>
            <w:hideMark/>
          </w:tcPr>
          <w:p w:rsidR="004E1677" w:rsidRPr="004E1677" w:rsidRDefault="004E1677" w:rsidP="004E1677">
            <w:pPr>
              <w:rPr>
                <w:rFonts w:ascii="Calibri" w:hAnsi="Calibri" w:cs="Calibri"/>
                <w:color w:val="000000"/>
              </w:rPr>
            </w:pPr>
            <w:r w:rsidRPr="004E1677">
              <w:rPr>
                <w:rFonts w:ascii="Calibri" w:hAnsi="Calibri" w:cs="Calibri"/>
                <w:color w:val="000000"/>
                <w:sz w:val="22"/>
                <w:szCs w:val="22"/>
              </w:rPr>
              <w:t>MALA</w:t>
            </w:r>
          </w:p>
        </w:tc>
        <w:tc>
          <w:tcPr>
            <w:tcW w:w="1420" w:type="dxa"/>
            <w:tcBorders>
              <w:top w:val="nil"/>
              <w:left w:val="single" w:sz="8" w:space="0" w:color="auto"/>
              <w:bottom w:val="nil"/>
              <w:right w:val="single" w:sz="8" w:space="0" w:color="auto"/>
            </w:tcBorders>
            <w:shd w:val="clear" w:color="auto" w:fill="auto"/>
            <w:noWrap/>
            <w:vAlign w:val="bottom"/>
            <w:hideMark/>
          </w:tcPr>
          <w:p w:rsidR="004E1677" w:rsidRPr="004E1677" w:rsidRDefault="004E1677" w:rsidP="004E1677">
            <w:pPr>
              <w:jc w:val="right"/>
              <w:rPr>
                <w:rFonts w:ascii="Calibri" w:hAnsi="Calibri" w:cs="Calibri"/>
                <w:color w:val="000000"/>
              </w:rPr>
            </w:pPr>
            <w:r w:rsidRPr="004E1677">
              <w:rPr>
                <w:rFonts w:ascii="Calibri" w:hAnsi="Calibri" w:cs="Calibri"/>
                <w:color w:val="000000"/>
                <w:sz w:val="22"/>
                <w:szCs w:val="22"/>
              </w:rPr>
              <w:t>8</w:t>
            </w:r>
          </w:p>
        </w:tc>
        <w:tc>
          <w:tcPr>
            <w:tcW w:w="1060" w:type="dxa"/>
            <w:tcBorders>
              <w:top w:val="nil"/>
              <w:left w:val="nil"/>
              <w:bottom w:val="nil"/>
              <w:right w:val="single" w:sz="8" w:space="0" w:color="auto"/>
            </w:tcBorders>
            <w:shd w:val="clear" w:color="auto" w:fill="auto"/>
            <w:noWrap/>
            <w:vAlign w:val="bottom"/>
            <w:hideMark/>
          </w:tcPr>
          <w:p w:rsidR="004E1677" w:rsidRPr="004E1677" w:rsidRDefault="004E1677" w:rsidP="004E1677">
            <w:pPr>
              <w:jc w:val="right"/>
              <w:rPr>
                <w:rFonts w:ascii="Calibri" w:hAnsi="Calibri" w:cs="Calibri"/>
                <w:color w:val="000000"/>
              </w:rPr>
            </w:pPr>
            <w:r w:rsidRPr="004E1677">
              <w:rPr>
                <w:rFonts w:ascii="Calibri" w:hAnsi="Calibri" w:cs="Calibri"/>
                <w:color w:val="000000"/>
                <w:sz w:val="22"/>
                <w:szCs w:val="22"/>
              </w:rPr>
              <w:t>22,9</w:t>
            </w:r>
          </w:p>
        </w:tc>
      </w:tr>
      <w:tr w:rsidR="004E1677" w:rsidRPr="004E1677" w:rsidTr="004E1677">
        <w:trPr>
          <w:trHeight w:val="315"/>
          <w:jc w:val="center"/>
        </w:trPr>
        <w:tc>
          <w:tcPr>
            <w:tcW w:w="3720" w:type="dxa"/>
            <w:tcBorders>
              <w:top w:val="single" w:sz="8" w:space="0" w:color="auto"/>
              <w:left w:val="single" w:sz="8" w:space="0" w:color="auto"/>
              <w:bottom w:val="single" w:sz="8" w:space="0" w:color="auto"/>
              <w:right w:val="nil"/>
            </w:tcBorders>
            <w:shd w:val="clear" w:color="auto" w:fill="auto"/>
            <w:noWrap/>
            <w:vAlign w:val="bottom"/>
            <w:hideMark/>
          </w:tcPr>
          <w:p w:rsidR="004E1677" w:rsidRPr="00A20EDE" w:rsidRDefault="004E1677" w:rsidP="004E1677">
            <w:pPr>
              <w:rPr>
                <w:rFonts w:ascii="Calibri" w:hAnsi="Calibri" w:cs="Calibri"/>
                <w:b/>
                <w:color w:val="000000"/>
              </w:rPr>
            </w:pPr>
            <w:r w:rsidRPr="00A20EDE">
              <w:rPr>
                <w:rFonts w:ascii="Calibri" w:hAnsi="Calibri" w:cs="Calibri"/>
                <w:b/>
                <w:color w:val="000000"/>
                <w:sz w:val="22"/>
                <w:szCs w:val="22"/>
              </w:rPr>
              <w:t>Total</w:t>
            </w:r>
          </w:p>
        </w:tc>
        <w:tc>
          <w:tcPr>
            <w:tcW w:w="14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4E1677" w:rsidRPr="00A20EDE" w:rsidRDefault="004E1677" w:rsidP="004E1677">
            <w:pPr>
              <w:jc w:val="right"/>
              <w:rPr>
                <w:rFonts w:ascii="Calibri" w:hAnsi="Calibri" w:cs="Calibri"/>
                <w:b/>
                <w:color w:val="000000"/>
              </w:rPr>
            </w:pPr>
            <w:r w:rsidRPr="00A20EDE">
              <w:rPr>
                <w:rFonts w:ascii="Calibri" w:hAnsi="Calibri" w:cs="Calibri"/>
                <w:b/>
                <w:color w:val="000000"/>
                <w:sz w:val="22"/>
                <w:szCs w:val="22"/>
              </w:rPr>
              <w:t>35</w:t>
            </w:r>
          </w:p>
        </w:tc>
        <w:tc>
          <w:tcPr>
            <w:tcW w:w="1060" w:type="dxa"/>
            <w:tcBorders>
              <w:top w:val="single" w:sz="8" w:space="0" w:color="auto"/>
              <w:left w:val="nil"/>
              <w:bottom w:val="single" w:sz="8" w:space="0" w:color="auto"/>
              <w:right w:val="single" w:sz="8" w:space="0" w:color="auto"/>
            </w:tcBorders>
            <w:shd w:val="clear" w:color="auto" w:fill="auto"/>
            <w:noWrap/>
            <w:vAlign w:val="bottom"/>
            <w:hideMark/>
          </w:tcPr>
          <w:p w:rsidR="004E1677" w:rsidRPr="00A20EDE" w:rsidRDefault="004E1677" w:rsidP="004E1677">
            <w:pPr>
              <w:jc w:val="right"/>
              <w:rPr>
                <w:rFonts w:ascii="Calibri" w:hAnsi="Calibri" w:cs="Calibri"/>
                <w:b/>
                <w:color w:val="000000"/>
              </w:rPr>
            </w:pPr>
            <w:r w:rsidRPr="00A20EDE">
              <w:rPr>
                <w:rFonts w:ascii="Calibri" w:hAnsi="Calibri" w:cs="Calibri"/>
                <w:b/>
                <w:color w:val="000000"/>
                <w:sz w:val="22"/>
                <w:szCs w:val="22"/>
              </w:rPr>
              <w:t>100</w:t>
            </w:r>
          </w:p>
        </w:tc>
      </w:tr>
    </w:tbl>
    <w:p w:rsidR="00226B65" w:rsidRPr="00830F21" w:rsidRDefault="00226B65" w:rsidP="00226B65">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226B65" w:rsidRDefault="00226B65" w:rsidP="00226B65">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4E1677" w:rsidRDefault="004E1677" w:rsidP="004E1677">
      <w:pPr>
        <w:pStyle w:val="Default"/>
        <w:tabs>
          <w:tab w:val="left" w:pos="1251"/>
        </w:tabs>
        <w:spacing w:line="360" w:lineRule="auto"/>
        <w:jc w:val="both"/>
        <w:rPr>
          <w:rFonts w:ascii="Times New Roman" w:hAnsi="Times New Roman" w:cs="Times New Roman"/>
          <w:b/>
          <w:lang w:val="es-ES"/>
        </w:rPr>
      </w:pPr>
    </w:p>
    <w:p w:rsidR="007066DD" w:rsidRPr="000E1B27" w:rsidRDefault="004E1677" w:rsidP="007066DD">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w:t>
      </w:r>
      <w:r w:rsidRPr="00F2033D">
        <w:rPr>
          <w:rFonts w:ascii="Times New Roman" w:hAnsi="Times New Roman" w:cs="Times New Roman"/>
          <w:b/>
          <w:lang w:val="es-ES"/>
        </w:rPr>
        <w:t xml:space="preserve"> </w:t>
      </w:r>
      <w:r>
        <w:rPr>
          <w:rFonts w:ascii="Times New Roman" w:hAnsi="Times New Roman" w:cs="Times New Roman"/>
          <w:b/>
          <w:lang w:val="es-ES"/>
        </w:rPr>
        <w:t>26.</w:t>
      </w:r>
      <w:r w:rsidR="007066DD" w:rsidRPr="007066DD">
        <w:rPr>
          <w:rFonts w:ascii="Times New Roman" w:hAnsi="Times New Roman" w:cs="Times New Roman"/>
          <w:lang w:val="es-ES"/>
        </w:rPr>
        <w:t xml:space="preserve"> Valoración inicial de flexibilidad mediante el test de Schober aplicada a los 35 pacientes con dolor lumbar.</w:t>
      </w:r>
    </w:p>
    <w:p w:rsidR="00C21445" w:rsidRDefault="00C21445" w:rsidP="00237D22">
      <w:pPr>
        <w:pStyle w:val="Default"/>
        <w:tabs>
          <w:tab w:val="left" w:pos="1251"/>
        </w:tabs>
        <w:spacing w:line="360" w:lineRule="auto"/>
        <w:jc w:val="both"/>
        <w:rPr>
          <w:rFonts w:ascii="Times New Roman" w:hAnsi="Times New Roman" w:cs="Times New Roman"/>
          <w:lang w:val="es-ES"/>
        </w:rPr>
      </w:pPr>
    </w:p>
    <w:p w:rsidR="004E1677" w:rsidRDefault="004E1677" w:rsidP="00237D22">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047A8C8F" wp14:editId="6C6F000C">
            <wp:extent cx="5433647" cy="2883877"/>
            <wp:effectExtent l="0" t="0" r="15240" b="12065"/>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226B65" w:rsidRPr="00830F21" w:rsidRDefault="00226B65" w:rsidP="00226B65">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226B65" w:rsidRDefault="00226B65" w:rsidP="00226B65">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C87020" w:rsidRDefault="00C87020" w:rsidP="00237D22">
      <w:pPr>
        <w:pStyle w:val="Default"/>
        <w:tabs>
          <w:tab w:val="left" w:pos="1251"/>
        </w:tabs>
        <w:spacing w:line="360" w:lineRule="auto"/>
        <w:jc w:val="both"/>
        <w:rPr>
          <w:rFonts w:ascii="Times New Roman" w:hAnsi="Times New Roman" w:cs="Times New Roman"/>
          <w:lang w:val="es-ES"/>
        </w:rPr>
        <w:sectPr w:rsidR="00C87020" w:rsidSect="00692ED8">
          <w:footerReference w:type="default" r:id="rId143"/>
          <w:pgSz w:w="12240" w:h="15840"/>
          <w:pgMar w:top="2268" w:right="2268" w:bottom="1418" w:left="1418" w:header="720" w:footer="720" w:gutter="0"/>
          <w:cols w:space="720"/>
          <w:docGrid w:linePitch="360"/>
        </w:sectPr>
      </w:pPr>
    </w:p>
    <w:p w:rsidR="00F665BB" w:rsidRDefault="00F665BB" w:rsidP="00237D22">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27.</w:t>
      </w:r>
      <w:r w:rsidR="007066DD" w:rsidRPr="007066DD">
        <w:rPr>
          <w:rFonts w:ascii="Times New Roman" w:hAnsi="Times New Roman" w:cs="Times New Roman"/>
          <w:lang w:val="es-ES"/>
        </w:rPr>
        <w:t xml:space="preserve"> Valoración </w:t>
      </w:r>
      <w:r w:rsidR="007066DD">
        <w:rPr>
          <w:rFonts w:ascii="Times New Roman" w:hAnsi="Times New Roman" w:cs="Times New Roman"/>
          <w:lang w:val="es-ES"/>
        </w:rPr>
        <w:t>fin</w:t>
      </w:r>
      <w:r w:rsidR="007066DD" w:rsidRPr="007066DD">
        <w:rPr>
          <w:rFonts w:ascii="Times New Roman" w:hAnsi="Times New Roman" w:cs="Times New Roman"/>
          <w:lang w:val="es-ES"/>
        </w:rPr>
        <w:t>al de flexibilidad mediante el test de Schober aplicada a los 35 pacientes con dolor lumbar.</w:t>
      </w:r>
    </w:p>
    <w:tbl>
      <w:tblPr>
        <w:tblW w:w="5880" w:type="dxa"/>
        <w:jc w:val="center"/>
        <w:tblInd w:w="55" w:type="dxa"/>
        <w:tblCellMar>
          <w:left w:w="70" w:type="dxa"/>
          <w:right w:w="70" w:type="dxa"/>
        </w:tblCellMar>
        <w:tblLook w:val="04A0" w:firstRow="1" w:lastRow="0" w:firstColumn="1" w:lastColumn="0" w:noHBand="0" w:noVBand="1"/>
      </w:tblPr>
      <w:tblGrid>
        <w:gridCol w:w="3260"/>
        <w:gridCol w:w="1420"/>
        <w:gridCol w:w="1200"/>
      </w:tblGrid>
      <w:tr w:rsidR="00F665BB" w:rsidRPr="00F665BB" w:rsidTr="00F665BB">
        <w:trPr>
          <w:trHeight w:val="315"/>
          <w:jc w:val="center"/>
        </w:trPr>
        <w:tc>
          <w:tcPr>
            <w:tcW w:w="3260" w:type="dxa"/>
            <w:tcBorders>
              <w:top w:val="single" w:sz="8" w:space="0" w:color="auto"/>
              <w:left w:val="single" w:sz="8" w:space="0" w:color="auto"/>
              <w:bottom w:val="nil"/>
              <w:right w:val="single" w:sz="8" w:space="0" w:color="auto"/>
            </w:tcBorders>
            <w:shd w:val="clear" w:color="auto" w:fill="auto"/>
            <w:noWrap/>
            <w:vAlign w:val="bottom"/>
            <w:hideMark/>
          </w:tcPr>
          <w:p w:rsidR="00F665BB" w:rsidRPr="00F665BB" w:rsidRDefault="00F665BB" w:rsidP="00F665BB">
            <w:pPr>
              <w:jc w:val="center"/>
              <w:rPr>
                <w:rFonts w:ascii="Calibri" w:hAnsi="Calibri" w:cs="Calibri"/>
                <w:b/>
                <w:bCs/>
                <w:color w:val="000000"/>
              </w:rPr>
            </w:pPr>
            <w:r w:rsidRPr="00F665BB">
              <w:rPr>
                <w:rFonts w:ascii="Calibri" w:hAnsi="Calibri" w:cs="Calibri"/>
                <w:b/>
                <w:bCs/>
                <w:color w:val="000000"/>
                <w:sz w:val="22"/>
                <w:szCs w:val="22"/>
              </w:rPr>
              <w:t>2 VALORACIÓN</w:t>
            </w:r>
          </w:p>
        </w:tc>
        <w:tc>
          <w:tcPr>
            <w:tcW w:w="1420" w:type="dxa"/>
            <w:tcBorders>
              <w:top w:val="nil"/>
              <w:left w:val="nil"/>
              <w:bottom w:val="nil"/>
              <w:right w:val="nil"/>
            </w:tcBorders>
            <w:shd w:val="clear" w:color="auto" w:fill="auto"/>
            <w:noWrap/>
            <w:vAlign w:val="bottom"/>
            <w:hideMark/>
          </w:tcPr>
          <w:p w:rsidR="00F665BB" w:rsidRPr="00F665BB" w:rsidRDefault="00F665BB" w:rsidP="00F665BB">
            <w:pPr>
              <w:rPr>
                <w:rFonts w:ascii="Calibri" w:hAnsi="Calibri" w:cs="Calibri"/>
                <w:b/>
                <w:bCs/>
                <w:color w:val="000000"/>
              </w:rPr>
            </w:pPr>
            <w:r w:rsidRPr="00F665BB">
              <w:rPr>
                <w:rFonts w:ascii="Calibri" w:hAnsi="Calibri" w:cs="Calibri"/>
                <w:b/>
                <w:bCs/>
                <w:color w:val="000000"/>
                <w:sz w:val="22"/>
                <w:szCs w:val="22"/>
              </w:rPr>
              <w:t> </w:t>
            </w:r>
          </w:p>
        </w:tc>
        <w:tc>
          <w:tcPr>
            <w:tcW w:w="1200" w:type="dxa"/>
            <w:tcBorders>
              <w:top w:val="nil"/>
              <w:left w:val="nil"/>
              <w:bottom w:val="nil"/>
              <w:right w:val="nil"/>
            </w:tcBorders>
            <w:shd w:val="clear" w:color="auto" w:fill="auto"/>
            <w:noWrap/>
            <w:vAlign w:val="bottom"/>
            <w:hideMark/>
          </w:tcPr>
          <w:p w:rsidR="00F665BB" w:rsidRPr="00F665BB" w:rsidRDefault="00F665BB" w:rsidP="00F665BB">
            <w:pPr>
              <w:rPr>
                <w:rFonts w:ascii="Calibri" w:hAnsi="Calibri" w:cs="Calibri"/>
                <w:color w:val="000000"/>
              </w:rPr>
            </w:pPr>
          </w:p>
        </w:tc>
      </w:tr>
      <w:tr w:rsidR="00F665BB" w:rsidRPr="00F665BB" w:rsidTr="00F665BB">
        <w:trPr>
          <w:trHeight w:val="315"/>
          <w:jc w:val="center"/>
        </w:trPr>
        <w:tc>
          <w:tcPr>
            <w:tcW w:w="3260" w:type="dxa"/>
            <w:tcBorders>
              <w:top w:val="single" w:sz="8" w:space="0" w:color="auto"/>
              <w:left w:val="single" w:sz="8" w:space="0" w:color="auto"/>
              <w:bottom w:val="single" w:sz="8" w:space="0" w:color="auto"/>
              <w:right w:val="nil"/>
            </w:tcBorders>
            <w:shd w:val="clear" w:color="auto" w:fill="auto"/>
            <w:noWrap/>
            <w:vAlign w:val="bottom"/>
            <w:hideMark/>
          </w:tcPr>
          <w:p w:rsidR="00F665BB" w:rsidRPr="00F665BB" w:rsidRDefault="00F665BB" w:rsidP="00F665BB">
            <w:pPr>
              <w:rPr>
                <w:rFonts w:ascii="Calibri" w:hAnsi="Calibri" w:cs="Calibri"/>
                <w:b/>
                <w:bCs/>
                <w:color w:val="000000"/>
              </w:rPr>
            </w:pPr>
            <w:r w:rsidRPr="00F665BB">
              <w:rPr>
                <w:rFonts w:ascii="Calibri" w:hAnsi="Calibri" w:cs="Calibri"/>
                <w:b/>
                <w:bCs/>
                <w:color w:val="000000"/>
                <w:sz w:val="22"/>
                <w:szCs w:val="22"/>
              </w:rPr>
              <w:t>TEST DE SCHOBER</w:t>
            </w:r>
          </w:p>
        </w:tc>
        <w:tc>
          <w:tcPr>
            <w:tcW w:w="14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F665BB" w:rsidRPr="00F665BB" w:rsidRDefault="00F665BB" w:rsidP="00F665BB">
            <w:pPr>
              <w:jc w:val="center"/>
              <w:rPr>
                <w:rFonts w:ascii="Calibri" w:hAnsi="Calibri" w:cs="Calibri"/>
                <w:b/>
                <w:bCs/>
                <w:color w:val="000000"/>
              </w:rPr>
            </w:pPr>
            <w:r w:rsidRPr="00F665BB">
              <w:rPr>
                <w:rFonts w:ascii="Calibri" w:hAnsi="Calibri" w:cs="Calibri"/>
                <w:b/>
                <w:bCs/>
                <w:color w:val="000000"/>
                <w:sz w:val="22"/>
                <w:szCs w:val="22"/>
              </w:rPr>
              <w:t>FRECUENCIA</w:t>
            </w:r>
          </w:p>
        </w:tc>
        <w:tc>
          <w:tcPr>
            <w:tcW w:w="1200" w:type="dxa"/>
            <w:tcBorders>
              <w:top w:val="single" w:sz="8" w:space="0" w:color="auto"/>
              <w:left w:val="nil"/>
              <w:bottom w:val="single" w:sz="8" w:space="0" w:color="auto"/>
              <w:right w:val="single" w:sz="8" w:space="0" w:color="auto"/>
            </w:tcBorders>
            <w:shd w:val="clear" w:color="auto" w:fill="auto"/>
            <w:noWrap/>
            <w:vAlign w:val="bottom"/>
            <w:hideMark/>
          </w:tcPr>
          <w:p w:rsidR="00F665BB" w:rsidRPr="00F665BB" w:rsidRDefault="00F665BB" w:rsidP="00F665BB">
            <w:pPr>
              <w:jc w:val="center"/>
              <w:rPr>
                <w:rFonts w:ascii="Calibri" w:hAnsi="Calibri" w:cs="Calibri"/>
                <w:b/>
                <w:bCs/>
                <w:color w:val="000000"/>
              </w:rPr>
            </w:pPr>
            <w:r w:rsidRPr="00F665BB">
              <w:rPr>
                <w:rFonts w:ascii="Calibri" w:hAnsi="Calibri" w:cs="Calibri"/>
                <w:b/>
                <w:bCs/>
                <w:color w:val="000000"/>
                <w:sz w:val="22"/>
                <w:szCs w:val="22"/>
              </w:rPr>
              <w:t>%</w:t>
            </w:r>
          </w:p>
        </w:tc>
      </w:tr>
      <w:tr w:rsidR="00F665BB" w:rsidRPr="00F665BB" w:rsidTr="00F665BB">
        <w:trPr>
          <w:trHeight w:val="300"/>
          <w:jc w:val="center"/>
        </w:trPr>
        <w:tc>
          <w:tcPr>
            <w:tcW w:w="3260" w:type="dxa"/>
            <w:tcBorders>
              <w:top w:val="nil"/>
              <w:left w:val="single" w:sz="8" w:space="0" w:color="auto"/>
              <w:bottom w:val="nil"/>
              <w:right w:val="nil"/>
            </w:tcBorders>
            <w:shd w:val="clear" w:color="auto" w:fill="auto"/>
            <w:noWrap/>
            <w:vAlign w:val="bottom"/>
            <w:hideMark/>
          </w:tcPr>
          <w:p w:rsidR="00F665BB" w:rsidRPr="00F665BB" w:rsidRDefault="00F665BB" w:rsidP="00F665BB">
            <w:pPr>
              <w:rPr>
                <w:rFonts w:ascii="Calibri" w:hAnsi="Calibri" w:cs="Calibri"/>
                <w:color w:val="000000"/>
              </w:rPr>
            </w:pPr>
            <w:r w:rsidRPr="00F665BB">
              <w:rPr>
                <w:rFonts w:ascii="Calibri" w:hAnsi="Calibri" w:cs="Calibri"/>
                <w:color w:val="000000"/>
                <w:sz w:val="22"/>
                <w:szCs w:val="22"/>
              </w:rPr>
              <w:t>MUY BUENA</w:t>
            </w:r>
          </w:p>
        </w:tc>
        <w:tc>
          <w:tcPr>
            <w:tcW w:w="1420" w:type="dxa"/>
            <w:tcBorders>
              <w:top w:val="nil"/>
              <w:left w:val="single" w:sz="8" w:space="0" w:color="auto"/>
              <w:bottom w:val="nil"/>
              <w:right w:val="single" w:sz="8" w:space="0" w:color="auto"/>
            </w:tcBorders>
            <w:shd w:val="clear" w:color="auto" w:fill="auto"/>
            <w:noWrap/>
            <w:vAlign w:val="bottom"/>
            <w:hideMark/>
          </w:tcPr>
          <w:p w:rsidR="00F665BB" w:rsidRPr="00F665BB" w:rsidRDefault="00F665BB" w:rsidP="00F665BB">
            <w:pPr>
              <w:jc w:val="right"/>
              <w:rPr>
                <w:rFonts w:ascii="Calibri" w:hAnsi="Calibri" w:cs="Calibri"/>
                <w:color w:val="000000"/>
              </w:rPr>
            </w:pPr>
            <w:r w:rsidRPr="00F665BB">
              <w:rPr>
                <w:rFonts w:ascii="Calibri" w:hAnsi="Calibri" w:cs="Calibri"/>
                <w:color w:val="000000"/>
                <w:sz w:val="22"/>
                <w:szCs w:val="22"/>
              </w:rPr>
              <w:t>13</w:t>
            </w:r>
          </w:p>
        </w:tc>
        <w:tc>
          <w:tcPr>
            <w:tcW w:w="1200" w:type="dxa"/>
            <w:tcBorders>
              <w:top w:val="nil"/>
              <w:left w:val="nil"/>
              <w:bottom w:val="nil"/>
              <w:right w:val="single" w:sz="8" w:space="0" w:color="auto"/>
            </w:tcBorders>
            <w:shd w:val="clear" w:color="auto" w:fill="auto"/>
            <w:noWrap/>
            <w:vAlign w:val="bottom"/>
            <w:hideMark/>
          </w:tcPr>
          <w:p w:rsidR="00F665BB" w:rsidRPr="00F665BB" w:rsidRDefault="00F665BB" w:rsidP="00F665BB">
            <w:pPr>
              <w:jc w:val="right"/>
              <w:rPr>
                <w:rFonts w:ascii="Calibri" w:hAnsi="Calibri" w:cs="Calibri"/>
                <w:color w:val="000000"/>
              </w:rPr>
            </w:pPr>
            <w:r w:rsidRPr="00F665BB">
              <w:rPr>
                <w:rFonts w:ascii="Calibri" w:hAnsi="Calibri" w:cs="Calibri"/>
                <w:color w:val="000000"/>
                <w:sz w:val="22"/>
                <w:szCs w:val="22"/>
              </w:rPr>
              <w:t>37,1</w:t>
            </w:r>
          </w:p>
        </w:tc>
      </w:tr>
      <w:tr w:rsidR="00F665BB" w:rsidRPr="00F665BB" w:rsidTr="00F665BB">
        <w:trPr>
          <w:trHeight w:val="300"/>
          <w:jc w:val="center"/>
        </w:trPr>
        <w:tc>
          <w:tcPr>
            <w:tcW w:w="3260" w:type="dxa"/>
            <w:tcBorders>
              <w:top w:val="nil"/>
              <w:left w:val="single" w:sz="8" w:space="0" w:color="auto"/>
              <w:bottom w:val="nil"/>
              <w:right w:val="nil"/>
            </w:tcBorders>
            <w:shd w:val="clear" w:color="auto" w:fill="auto"/>
            <w:noWrap/>
            <w:vAlign w:val="bottom"/>
            <w:hideMark/>
          </w:tcPr>
          <w:p w:rsidR="00F665BB" w:rsidRPr="00F665BB" w:rsidRDefault="00F665BB" w:rsidP="00F665BB">
            <w:pPr>
              <w:rPr>
                <w:rFonts w:ascii="Calibri" w:hAnsi="Calibri" w:cs="Calibri"/>
                <w:color w:val="000000"/>
              </w:rPr>
            </w:pPr>
            <w:r w:rsidRPr="00F665BB">
              <w:rPr>
                <w:rFonts w:ascii="Calibri" w:hAnsi="Calibri" w:cs="Calibri"/>
                <w:color w:val="000000"/>
                <w:sz w:val="22"/>
                <w:szCs w:val="22"/>
              </w:rPr>
              <w:t>BUENA</w:t>
            </w:r>
          </w:p>
        </w:tc>
        <w:tc>
          <w:tcPr>
            <w:tcW w:w="1420" w:type="dxa"/>
            <w:tcBorders>
              <w:top w:val="nil"/>
              <w:left w:val="single" w:sz="8" w:space="0" w:color="auto"/>
              <w:bottom w:val="nil"/>
              <w:right w:val="single" w:sz="8" w:space="0" w:color="auto"/>
            </w:tcBorders>
            <w:shd w:val="clear" w:color="auto" w:fill="auto"/>
            <w:noWrap/>
            <w:vAlign w:val="bottom"/>
            <w:hideMark/>
          </w:tcPr>
          <w:p w:rsidR="00F665BB" w:rsidRPr="00F665BB" w:rsidRDefault="00F665BB" w:rsidP="00F665BB">
            <w:pPr>
              <w:jc w:val="right"/>
              <w:rPr>
                <w:rFonts w:ascii="Calibri" w:hAnsi="Calibri" w:cs="Calibri"/>
                <w:color w:val="000000"/>
              </w:rPr>
            </w:pPr>
            <w:r w:rsidRPr="00F665BB">
              <w:rPr>
                <w:rFonts w:ascii="Calibri" w:hAnsi="Calibri" w:cs="Calibri"/>
                <w:color w:val="000000"/>
                <w:sz w:val="22"/>
                <w:szCs w:val="22"/>
              </w:rPr>
              <w:t>13</w:t>
            </w:r>
          </w:p>
        </w:tc>
        <w:tc>
          <w:tcPr>
            <w:tcW w:w="1200" w:type="dxa"/>
            <w:tcBorders>
              <w:top w:val="nil"/>
              <w:left w:val="nil"/>
              <w:bottom w:val="nil"/>
              <w:right w:val="single" w:sz="8" w:space="0" w:color="auto"/>
            </w:tcBorders>
            <w:shd w:val="clear" w:color="auto" w:fill="auto"/>
            <w:noWrap/>
            <w:vAlign w:val="bottom"/>
            <w:hideMark/>
          </w:tcPr>
          <w:p w:rsidR="00F665BB" w:rsidRPr="00F665BB" w:rsidRDefault="00F665BB" w:rsidP="00F665BB">
            <w:pPr>
              <w:jc w:val="right"/>
              <w:rPr>
                <w:rFonts w:ascii="Calibri" w:hAnsi="Calibri" w:cs="Calibri"/>
                <w:color w:val="000000"/>
              </w:rPr>
            </w:pPr>
            <w:r w:rsidRPr="00F665BB">
              <w:rPr>
                <w:rFonts w:ascii="Calibri" w:hAnsi="Calibri" w:cs="Calibri"/>
                <w:color w:val="000000"/>
                <w:sz w:val="22"/>
                <w:szCs w:val="22"/>
              </w:rPr>
              <w:t>37,1</w:t>
            </w:r>
          </w:p>
        </w:tc>
      </w:tr>
      <w:tr w:rsidR="00F665BB" w:rsidRPr="00F665BB" w:rsidTr="00F665BB">
        <w:trPr>
          <w:trHeight w:val="300"/>
          <w:jc w:val="center"/>
        </w:trPr>
        <w:tc>
          <w:tcPr>
            <w:tcW w:w="3260" w:type="dxa"/>
            <w:tcBorders>
              <w:top w:val="nil"/>
              <w:left w:val="single" w:sz="8" w:space="0" w:color="auto"/>
              <w:bottom w:val="nil"/>
              <w:right w:val="nil"/>
            </w:tcBorders>
            <w:shd w:val="clear" w:color="auto" w:fill="auto"/>
            <w:noWrap/>
            <w:vAlign w:val="bottom"/>
            <w:hideMark/>
          </w:tcPr>
          <w:p w:rsidR="00F665BB" w:rsidRPr="00F665BB" w:rsidRDefault="00F665BB" w:rsidP="00F665BB">
            <w:pPr>
              <w:rPr>
                <w:rFonts w:ascii="Calibri" w:hAnsi="Calibri" w:cs="Calibri"/>
                <w:color w:val="000000"/>
              </w:rPr>
            </w:pPr>
            <w:r w:rsidRPr="00F665BB">
              <w:rPr>
                <w:rFonts w:ascii="Calibri" w:hAnsi="Calibri" w:cs="Calibri"/>
                <w:color w:val="000000"/>
                <w:sz w:val="22"/>
                <w:szCs w:val="22"/>
              </w:rPr>
              <w:t>REGULAR</w:t>
            </w:r>
          </w:p>
        </w:tc>
        <w:tc>
          <w:tcPr>
            <w:tcW w:w="1420" w:type="dxa"/>
            <w:tcBorders>
              <w:top w:val="nil"/>
              <w:left w:val="single" w:sz="8" w:space="0" w:color="auto"/>
              <w:bottom w:val="nil"/>
              <w:right w:val="single" w:sz="8" w:space="0" w:color="auto"/>
            </w:tcBorders>
            <w:shd w:val="clear" w:color="auto" w:fill="auto"/>
            <w:noWrap/>
            <w:vAlign w:val="bottom"/>
            <w:hideMark/>
          </w:tcPr>
          <w:p w:rsidR="00F665BB" w:rsidRPr="00F665BB" w:rsidRDefault="00F665BB" w:rsidP="00F665BB">
            <w:pPr>
              <w:jc w:val="right"/>
              <w:rPr>
                <w:rFonts w:ascii="Calibri" w:hAnsi="Calibri" w:cs="Calibri"/>
                <w:color w:val="000000"/>
              </w:rPr>
            </w:pPr>
            <w:r w:rsidRPr="00F665BB">
              <w:rPr>
                <w:rFonts w:ascii="Calibri" w:hAnsi="Calibri" w:cs="Calibri"/>
                <w:color w:val="000000"/>
                <w:sz w:val="22"/>
                <w:szCs w:val="22"/>
              </w:rPr>
              <w:t>6</w:t>
            </w:r>
          </w:p>
        </w:tc>
        <w:tc>
          <w:tcPr>
            <w:tcW w:w="1200" w:type="dxa"/>
            <w:tcBorders>
              <w:top w:val="nil"/>
              <w:left w:val="nil"/>
              <w:bottom w:val="nil"/>
              <w:right w:val="single" w:sz="8" w:space="0" w:color="auto"/>
            </w:tcBorders>
            <w:shd w:val="clear" w:color="auto" w:fill="auto"/>
            <w:noWrap/>
            <w:vAlign w:val="bottom"/>
            <w:hideMark/>
          </w:tcPr>
          <w:p w:rsidR="00F665BB" w:rsidRPr="00F665BB" w:rsidRDefault="00F665BB" w:rsidP="00F665BB">
            <w:pPr>
              <w:jc w:val="right"/>
              <w:rPr>
                <w:rFonts w:ascii="Calibri" w:hAnsi="Calibri" w:cs="Calibri"/>
                <w:color w:val="000000"/>
              </w:rPr>
            </w:pPr>
            <w:r w:rsidRPr="00F665BB">
              <w:rPr>
                <w:rFonts w:ascii="Calibri" w:hAnsi="Calibri" w:cs="Calibri"/>
                <w:color w:val="000000"/>
                <w:sz w:val="22"/>
                <w:szCs w:val="22"/>
              </w:rPr>
              <w:t>17,1</w:t>
            </w:r>
          </w:p>
        </w:tc>
      </w:tr>
      <w:tr w:rsidR="00F665BB" w:rsidRPr="00F665BB" w:rsidTr="00F665BB">
        <w:trPr>
          <w:trHeight w:val="315"/>
          <w:jc w:val="center"/>
        </w:trPr>
        <w:tc>
          <w:tcPr>
            <w:tcW w:w="3260" w:type="dxa"/>
            <w:tcBorders>
              <w:top w:val="nil"/>
              <w:left w:val="single" w:sz="8" w:space="0" w:color="auto"/>
              <w:bottom w:val="nil"/>
              <w:right w:val="nil"/>
            </w:tcBorders>
            <w:shd w:val="clear" w:color="auto" w:fill="auto"/>
            <w:noWrap/>
            <w:vAlign w:val="bottom"/>
            <w:hideMark/>
          </w:tcPr>
          <w:p w:rsidR="00F665BB" w:rsidRPr="00F665BB" w:rsidRDefault="00F665BB" w:rsidP="00F665BB">
            <w:pPr>
              <w:rPr>
                <w:rFonts w:ascii="Calibri" w:hAnsi="Calibri" w:cs="Calibri"/>
                <w:color w:val="000000"/>
              </w:rPr>
            </w:pPr>
            <w:r w:rsidRPr="00F665BB">
              <w:rPr>
                <w:rFonts w:ascii="Calibri" w:hAnsi="Calibri" w:cs="Calibri"/>
                <w:color w:val="000000"/>
                <w:sz w:val="22"/>
                <w:szCs w:val="22"/>
              </w:rPr>
              <w:t>MALA</w:t>
            </w:r>
          </w:p>
        </w:tc>
        <w:tc>
          <w:tcPr>
            <w:tcW w:w="1420" w:type="dxa"/>
            <w:tcBorders>
              <w:top w:val="nil"/>
              <w:left w:val="single" w:sz="8" w:space="0" w:color="auto"/>
              <w:bottom w:val="nil"/>
              <w:right w:val="single" w:sz="8" w:space="0" w:color="auto"/>
            </w:tcBorders>
            <w:shd w:val="clear" w:color="auto" w:fill="auto"/>
            <w:noWrap/>
            <w:vAlign w:val="bottom"/>
            <w:hideMark/>
          </w:tcPr>
          <w:p w:rsidR="00F665BB" w:rsidRPr="00F665BB" w:rsidRDefault="00F665BB" w:rsidP="00F665BB">
            <w:pPr>
              <w:jc w:val="right"/>
              <w:rPr>
                <w:rFonts w:ascii="Calibri" w:hAnsi="Calibri" w:cs="Calibri"/>
                <w:color w:val="000000"/>
              </w:rPr>
            </w:pPr>
            <w:r w:rsidRPr="00F665BB">
              <w:rPr>
                <w:rFonts w:ascii="Calibri" w:hAnsi="Calibri" w:cs="Calibri"/>
                <w:color w:val="000000"/>
                <w:sz w:val="22"/>
                <w:szCs w:val="22"/>
              </w:rPr>
              <w:t>3</w:t>
            </w:r>
          </w:p>
        </w:tc>
        <w:tc>
          <w:tcPr>
            <w:tcW w:w="1200" w:type="dxa"/>
            <w:tcBorders>
              <w:top w:val="nil"/>
              <w:left w:val="nil"/>
              <w:bottom w:val="nil"/>
              <w:right w:val="single" w:sz="8" w:space="0" w:color="auto"/>
            </w:tcBorders>
            <w:shd w:val="clear" w:color="auto" w:fill="auto"/>
            <w:noWrap/>
            <w:vAlign w:val="bottom"/>
            <w:hideMark/>
          </w:tcPr>
          <w:p w:rsidR="00F665BB" w:rsidRPr="00F665BB" w:rsidRDefault="00F665BB" w:rsidP="00F665BB">
            <w:pPr>
              <w:jc w:val="right"/>
              <w:rPr>
                <w:rFonts w:ascii="Calibri" w:hAnsi="Calibri" w:cs="Calibri"/>
                <w:color w:val="000000"/>
              </w:rPr>
            </w:pPr>
            <w:r w:rsidRPr="00F665BB">
              <w:rPr>
                <w:rFonts w:ascii="Calibri" w:hAnsi="Calibri" w:cs="Calibri"/>
                <w:color w:val="000000"/>
                <w:sz w:val="22"/>
                <w:szCs w:val="22"/>
              </w:rPr>
              <w:t>8,6</w:t>
            </w:r>
          </w:p>
        </w:tc>
      </w:tr>
      <w:tr w:rsidR="00F665BB" w:rsidRPr="00F665BB" w:rsidTr="00F665BB">
        <w:trPr>
          <w:trHeight w:val="315"/>
          <w:jc w:val="center"/>
        </w:trPr>
        <w:tc>
          <w:tcPr>
            <w:tcW w:w="3260" w:type="dxa"/>
            <w:tcBorders>
              <w:top w:val="single" w:sz="8" w:space="0" w:color="auto"/>
              <w:left w:val="single" w:sz="8" w:space="0" w:color="auto"/>
              <w:bottom w:val="single" w:sz="8" w:space="0" w:color="auto"/>
              <w:right w:val="nil"/>
            </w:tcBorders>
            <w:shd w:val="clear" w:color="auto" w:fill="auto"/>
            <w:noWrap/>
            <w:vAlign w:val="bottom"/>
            <w:hideMark/>
          </w:tcPr>
          <w:p w:rsidR="00F665BB" w:rsidRPr="00A20EDE" w:rsidRDefault="00F665BB" w:rsidP="00F665BB">
            <w:pPr>
              <w:rPr>
                <w:rFonts w:ascii="Calibri" w:hAnsi="Calibri" w:cs="Calibri"/>
                <w:b/>
                <w:color w:val="000000"/>
              </w:rPr>
            </w:pPr>
            <w:r w:rsidRPr="00A20EDE">
              <w:rPr>
                <w:rFonts w:ascii="Calibri" w:hAnsi="Calibri" w:cs="Calibri"/>
                <w:b/>
                <w:color w:val="000000"/>
                <w:sz w:val="22"/>
                <w:szCs w:val="22"/>
              </w:rPr>
              <w:t>Total</w:t>
            </w:r>
            <w:r w:rsidR="00A20EDE" w:rsidRPr="00A20EDE">
              <w:rPr>
                <w:rFonts w:ascii="Calibri" w:hAnsi="Calibri" w:cs="Calibri"/>
                <w:b/>
                <w:color w:val="000000"/>
                <w:sz w:val="22"/>
                <w:szCs w:val="22"/>
              </w:rPr>
              <w:t xml:space="preserve"> </w:t>
            </w:r>
          </w:p>
        </w:tc>
        <w:tc>
          <w:tcPr>
            <w:tcW w:w="14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F665BB" w:rsidRPr="00A20EDE" w:rsidRDefault="00F665BB" w:rsidP="00F665BB">
            <w:pPr>
              <w:jc w:val="right"/>
              <w:rPr>
                <w:rFonts w:ascii="Calibri" w:hAnsi="Calibri" w:cs="Calibri"/>
                <w:b/>
                <w:color w:val="000000"/>
              </w:rPr>
            </w:pPr>
            <w:r w:rsidRPr="00A20EDE">
              <w:rPr>
                <w:rFonts w:ascii="Calibri" w:hAnsi="Calibri" w:cs="Calibri"/>
                <w:b/>
                <w:color w:val="000000"/>
                <w:sz w:val="22"/>
                <w:szCs w:val="22"/>
              </w:rPr>
              <w:t>35</w:t>
            </w:r>
          </w:p>
        </w:tc>
        <w:tc>
          <w:tcPr>
            <w:tcW w:w="1200" w:type="dxa"/>
            <w:tcBorders>
              <w:top w:val="single" w:sz="8" w:space="0" w:color="auto"/>
              <w:left w:val="nil"/>
              <w:bottom w:val="single" w:sz="8" w:space="0" w:color="auto"/>
              <w:right w:val="single" w:sz="8" w:space="0" w:color="auto"/>
            </w:tcBorders>
            <w:shd w:val="clear" w:color="auto" w:fill="auto"/>
            <w:noWrap/>
            <w:vAlign w:val="bottom"/>
            <w:hideMark/>
          </w:tcPr>
          <w:p w:rsidR="00F665BB" w:rsidRPr="00A20EDE" w:rsidRDefault="00F665BB" w:rsidP="00F665BB">
            <w:pPr>
              <w:jc w:val="right"/>
              <w:rPr>
                <w:rFonts w:ascii="Calibri" w:hAnsi="Calibri" w:cs="Calibri"/>
                <w:b/>
                <w:color w:val="000000"/>
              </w:rPr>
            </w:pPr>
            <w:r w:rsidRPr="00A20EDE">
              <w:rPr>
                <w:rFonts w:ascii="Calibri" w:hAnsi="Calibri" w:cs="Calibri"/>
                <w:b/>
                <w:color w:val="000000"/>
                <w:sz w:val="22"/>
                <w:szCs w:val="22"/>
              </w:rPr>
              <w:t>99,9</w:t>
            </w:r>
          </w:p>
        </w:tc>
      </w:tr>
    </w:tbl>
    <w:p w:rsidR="00F665BB" w:rsidRPr="00830F21" w:rsidRDefault="00F665BB" w:rsidP="00F665BB">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3F0047" w:rsidRDefault="00F665BB" w:rsidP="007066DD">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sidR="007066DD">
        <w:rPr>
          <w:rFonts w:ascii="Times New Roman" w:hAnsi="Times New Roman" w:cs="Times New Roman"/>
          <w:sz w:val="20"/>
          <w:lang w:val="es-ES"/>
        </w:rPr>
        <w:t>s.</w:t>
      </w:r>
    </w:p>
    <w:p w:rsidR="007066DD" w:rsidRPr="007066DD" w:rsidRDefault="007066DD" w:rsidP="007066DD">
      <w:pPr>
        <w:pStyle w:val="Default"/>
        <w:spacing w:line="360" w:lineRule="auto"/>
        <w:rPr>
          <w:rFonts w:ascii="Times New Roman" w:hAnsi="Times New Roman" w:cs="Times New Roman"/>
          <w:sz w:val="20"/>
          <w:lang w:val="es-ES"/>
        </w:rPr>
      </w:pPr>
    </w:p>
    <w:p w:rsidR="003F0047" w:rsidRDefault="00F665BB" w:rsidP="00237D22">
      <w:pPr>
        <w:pStyle w:val="Default"/>
        <w:tabs>
          <w:tab w:val="left" w:pos="1251"/>
        </w:tabs>
        <w:spacing w:line="360" w:lineRule="auto"/>
        <w:jc w:val="both"/>
        <w:rPr>
          <w:rFonts w:ascii="Times New Roman" w:hAnsi="Times New Roman" w:cs="Times New Roman"/>
          <w:lang w:val="es-ES"/>
        </w:rPr>
      </w:pPr>
      <w:r w:rsidRPr="007066DD">
        <w:rPr>
          <w:rFonts w:ascii="Times New Roman" w:hAnsi="Times New Roman" w:cs="Times New Roman"/>
          <w:b/>
          <w:lang w:val="es-ES"/>
        </w:rPr>
        <w:t>Gráfico 27.</w:t>
      </w:r>
      <w:r w:rsidR="007066DD" w:rsidRPr="007066DD">
        <w:rPr>
          <w:rFonts w:ascii="Times New Roman" w:hAnsi="Times New Roman" w:cs="Times New Roman"/>
          <w:lang w:val="es-ES"/>
        </w:rPr>
        <w:t xml:space="preserve"> Valoración</w:t>
      </w:r>
      <w:r w:rsidR="00CB59D7">
        <w:rPr>
          <w:rFonts w:ascii="Times New Roman" w:hAnsi="Times New Roman" w:cs="Times New Roman"/>
          <w:lang w:val="es-ES"/>
        </w:rPr>
        <w:t xml:space="preserve"> final </w:t>
      </w:r>
      <w:r w:rsidR="007066DD" w:rsidRPr="007066DD">
        <w:rPr>
          <w:rFonts w:ascii="Times New Roman" w:hAnsi="Times New Roman" w:cs="Times New Roman"/>
          <w:lang w:val="es-ES"/>
        </w:rPr>
        <w:t>de flexibilidad mediante el test de Schober aplicada a los 35 pacientes con dolor lumbar.</w:t>
      </w:r>
    </w:p>
    <w:p w:rsidR="003F0047" w:rsidRDefault="00F665BB" w:rsidP="00237D22">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5F17070B" wp14:editId="11760AC3">
            <wp:extent cx="5427024" cy="2303813"/>
            <wp:effectExtent l="0" t="0" r="21590" b="2032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F665BB" w:rsidRPr="00830F21" w:rsidRDefault="00F665BB" w:rsidP="00F665BB">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F665BB" w:rsidRDefault="00F665BB" w:rsidP="00F665BB">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3F0047" w:rsidRDefault="003F0047" w:rsidP="00237D22">
      <w:pPr>
        <w:pStyle w:val="Default"/>
        <w:tabs>
          <w:tab w:val="left" w:pos="1251"/>
        </w:tabs>
        <w:spacing w:line="360" w:lineRule="auto"/>
        <w:jc w:val="both"/>
        <w:rPr>
          <w:rFonts w:ascii="Times New Roman" w:hAnsi="Times New Roman" w:cs="Times New Roman"/>
          <w:lang w:val="es-ES"/>
        </w:rPr>
      </w:pPr>
    </w:p>
    <w:p w:rsidR="00A20EDE" w:rsidRDefault="00686433" w:rsidP="00E214FD">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Análisis. </w:t>
      </w:r>
      <w:r>
        <w:rPr>
          <w:rFonts w:ascii="Times New Roman" w:hAnsi="Times New Roman" w:cs="Times New Roman"/>
          <w:lang w:val="es-ES"/>
        </w:rPr>
        <w:t>El test de Schober califica la flexibilidad en 4 parámetros, muy buena, buena, regular y mala. L</w:t>
      </w:r>
      <w:r w:rsidR="00B9164B">
        <w:rPr>
          <w:rFonts w:ascii="Times New Roman" w:hAnsi="Times New Roman" w:cs="Times New Roman"/>
          <w:lang w:val="es-ES"/>
        </w:rPr>
        <w:t>o</w:t>
      </w:r>
      <w:r>
        <w:rPr>
          <w:rFonts w:ascii="Times New Roman" w:hAnsi="Times New Roman" w:cs="Times New Roman"/>
          <w:lang w:val="es-ES"/>
        </w:rPr>
        <w:t>s gráfic</w:t>
      </w:r>
      <w:r w:rsidR="00B9164B">
        <w:rPr>
          <w:rFonts w:ascii="Times New Roman" w:hAnsi="Times New Roman" w:cs="Times New Roman"/>
          <w:lang w:val="es-ES"/>
        </w:rPr>
        <w:t>o</w:t>
      </w:r>
      <w:r>
        <w:rPr>
          <w:rFonts w:ascii="Times New Roman" w:hAnsi="Times New Roman" w:cs="Times New Roman"/>
          <w:lang w:val="es-ES"/>
        </w:rPr>
        <w:t xml:space="preserve">s 26 y 27 nos indican la variación de porcentajes entre la valoración inicial y final de estos 4 parámetros de la siguiente manera: Muy buena pasó del 5.7% al 37.1%.  Buena varió del 42.9% al 37.1%. Regular de un 28.6% a 17.1%. Mientras que </w:t>
      </w:r>
      <w:r w:rsidR="0075528B">
        <w:rPr>
          <w:rFonts w:ascii="Times New Roman" w:hAnsi="Times New Roman" w:cs="Times New Roman"/>
          <w:lang w:val="es-ES"/>
        </w:rPr>
        <w:t>m</w:t>
      </w:r>
      <w:r>
        <w:rPr>
          <w:rFonts w:ascii="Times New Roman" w:hAnsi="Times New Roman" w:cs="Times New Roman"/>
          <w:lang w:val="es-ES"/>
        </w:rPr>
        <w:t xml:space="preserve">ala bajó del 22.9% al 8.6%. </w:t>
      </w:r>
      <w:r w:rsidR="0075528B">
        <w:rPr>
          <w:rFonts w:ascii="Times New Roman" w:hAnsi="Times New Roman" w:cs="Times New Roman"/>
          <w:lang w:val="es-ES"/>
        </w:rPr>
        <w:t>En</w:t>
      </w:r>
      <w:r>
        <w:rPr>
          <w:rFonts w:ascii="Times New Roman" w:hAnsi="Times New Roman" w:cs="Times New Roman"/>
          <w:lang w:val="es-ES"/>
        </w:rPr>
        <w:t xml:space="preserve"> base a los resultados se demuestra mejoría en la flexibilidad de los pacientes que recibieron el tratamiento</w:t>
      </w:r>
      <w:r w:rsidR="0075528B">
        <w:rPr>
          <w:rFonts w:ascii="Times New Roman" w:hAnsi="Times New Roman" w:cs="Times New Roman"/>
          <w:lang w:val="es-ES"/>
        </w:rPr>
        <w:t>.</w:t>
      </w:r>
    </w:p>
    <w:p w:rsidR="00C87020" w:rsidRDefault="00C87020" w:rsidP="00E214FD">
      <w:pPr>
        <w:pStyle w:val="Default"/>
        <w:tabs>
          <w:tab w:val="left" w:pos="1251"/>
        </w:tabs>
        <w:spacing w:line="360" w:lineRule="auto"/>
        <w:jc w:val="both"/>
        <w:rPr>
          <w:rFonts w:ascii="Times New Roman" w:hAnsi="Times New Roman" w:cs="Times New Roman"/>
          <w:b/>
          <w:lang w:val="es-ES"/>
        </w:rPr>
        <w:sectPr w:rsidR="00C87020" w:rsidSect="00692ED8">
          <w:footerReference w:type="default" r:id="rId145"/>
          <w:pgSz w:w="12240" w:h="15840"/>
          <w:pgMar w:top="2268" w:right="1418" w:bottom="1418" w:left="2268" w:header="720" w:footer="720" w:gutter="0"/>
          <w:cols w:space="720"/>
          <w:docGrid w:linePitch="360"/>
        </w:sectPr>
      </w:pPr>
    </w:p>
    <w:p w:rsidR="00E214FD" w:rsidRPr="00A20EDE" w:rsidRDefault="00E214FD" w:rsidP="00E214FD">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28.</w:t>
      </w:r>
      <w:r w:rsidR="00A20EDE">
        <w:rPr>
          <w:rFonts w:ascii="Times New Roman" w:hAnsi="Times New Roman" w:cs="Times New Roman"/>
          <w:b/>
          <w:lang w:val="es-ES"/>
        </w:rPr>
        <w:t xml:space="preserve"> </w:t>
      </w:r>
      <w:r w:rsidR="00A20EDE">
        <w:rPr>
          <w:rFonts w:ascii="Times New Roman" w:hAnsi="Times New Roman" w:cs="Times New Roman"/>
          <w:lang w:val="es-ES"/>
        </w:rPr>
        <w:t xml:space="preserve">Valoración inicial de acortamiento del recto femoral realizada a los 35 pacientes, distribuida de acuerdo al sexo. </w:t>
      </w:r>
    </w:p>
    <w:p w:rsidR="00E214FD" w:rsidRDefault="00E214FD" w:rsidP="00E214FD">
      <w:pPr>
        <w:pStyle w:val="Default"/>
        <w:tabs>
          <w:tab w:val="left" w:pos="1251"/>
        </w:tabs>
        <w:spacing w:line="360" w:lineRule="auto"/>
        <w:jc w:val="both"/>
        <w:rPr>
          <w:rFonts w:ascii="Times New Roman" w:hAnsi="Times New Roman" w:cs="Times New Roman"/>
          <w:b/>
          <w:lang w:val="es-ES"/>
        </w:rPr>
      </w:pPr>
    </w:p>
    <w:tbl>
      <w:tblPr>
        <w:tblW w:w="9115" w:type="dxa"/>
        <w:tblInd w:w="55" w:type="dxa"/>
        <w:tblCellMar>
          <w:left w:w="70" w:type="dxa"/>
          <w:right w:w="70" w:type="dxa"/>
        </w:tblCellMar>
        <w:tblLook w:val="04A0" w:firstRow="1" w:lastRow="0" w:firstColumn="1" w:lastColumn="0" w:noHBand="0" w:noVBand="1"/>
      </w:tblPr>
      <w:tblGrid>
        <w:gridCol w:w="2191"/>
        <w:gridCol w:w="1293"/>
        <w:gridCol w:w="633"/>
        <w:gridCol w:w="1146"/>
        <w:gridCol w:w="1276"/>
        <w:gridCol w:w="1293"/>
        <w:gridCol w:w="1293"/>
      </w:tblGrid>
      <w:tr w:rsidR="00E214FD" w:rsidRPr="00961C64" w:rsidTr="00A20EDE">
        <w:trPr>
          <w:trHeight w:val="472"/>
        </w:trPr>
        <w:tc>
          <w:tcPr>
            <w:tcW w:w="2191" w:type="dxa"/>
            <w:tcBorders>
              <w:top w:val="single" w:sz="8" w:space="0" w:color="auto"/>
              <w:left w:val="single" w:sz="8" w:space="0" w:color="auto"/>
              <w:bottom w:val="nil"/>
              <w:right w:val="single" w:sz="8" w:space="0" w:color="auto"/>
            </w:tcBorders>
            <w:shd w:val="clear" w:color="auto" w:fill="auto"/>
            <w:noWrap/>
            <w:vAlign w:val="bottom"/>
            <w:hideMark/>
          </w:tcPr>
          <w:p w:rsidR="00E214FD" w:rsidRPr="00961C64" w:rsidRDefault="00E214FD" w:rsidP="00013896">
            <w:pPr>
              <w:jc w:val="center"/>
              <w:rPr>
                <w:rFonts w:ascii="Calibri" w:hAnsi="Calibri" w:cs="Calibri"/>
                <w:b/>
                <w:bCs/>
                <w:color w:val="000000"/>
              </w:rPr>
            </w:pPr>
            <w:r w:rsidRPr="00961C64">
              <w:rPr>
                <w:rFonts w:ascii="Calibri" w:hAnsi="Calibri" w:cs="Calibri"/>
                <w:b/>
                <w:bCs/>
                <w:color w:val="000000"/>
                <w:sz w:val="22"/>
                <w:szCs w:val="22"/>
              </w:rPr>
              <w:t>1 VALORACIÓN</w:t>
            </w:r>
          </w:p>
        </w:tc>
        <w:tc>
          <w:tcPr>
            <w:tcW w:w="1291" w:type="dxa"/>
            <w:tcBorders>
              <w:top w:val="nil"/>
              <w:left w:val="nil"/>
              <w:bottom w:val="nil"/>
              <w:right w:val="nil"/>
            </w:tcBorders>
            <w:shd w:val="clear" w:color="auto" w:fill="auto"/>
            <w:noWrap/>
            <w:vAlign w:val="bottom"/>
            <w:hideMark/>
          </w:tcPr>
          <w:p w:rsidR="00E214FD" w:rsidRPr="00961C64" w:rsidRDefault="00E214FD" w:rsidP="00013896">
            <w:pPr>
              <w:rPr>
                <w:rFonts w:ascii="Calibri" w:hAnsi="Calibri" w:cs="Calibri"/>
                <w:b/>
                <w:bCs/>
                <w:color w:val="000000"/>
              </w:rPr>
            </w:pPr>
            <w:r w:rsidRPr="00961C64">
              <w:rPr>
                <w:rFonts w:ascii="Calibri" w:hAnsi="Calibri" w:cs="Calibri"/>
                <w:b/>
                <w:bCs/>
                <w:color w:val="000000"/>
                <w:sz w:val="22"/>
                <w:szCs w:val="22"/>
              </w:rPr>
              <w:t> </w:t>
            </w:r>
          </w:p>
        </w:tc>
        <w:tc>
          <w:tcPr>
            <w:tcW w:w="633" w:type="dxa"/>
            <w:tcBorders>
              <w:top w:val="nil"/>
              <w:left w:val="nil"/>
              <w:bottom w:val="nil"/>
              <w:right w:val="nil"/>
            </w:tcBorders>
            <w:shd w:val="clear" w:color="auto" w:fill="auto"/>
            <w:noWrap/>
            <w:vAlign w:val="bottom"/>
            <w:hideMark/>
          </w:tcPr>
          <w:p w:rsidR="00E214FD" w:rsidRPr="00961C64" w:rsidRDefault="00E214FD" w:rsidP="00013896">
            <w:pPr>
              <w:rPr>
                <w:rFonts w:ascii="Calibri" w:hAnsi="Calibri" w:cs="Calibri"/>
                <w:color w:val="000000"/>
              </w:rPr>
            </w:pPr>
          </w:p>
        </w:tc>
        <w:tc>
          <w:tcPr>
            <w:tcW w:w="1144" w:type="dxa"/>
            <w:tcBorders>
              <w:top w:val="nil"/>
              <w:left w:val="nil"/>
              <w:bottom w:val="nil"/>
              <w:right w:val="nil"/>
            </w:tcBorders>
            <w:shd w:val="clear" w:color="auto" w:fill="auto"/>
            <w:noWrap/>
            <w:vAlign w:val="bottom"/>
            <w:hideMark/>
          </w:tcPr>
          <w:p w:rsidR="00E214FD" w:rsidRPr="00961C64" w:rsidRDefault="00E214FD" w:rsidP="00013896">
            <w:pPr>
              <w:rPr>
                <w:rFonts w:ascii="Calibri" w:hAnsi="Calibri" w:cs="Calibri"/>
                <w:color w:val="000000"/>
              </w:rPr>
            </w:pPr>
          </w:p>
        </w:tc>
        <w:tc>
          <w:tcPr>
            <w:tcW w:w="1274" w:type="dxa"/>
            <w:tcBorders>
              <w:top w:val="nil"/>
              <w:left w:val="nil"/>
              <w:bottom w:val="nil"/>
              <w:right w:val="nil"/>
            </w:tcBorders>
            <w:shd w:val="clear" w:color="auto" w:fill="auto"/>
            <w:noWrap/>
            <w:vAlign w:val="bottom"/>
            <w:hideMark/>
          </w:tcPr>
          <w:p w:rsidR="00E214FD" w:rsidRPr="00961C64" w:rsidRDefault="00E214FD" w:rsidP="00013896">
            <w:pPr>
              <w:rPr>
                <w:rFonts w:ascii="Calibri" w:hAnsi="Calibri" w:cs="Calibri"/>
                <w:color w:val="000000"/>
              </w:rPr>
            </w:pPr>
          </w:p>
        </w:tc>
        <w:tc>
          <w:tcPr>
            <w:tcW w:w="1291" w:type="dxa"/>
            <w:tcBorders>
              <w:top w:val="nil"/>
              <w:left w:val="nil"/>
              <w:bottom w:val="nil"/>
              <w:right w:val="nil"/>
            </w:tcBorders>
            <w:shd w:val="clear" w:color="auto" w:fill="auto"/>
            <w:noWrap/>
            <w:vAlign w:val="bottom"/>
            <w:hideMark/>
          </w:tcPr>
          <w:p w:rsidR="00E214FD" w:rsidRPr="00961C64" w:rsidRDefault="00E214FD" w:rsidP="00013896">
            <w:pPr>
              <w:rPr>
                <w:rFonts w:ascii="Calibri" w:hAnsi="Calibri" w:cs="Calibri"/>
                <w:color w:val="000000"/>
              </w:rPr>
            </w:pPr>
          </w:p>
        </w:tc>
        <w:tc>
          <w:tcPr>
            <w:tcW w:w="1291" w:type="dxa"/>
            <w:tcBorders>
              <w:top w:val="nil"/>
              <w:left w:val="nil"/>
              <w:bottom w:val="nil"/>
              <w:right w:val="nil"/>
            </w:tcBorders>
            <w:shd w:val="clear" w:color="auto" w:fill="auto"/>
            <w:noWrap/>
            <w:vAlign w:val="bottom"/>
            <w:hideMark/>
          </w:tcPr>
          <w:p w:rsidR="00E214FD" w:rsidRPr="00961C64" w:rsidRDefault="00E214FD" w:rsidP="00013896">
            <w:pPr>
              <w:rPr>
                <w:rFonts w:ascii="Calibri" w:hAnsi="Calibri" w:cs="Calibri"/>
                <w:color w:val="000000"/>
              </w:rPr>
            </w:pPr>
          </w:p>
        </w:tc>
      </w:tr>
      <w:tr w:rsidR="00E214FD" w:rsidRPr="00961C64" w:rsidTr="00A20EDE">
        <w:trPr>
          <w:trHeight w:val="472"/>
        </w:trPr>
        <w:tc>
          <w:tcPr>
            <w:tcW w:w="219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214FD" w:rsidRPr="00961C64" w:rsidRDefault="00E214FD" w:rsidP="00013896">
            <w:pPr>
              <w:rPr>
                <w:rFonts w:ascii="Calibri" w:hAnsi="Calibri" w:cs="Calibri"/>
                <w:b/>
                <w:bCs/>
                <w:color w:val="000000"/>
              </w:rPr>
            </w:pPr>
            <w:r w:rsidRPr="00961C64">
              <w:rPr>
                <w:rFonts w:ascii="Calibri" w:hAnsi="Calibri" w:cs="Calibri"/>
                <w:b/>
                <w:bCs/>
                <w:color w:val="000000"/>
                <w:sz w:val="22"/>
                <w:szCs w:val="22"/>
              </w:rPr>
              <w:t>ACORTAMIENTO RECTO FEMORAL</w:t>
            </w:r>
          </w:p>
        </w:tc>
        <w:tc>
          <w:tcPr>
            <w:tcW w:w="1291" w:type="dxa"/>
            <w:tcBorders>
              <w:top w:val="single" w:sz="8" w:space="0" w:color="auto"/>
              <w:left w:val="nil"/>
              <w:bottom w:val="single" w:sz="8" w:space="0" w:color="auto"/>
              <w:right w:val="single" w:sz="8" w:space="0" w:color="auto"/>
            </w:tcBorders>
            <w:shd w:val="clear" w:color="auto" w:fill="auto"/>
            <w:noWrap/>
            <w:vAlign w:val="center"/>
            <w:hideMark/>
          </w:tcPr>
          <w:p w:rsidR="00E214FD" w:rsidRPr="00961C64" w:rsidRDefault="00E214FD" w:rsidP="00013896">
            <w:pPr>
              <w:jc w:val="center"/>
              <w:rPr>
                <w:rFonts w:ascii="Calibri" w:hAnsi="Calibri" w:cs="Calibri"/>
                <w:b/>
                <w:bCs/>
                <w:color w:val="000000"/>
              </w:rPr>
            </w:pPr>
            <w:r w:rsidRPr="00961C64">
              <w:rPr>
                <w:rFonts w:ascii="Calibri" w:hAnsi="Calibri" w:cs="Calibri"/>
                <w:b/>
                <w:bCs/>
                <w:color w:val="000000"/>
                <w:sz w:val="22"/>
                <w:szCs w:val="22"/>
              </w:rPr>
              <w:t>FRECUENCIA</w:t>
            </w:r>
          </w:p>
        </w:tc>
        <w:tc>
          <w:tcPr>
            <w:tcW w:w="633" w:type="dxa"/>
            <w:tcBorders>
              <w:top w:val="single" w:sz="8" w:space="0" w:color="auto"/>
              <w:left w:val="nil"/>
              <w:bottom w:val="single" w:sz="8" w:space="0" w:color="auto"/>
              <w:right w:val="single" w:sz="8" w:space="0" w:color="auto"/>
            </w:tcBorders>
            <w:shd w:val="clear" w:color="auto" w:fill="auto"/>
            <w:noWrap/>
            <w:vAlign w:val="center"/>
            <w:hideMark/>
          </w:tcPr>
          <w:p w:rsidR="00E214FD" w:rsidRPr="00961C64" w:rsidRDefault="00E214FD" w:rsidP="00013896">
            <w:pPr>
              <w:jc w:val="center"/>
              <w:rPr>
                <w:rFonts w:ascii="Calibri" w:hAnsi="Calibri" w:cs="Calibri"/>
                <w:b/>
                <w:bCs/>
                <w:color w:val="000000"/>
              </w:rPr>
            </w:pPr>
            <w:r w:rsidRPr="00961C64">
              <w:rPr>
                <w:rFonts w:ascii="Calibri" w:hAnsi="Calibri" w:cs="Calibri"/>
                <w:b/>
                <w:bCs/>
                <w:color w:val="000000"/>
                <w:sz w:val="22"/>
                <w:szCs w:val="22"/>
              </w:rPr>
              <w:t>%</w:t>
            </w:r>
          </w:p>
        </w:tc>
        <w:tc>
          <w:tcPr>
            <w:tcW w:w="1144" w:type="dxa"/>
            <w:tcBorders>
              <w:top w:val="single" w:sz="8" w:space="0" w:color="auto"/>
              <w:left w:val="nil"/>
              <w:bottom w:val="single" w:sz="8" w:space="0" w:color="auto"/>
              <w:right w:val="single" w:sz="8" w:space="0" w:color="auto"/>
            </w:tcBorders>
            <w:shd w:val="clear" w:color="auto" w:fill="auto"/>
            <w:noWrap/>
            <w:vAlign w:val="bottom"/>
            <w:hideMark/>
          </w:tcPr>
          <w:p w:rsidR="00E214FD" w:rsidRPr="00961C64" w:rsidRDefault="00E214FD" w:rsidP="00013896">
            <w:pPr>
              <w:jc w:val="center"/>
              <w:rPr>
                <w:rFonts w:ascii="Calibri" w:hAnsi="Calibri" w:cs="Calibri"/>
                <w:b/>
                <w:bCs/>
                <w:color w:val="000000"/>
              </w:rPr>
            </w:pPr>
            <w:r w:rsidRPr="00961C64">
              <w:rPr>
                <w:rFonts w:ascii="Calibri" w:hAnsi="Calibri" w:cs="Calibri"/>
                <w:b/>
                <w:bCs/>
                <w:color w:val="000000"/>
                <w:sz w:val="22"/>
                <w:szCs w:val="22"/>
              </w:rPr>
              <w:t>FEMENINO</w:t>
            </w:r>
          </w:p>
        </w:tc>
        <w:tc>
          <w:tcPr>
            <w:tcW w:w="1274" w:type="dxa"/>
            <w:tcBorders>
              <w:top w:val="single" w:sz="8" w:space="0" w:color="auto"/>
              <w:left w:val="nil"/>
              <w:bottom w:val="single" w:sz="8" w:space="0" w:color="auto"/>
              <w:right w:val="single" w:sz="8" w:space="0" w:color="auto"/>
            </w:tcBorders>
            <w:shd w:val="clear" w:color="auto" w:fill="auto"/>
            <w:noWrap/>
            <w:vAlign w:val="bottom"/>
            <w:hideMark/>
          </w:tcPr>
          <w:p w:rsidR="00E214FD" w:rsidRPr="00961C64" w:rsidRDefault="00E214FD" w:rsidP="00013896">
            <w:pPr>
              <w:jc w:val="center"/>
              <w:rPr>
                <w:rFonts w:ascii="Calibri" w:hAnsi="Calibri" w:cs="Calibri"/>
                <w:b/>
                <w:bCs/>
                <w:color w:val="000000"/>
              </w:rPr>
            </w:pPr>
            <w:r w:rsidRPr="00961C64">
              <w:rPr>
                <w:rFonts w:ascii="Calibri" w:hAnsi="Calibri" w:cs="Calibri"/>
                <w:b/>
                <w:bCs/>
                <w:color w:val="000000"/>
                <w:sz w:val="22"/>
                <w:szCs w:val="22"/>
              </w:rPr>
              <w:t>MASCULINO</w:t>
            </w:r>
          </w:p>
        </w:tc>
        <w:tc>
          <w:tcPr>
            <w:tcW w:w="1291" w:type="dxa"/>
            <w:tcBorders>
              <w:top w:val="single" w:sz="8" w:space="0" w:color="auto"/>
              <w:left w:val="nil"/>
              <w:bottom w:val="single" w:sz="8" w:space="0" w:color="auto"/>
              <w:right w:val="single" w:sz="8" w:space="0" w:color="auto"/>
            </w:tcBorders>
            <w:shd w:val="clear" w:color="auto" w:fill="auto"/>
            <w:noWrap/>
            <w:vAlign w:val="center"/>
            <w:hideMark/>
          </w:tcPr>
          <w:p w:rsidR="00E214FD" w:rsidRPr="00961C64" w:rsidRDefault="00E214FD" w:rsidP="00013896">
            <w:pPr>
              <w:jc w:val="center"/>
              <w:rPr>
                <w:rFonts w:ascii="Calibri" w:hAnsi="Calibri" w:cs="Calibri"/>
                <w:b/>
                <w:bCs/>
                <w:color w:val="000000"/>
              </w:rPr>
            </w:pPr>
            <w:r w:rsidRPr="00961C64">
              <w:rPr>
                <w:rFonts w:ascii="Calibri" w:hAnsi="Calibri" w:cs="Calibri"/>
                <w:b/>
                <w:bCs/>
                <w:color w:val="000000"/>
                <w:sz w:val="22"/>
                <w:szCs w:val="22"/>
              </w:rPr>
              <w:t>FRECUENCIA F</w:t>
            </w:r>
          </w:p>
        </w:tc>
        <w:tc>
          <w:tcPr>
            <w:tcW w:w="1291" w:type="dxa"/>
            <w:tcBorders>
              <w:top w:val="single" w:sz="8" w:space="0" w:color="auto"/>
              <w:left w:val="nil"/>
              <w:bottom w:val="single" w:sz="8" w:space="0" w:color="auto"/>
              <w:right w:val="single" w:sz="8" w:space="0" w:color="auto"/>
            </w:tcBorders>
            <w:shd w:val="clear" w:color="auto" w:fill="auto"/>
            <w:noWrap/>
            <w:vAlign w:val="center"/>
            <w:hideMark/>
          </w:tcPr>
          <w:p w:rsidR="00E214FD" w:rsidRPr="00961C64" w:rsidRDefault="00E214FD" w:rsidP="00013896">
            <w:pPr>
              <w:jc w:val="center"/>
              <w:rPr>
                <w:rFonts w:ascii="Calibri" w:hAnsi="Calibri" w:cs="Calibri"/>
                <w:b/>
                <w:bCs/>
                <w:color w:val="000000"/>
              </w:rPr>
            </w:pPr>
            <w:r w:rsidRPr="00961C64">
              <w:rPr>
                <w:rFonts w:ascii="Calibri" w:hAnsi="Calibri" w:cs="Calibri"/>
                <w:b/>
                <w:bCs/>
                <w:color w:val="000000"/>
                <w:sz w:val="22"/>
                <w:szCs w:val="22"/>
              </w:rPr>
              <w:t xml:space="preserve">FRECUENCIA M </w:t>
            </w:r>
          </w:p>
        </w:tc>
      </w:tr>
      <w:tr w:rsidR="00E214FD" w:rsidRPr="00961C64" w:rsidTr="00A20EDE">
        <w:trPr>
          <w:trHeight w:val="449"/>
        </w:trPr>
        <w:tc>
          <w:tcPr>
            <w:tcW w:w="2191" w:type="dxa"/>
            <w:tcBorders>
              <w:top w:val="nil"/>
              <w:left w:val="single" w:sz="8" w:space="0" w:color="auto"/>
              <w:bottom w:val="nil"/>
              <w:right w:val="single" w:sz="8" w:space="0" w:color="auto"/>
            </w:tcBorders>
            <w:shd w:val="clear" w:color="auto" w:fill="auto"/>
            <w:noWrap/>
            <w:vAlign w:val="bottom"/>
            <w:hideMark/>
          </w:tcPr>
          <w:p w:rsidR="00E214FD" w:rsidRPr="00961C64" w:rsidRDefault="00E214FD" w:rsidP="00013896">
            <w:pPr>
              <w:rPr>
                <w:rFonts w:ascii="Calibri" w:hAnsi="Calibri" w:cs="Calibri"/>
                <w:color w:val="000000"/>
              </w:rPr>
            </w:pPr>
            <w:r w:rsidRPr="00961C64">
              <w:rPr>
                <w:rFonts w:ascii="Calibri" w:hAnsi="Calibri" w:cs="Calibri"/>
                <w:color w:val="000000"/>
                <w:sz w:val="22"/>
                <w:szCs w:val="22"/>
              </w:rPr>
              <w:t>POSITIVO</w:t>
            </w:r>
          </w:p>
        </w:tc>
        <w:tc>
          <w:tcPr>
            <w:tcW w:w="1291" w:type="dxa"/>
            <w:tcBorders>
              <w:top w:val="nil"/>
              <w:left w:val="nil"/>
              <w:bottom w:val="nil"/>
              <w:right w:val="nil"/>
            </w:tcBorders>
            <w:shd w:val="clear" w:color="auto" w:fill="auto"/>
            <w:noWrap/>
            <w:vAlign w:val="bottom"/>
            <w:hideMark/>
          </w:tcPr>
          <w:p w:rsidR="00E214FD" w:rsidRPr="00961C64" w:rsidRDefault="00E214FD" w:rsidP="00013896">
            <w:pPr>
              <w:jc w:val="right"/>
              <w:rPr>
                <w:rFonts w:ascii="Calibri" w:hAnsi="Calibri" w:cs="Calibri"/>
                <w:color w:val="000000"/>
              </w:rPr>
            </w:pPr>
            <w:r w:rsidRPr="00961C64">
              <w:rPr>
                <w:rFonts w:ascii="Calibri" w:hAnsi="Calibri" w:cs="Calibri"/>
                <w:color w:val="000000"/>
                <w:sz w:val="22"/>
                <w:szCs w:val="22"/>
              </w:rPr>
              <w:t>25</w:t>
            </w:r>
          </w:p>
        </w:tc>
        <w:tc>
          <w:tcPr>
            <w:tcW w:w="633" w:type="dxa"/>
            <w:tcBorders>
              <w:top w:val="nil"/>
              <w:left w:val="single" w:sz="8" w:space="0" w:color="auto"/>
              <w:bottom w:val="nil"/>
              <w:right w:val="single" w:sz="8" w:space="0" w:color="auto"/>
            </w:tcBorders>
            <w:shd w:val="clear" w:color="auto" w:fill="auto"/>
            <w:noWrap/>
            <w:vAlign w:val="bottom"/>
            <w:hideMark/>
          </w:tcPr>
          <w:p w:rsidR="00E214FD" w:rsidRPr="00961C64" w:rsidRDefault="00E214FD" w:rsidP="00013896">
            <w:pPr>
              <w:jc w:val="right"/>
              <w:rPr>
                <w:rFonts w:ascii="Calibri" w:hAnsi="Calibri" w:cs="Calibri"/>
                <w:color w:val="000000"/>
              </w:rPr>
            </w:pPr>
            <w:r w:rsidRPr="00961C64">
              <w:rPr>
                <w:rFonts w:ascii="Calibri" w:hAnsi="Calibri" w:cs="Calibri"/>
                <w:color w:val="000000"/>
                <w:sz w:val="22"/>
                <w:szCs w:val="22"/>
              </w:rPr>
              <w:t>71,4</w:t>
            </w:r>
          </w:p>
        </w:tc>
        <w:tc>
          <w:tcPr>
            <w:tcW w:w="1144" w:type="dxa"/>
            <w:tcBorders>
              <w:top w:val="nil"/>
              <w:left w:val="nil"/>
              <w:bottom w:val="nil"/>
              <w:right w:val="single" w:sz="8" w:space="0" w:color="auto"/>
            </w:tcBorders>
            <w:shd w:val="clear" w:color="auto" w:fill="auto"/>
            <w:noWrap/>
            <w:vAlign w:val="bottom"/>
            <w:hideMark/>
          </w:tcPr>
          <w:p w:rsidR="00E214FD" w:rsidRPr="00961C64" w:rsidRDefault="00E214FD" w:rsidP="00013896">
            <w:pPr>
              <w:jc w:val="right"/>
              <w:rPr>
                <w:rFonts w:ascii="Calibri" w:hAnsi="Calibri" w:cs="Calibri"/>
                <w:color w:val="000000"/>
              </w:rPr>
            </w:pPr>
            <w:r w:rsidRPr="00961C64">
              <w:rPr>
                <w:rFonts w:ascii="Calibri" w:hAnsi="Calibri" w:cs="Calibri"/>
                <w:color w:val="000000"/>
                <w:sz w:val="22"/>
                <w:szCs w:val="22"/>
              </w:rPr>
              <w:t>68</w:t>
            </w:r>
          </w:p>
        </w:tc>
        <w:tc>
          <w:tcPr>
            <w:tcW w:w="1274" w:type="dxa"/>
            <w:tcBorders>
              <w:top w:val="nil"/>
              <w:left w:val="nil"/>
              <w:bottom w:val="nil"/>
              <w:right w:val="single" w:sz="8" w:space="0" w:color="auto"/>
            </w:tcBorders>
            <w:shd w:val="clear" w:color="auto" w:fill="auto"/>
            <w:noWrap/>
            <w:vAlign w:val="bottom"/>
            <w:hideMark/>
          </w:tcPr>
          <w:p w:rsidR="00E214FD" w:rsidRPr="00961C64" w:rsidRDefault="00E214FD" w:rsidP="00013896">
            <w:pPr>
              <w:jc w:val="right"/>
              <w:rPr>
                <w:rFonts w:ascii="Calibri" w:hAnsi="Calibri" w:cs="Calibri"/>
                <w:color w:val="000000"/>
              </w:rPr>
            </w:pPr>
            <w:r w:rsidRPr="00961C64">
              <w:rPr>
                <w:rFonts w:ascii="Calibri" w:hAnsi="Calibri" w:cs="Calibri"/>
                <w:color w:val="000000"/>
                <w:sz w:val="22"/>
                <w:szCs w:val="22"/>
              </w:rPr>
              <w:t>32</w:t>
            </w:r>
          </w:p>
        </w:tc>
        <w:tc>
          <w:tcPr>
            <w:tcW w:w="1291" w:type="dxa"/>
            <w:tcBorders>
              <w:top w:val="nil"/>
              <w:left w:val="nil"/>
              <w:bottom w:val="nil"/>
              <w:right w:val="single" w:sz="8" w:space="0" w:color="auto"/>
            </w:tcBorders>
            <w:shd w:val="clear" w:color="auto" w:fill="auto"/>
            <w:noWrap/>
            <w:vAlign w:val="bottom"/>
            <w:hideMark/>
          </w:tcPr>
          <w:p w:rsidR="00E214FD" w:rsidRPr="00961C64" w:rsidRDefault="00E214FD" w:rsidP="00013896">
            <w:pPr>
              <w:jc w:val="right"/>
              <w:rPr>
                <w:rFonts w:ascii="Calibri" w:hAnsi="Calibri" w:cs="Calibri"/>
                <w:color w:val="000000"/>
              </w:rPr>
            </w:pPr>
            <w:r w:rsidRPr="00961C64">
              <w:rPr>
                <w:rFonts w:ascii="Calibri" w:hAnsi="Calibri" w:cs="Calibri"/>
                <w:color w:val="000000"/>
                <w:sz w:val="22"/>
                <w:szCs w:val="22"/>
              </w:rPr>
              <w:t>17</w:t>
            </w:r>
          </w:p>
        </w:tc>
        <w:tc>
          <w:tcPr>
            <w:tcW w:w="1291" w:type="dxa"/>
            <w:tcBorders>
              <w:top w:val="nil"/>
              <w:left w:val="nil"/>
              <w:bottom w:val="nil"/>
              <w:right w:val="single" w:sz="8" w:space="0" w:color="auto"/>
            </w:tcBorders>
            <w:shd w:val="clear" w:color="auto" w:fill="auto"/>
            <w:noWrap/>
            <w:vAlign w:val="bottom"/>
            <w:hideMark/>
          </w:tcPr>
          <w:p w:rsidR="00E214FD" w:rsidRPr="00961C64" w:rsidRDefault="00E214FD" w:rsidP="00013896">
            <w:pPr>
              <w:jc w:val="right"/>
              <w:rPr>
                <w:rFonts w:ascii="Calibri" w:hAnsi="Calibri" w:cs="Calibri"/>
                <w:color w:val="000000"/>
              </w:rPr>
            </w:pPr>
            <w:r w:rsidRPr="00961C64">
              <w:rPr>
                <w:rFonts w:ascii="Calibri" w:hAnsi="Calibri" w:cs="Calibri"/>
                <w:color w:val="000000"/>
                <w:sz w:val="22"/>
                <w:szCs w:val="22"/>
              </w:rPr>
              <w:t>8</w:t>
            </w:r>
          </w:p>
        </w:tc>
      </w:tr>
      <w:tr w:rsidR="00E214FD" w:rsidRPr="00961C64" w:rsidTr="00A20EDE">
        <w:trPr>
          <w:trHeight w:val="472"/>
        </w:trPr>
        <w:tc>
          <w:tcPr>
            <w:tcW w:w="2191" w:type="dxa"/>
            <w:tcBorders>
              <w:top w:val="nil"/>
              <w:left w:val="single" w:sz="8" w:space="0" w:color="auto"/>
              <w:bottom w:val="nil"/>
              <w:right w:val="single" w:sz="8" w:space="0" w:color="auto"/>
            </w:tcBorders>
            <w:shd w:val="clear" w:color="auto" w:fill="auto"/>
            <w:noWrap/>
            <w:vAlign w:val="bottom"/>
            <w:hideMark/>
          </w:tcPr>
          <w:p w:rsidR="00E214FD" w:rsidRPr="00961C64" w:rsidRDefault="00E214FD" w:rsidP="00013896">
            <w:pPr>
              <w:rPr>
                <w:rFonts w:ascii="Calibri" w:hAnsi="Calibri" w:cs="Calibri"/>
                <w:color w:val="000000"/>
              </w:rPr>
            </w:pPr>
            <w:r w:rsidRPr="00961C64">
              <w:rPr>
                <w:rFonts w:ascii="Calibri" w:hAnsi="Calibri" w:cs="Calibri"/>
                <w:color w:val="000000"/>
                <w:sz w:val="22"/>
                <w:szCs w:val="22"/>
              </w:rPr>
              <w:t>NEGATIVO</w:t>
            </w:r>
          </w:p>
        </w:tc>
        <w:tc>
          <w:tcPr>
            <w:tcW w:w="1291" w:type="dxa"/>
            <w:tcBorders>
              <w:top w:val="nil"/>
              <w:left w:val="nil"/>
              <w:bottom w:val="nil"/>
              <w:right w:val="nil"/>
            </w:tcBorders>
            <w:shd w:val="clear" w:color="auto" w:fill="auto"/>
            <w:noWrap/>
            <w:vAlign w:val="bottom"/>
            <w:hideMark/>
          </w:tcPr>
          <w:p w:rsidR="00E214FD" w:rsidRPr="00961C64" w:rsidRDefault="00E214FD" w:rsidP="00013896">
            <w:pPr>
              <w:jc w:val="right"/>
              <w:rPr>
                <w:rFonts w:ascii="Calibri" w:hAnsi="Calibri" w:cs="Calibri"/>
                <w:color w:val="000000"/>
              </w:rPr>
            </w:pPr>
            <w:r w:rsidRPr="00961C64">
              <w:rPr>
                <w:rFonts w:ascii="Calibri" w:hAnsi="Calibri" w:cs="Calibri"/>
                <w:color w:val="000000"/>
                <w:sz w:val="22"/>
                <w:szCs w:val="22"/>
              </w:rPr>
              <w:t>10</w:t>
            </w:r>
          </w:p>
        </w:tc>
        <w:tc>
          <w:tcPr>
            <w:tcW w:w="633" w:type="dxa"/>
            <w:tcBorders>
              <w:top w:val="nil"/>
              <w:left w:val="single" w:sz="8" w:space="0" w:color="auto"/>
              <w:bottom w:val="nil"/>
              <w:right w:val="single" w:sz="8" w:space="0" w:color="auto"/>
            </w:tcBorders>
            <w:shd w:val="clear" w:color="auto" w:fill="auto"/>
            <w:noWrap/>
            <w:vAlign w:val="bottom"/>
            <w:hideMark/>
          </w:tcPr>
          <w:p w:rsidR="00E214FD" w:rsidRPr="00961C64" w:rsidRDefault="00E214FD" w:rsidP="00013896">
            <w:pPr>
              <w:jc w:val="right"/>
              <w:rPr>
                <w:rFonts w:ascii="Calibri" w:hAnsi="Calibri" w:cs="Calibri"/>
                <w:color w:val="000000"/>
              </w:rPr>
            </w:pPr>
            <w:r w:rsidRPr="00961C64">
              <w:rPr>
                <w:rFonts w:ascii="Calibri" w:hAnsi="Calibri" w:cs="Calibri"/>
                <w:color w:val="000000"/>
                <w:sz w:val="22"/>
                <w:szCs w:val="22"/>
              </w:rPr>
              <w:t>28,6</w:t>
            </w:r>
          </w:p>
        </w:tc>
        <w:tc>
          <w:tcPr>
            <w:tcW w:w="1144" w:type="dxa"/>
            <w:tcBorders>
              <w:top w:val="nil"/>
              <w:left w:val="nil"/>
              <w:bottom w:val="nil"/>
              <w:right w:val="single" w:sz="8" w:space="0" w:color="auto"/>
            </w:tcBorders>
            <w:shd w:val="clear" w:color="auto" w:fill="auto"/>
            <w:noWrap/>
            <w:vAlign w:val="bottom"/>
            <w:hideMark/>
          </w:tcPr>
          <w:p w:rsidR="00E214FD" w:rsidRPr="00961C64" w:rsidRDefault="00E214FD" w:rsidP="00013896">
            <w:pPr>
              <w:jc w:val="right"/>
              <w:rPr>
                <w:rFonts w:ascii="Calibri" w:hAnsi="Calibri" w:cs="Calibri"/>
                <w:color w:val="000000"/>
              </w:rPr>
            </w:pPr>
            <w:r w:rsidRPr="00961C64">
              <w:rPr>
                <w:rFonts w:ascii="Calibri" w:hAnsi="Calibri" w:cs="Calibri"/>
                <w:color w:val="000000"/>
                <w:sz w:val="22"/>
                <w:szCs w:val="22"/>
              </w:rPr>
              <w:t>40</w:t>
            </w:r>
          </w:p>
        </w:tc>
        <w:tc>
          <w:tcPr>
            <w:tcW w:w="1274" w:type="dxa"/>
            <w:tcBorders>
              <w:top w:val="nil"/>
              <w:left w:val="nil"/>
              <w:bottom w:val="nil"/>
              <w:right w:val="single" w:sz="8" w:space="0" w:color="auto"/>
            </w:tcBorders>
            <w:shd w:val="clear" w:color="auto" w:fill="auto"/>
            <w:noWrap/>
            <w:vAlign w:val="bottom"/>
            <w:hideMark/>
          </w:tcPr>
          <w:p w:rsidR="00E214FD" w:rsidRPr="00961C64" w:rsidRDefault="00E214FD" w:rsidP="00013896">
            <w:pPr>
              <w:jc w:val="right"/>
              <w:rPr>
                <w:rFonts w:ascii="Calibri" w:hAnsi="Calibri" w:cs="Calibri"/>
                <w:color w:val="000000"/>
              </w:rPr>
            </w:pPr>
            <w:r w:rsidRPr="00961C64">
              <w:rPr>
                <w:rFonts w:ascii="Calibri" w:hAnsi="Calibri" w:cs="Calibri"/>
                <w:color w:val="000000"/>
                <w:sz w:val="22"/>
                <w:szCs w:val="22"/>
              </w:rPr>
              <w:t>60</w:t>
            </w:r>
          </w:p>
        </w:tc>
        <w:tc>
          <w:tcPr>
            <w:tcW w:w="1291" w:type="dxa"/>
            <w:tcBorders>
              <w:top w:val="nil"/>
              <w:left w:val="nil"/>
              <w:bottom w:val="nil"/>
              <w:right w:val="single" w:sz="8" w:space="0" w:color="auto"/>
            </w:tcBorders>
            <w:shd w:val="clear" w:color="auto" w:fill="auto"/>
            <w:noWrap/>
            <w:vAlign w:val="bottom"/>
            <w:hideMark/>
          </w:tcPr>
          <w:p w:rsidR="00E214FD" w:rsidRPr="00961C64" w:rsidRDefault="00E214FD" w:rsidP="00013896">
            <w:pPr>
              <w:jc w:val="right"/>
              <w:rPr>
                <w:rFonts w:ascii="Calibri" w:hAnsi="Calibri" w:cs="Calibri"/>
                <w:color w:val="000000"/>
              </w:rPr>
            </w:pPr>
            <w:r w:rsidRPr="00961C64">
              <w:rPr>
                <w:rFonts w:ascii="Calibri" w:hAnsi="Calibri" w:cs="Calibri"/>
                <w:color w:val="000000"/>
                <w:sz w:val="22"/>
                <w:szCs w:val="22"/>
              </w:rPr>
              <w:t>4</w:t>
            </w:r>
          </w:p>
        </w:tc>
        <w:tc>
          <w:tcPr>
            <w:tcW w:w="1291" w:type="dxa"/>
            <w:tcBorders>
              <w:top w:val="nil"/>
              <w:left w:val="nil"/>
              <w:bottom w:val="nil"/>
              <w:right w:val="single" w:sz="8" w:space="0" w:color="auto"/>
            </w:tcBorders>
            <w:shd w:val="clear" w:color="auto" w:fill="auto"/>
            <w:noWrap/>
            <w:vAlign w:val="bottom"/>
            <w:hideMark/>
          </w:tcPr>
          <w:p w:rsidR="00E214FD" w:rsidRPr="00961C64" w:rsidRDefault="00E214FD" w:rsidP="00013896">
            <w:pPr>
              <w:jc w:val="right"/>
              <w:rPr>
                <w:rFonts w:ascii="Calibri" w:hAnsi="Calibri" w:cs="Calibri"/>
                <w:color w:val="000000"/>
              </w:rPr>
            </w:pPr>
            <w:r w:rsidRPr="00961C64">
              <w:rPr>
                <w:rFonts w:ascii="Calibri" w:hAnsi="Calibri" w:cs="Calibri"/>
                <w:color w:val="000000"/>
                <w:sz w:val="22"/>
                <w:szCs w:val="22"/>
              </w:rPr>
              <w:t>6</w:t>
            </w:r>
          </w:p>
        </w:tc>
      </w:tr>
      <w:tr w:rsidR="00E214FD" w:rsidRPr="00961C64" w:rsidTr="00A20EDE">
        <w:trPr>
          <w:trHeight w:val="472"/>
        </w:trPr>
        <w:tc>
          <w:tcPr>
            <w:tcW w:w="219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214FD" w:rsidRPr="00961C64" w:rsidRDefault="00E214FD" w:rsidP="00013896">
            <w:pPr>
              <w:rPr>
                <w:rFonts w:ascii="Calibri" w:hAnsi="Calibri" w:cs="Calibri"/>
                <w:b/>
                <w:bCs/>
                <w:color w:val="000000"/>
              </w:rPr>
            </w:pPr>
            <w:r w:rsidRPr="00961C64">
              <w:rPr>
                <w:rFonts w:ascii="Calibri" w:hAnsi="Calibri" w:cs="Calibri"/>
                <w:b/>
                <w:bCs/>
                <w:color w:val="000000"/>
                <w:sz w:val="22"/>
                <w:szCs w:val="22"/>
              </w:rPr>
              <w:t>Total</w:t>
            </w:r>
          </w:p>
        </w:tc>
        <w:tc>
          <w:tcPr>
            <w:tcW w:w="1291" w:type="dxa"/>
            <w:tcBorders>
              <w:top w:val="single" w:sz="8" w:space="0" w:color="auto"/>
              <w:left w:val="nil"/>
              <w:bottom w:val="single" w:sz="8" w:space="0" w:color="auto"/>
              <w:right w:val="nil"/>
            </w:tcBorders>
            <w:shd w:val="clear" w:color="auto" w:fill="auto"/>
            <w:noWrap/>
            <w:vAlign w:val="bottom"/>
            <w:hideMark/>
          </w:tcPr>
          <w:p w:rsidR="00E214FD" w:rsidRPr="00961C64" w:rsidRDefault="00E214FD" w:rsidP="00013896">
            <w:pPr>
              <w:jc w:val="right"/>
              <w:rPr>
                <w:rFonts w:ascii="Calibri" w:hAnsi="Calibri" w:cs="Calibri"/>
                <w:b/>
                <w:bCs/>
                <w:color w:val="000000"/>
              </w:rPr>
            </w:pPr>
            <w:r w:rsidRPr="00961C64">
              <w:rPr>
                <w:rFonts w:ascii="Calibri" w:hAnsi="Calibri" w:cs="Calibri"/>
                <w:b/>
                <w:bCs/>
                <w:color w:val="000000"/>
                <w:sz w:val="22"/>
                <w:szCs w:val="22"/>
              </w:rPr>
              <w:t>35</w:t>
            </w:r>
          </w:p>
        </w:tc>
        <w:tc>
          <w:tcPr>
            <w:tcW w:w="63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214FD" w:rsidRPr="00961C64" w:rsidRDefault="00E214FD" w:rsidP="00013896">
            <w:pPr>
              <w:jc w:val="right"/>
              <w:rPr>
                <w:rFonts w:ascii="Calibri" w:hAnsi="Calibri" w:cs="Calibri"/>
                <w:b/>
                <w:bCs/>
                <w:color w:val="000000"/>
              </w:rPr>
            </w:pPr>
            <w:r w:rsidRPr="00961C64">
              <w:rPr>
                <w:rFonts w:ascii="Calibri" w:hAnsi="Calibri" w:cs="Calibri"/>
                <w:b/>
                <w:bCs/>
                <w:color w:val="000000"/>
                <w:sz w:val="22"/>
                <w:szCs w:val="22"/>
              </w:rPr>
              <w:t>100</w:t>
            </w:r>
          </w:p>
        </w:tc>
        <w:tc>
          <w:tcPr>
            <w:tcW w:w="1144" w:type="dxa"/>
            <w:tcBorders>
              <w:top w:val="single" w:sz="8" w:space="0" w:color="auto"/>
              <w:left w:val="nil"/>
              <w:bottom w:val="single" w:sz="8" w:space="0" w:color="auto"/>
              <w:right w:val="single" w:sz="8" w:space="0" w:color="auto"/>
            </w:tcBorders>
            <w:shd w:val="clear" w:color="auto" w:fill="auto"/>
            <w:noWrap/>
            <w:vAlign w:val="bottom"/>
            <w:hideMark/>
          </w:tcPr>
          <w:p w:rsidR="00E214FD" w:rsidRPr="00961C64" w:rsidRDefault="00E214FD" w:rsidP="00013896">
            <w:pPr>
              <w:rPr>
                <w:rFonts w:ascii="Calibri" w:hAnsi="Calibri" w:cs="Calibri"/>
                <w:b/>
                <w:bCs/>
                <w:color w:val="000000"/>
              </w:rPr>
            </w:pPr>
            <w:r w:rsidRPr="00961C64">
              <w:rPr>
                <w:rFonts w:ascii="Calibri" w:hAnsi="Calibri" w:cs="Calibri"/>
                <w:b/>
                <w:bCs/>
                <w:color w:val="000000"/>
                <w:sz w:val="22"/>
                <w:szCs w:val="22"/>
              </w:rPr>
              <w:t> </w:t>
            </w:r>
          </w:p>
        </w:tc>
        <w:tc>
          <w:tcPr>
            <w:tcW w:w="1274" w:type="dxa"/>
            <w:tcBorders>
              <w:top w:val="single" w:sz="8" w:space="0" w:color="auto"/>
              <w:left w:val="nil"/>
              <w:bottom w:val="single" w:sz="8" w:space="0" w:color="auto"/>
              <w:right w:val="single" w:sz="8" w:space="0" w:color="auto"/>
            </w:tcBorders>
            <w:shd w:val="clear" w:color="auto" w:fill="auto"/>
            <w:noWrap/>
            <w:vAlign w:val="bottom"/>
            <w:hideMark/>
          </w:tcPr>
          <w:p w:rsidR="00E214FD" w:rsidRPr="00961C64" w:rsidRDefault="00E214FD" w:rsidP="00013896">
            <w:pPr>
              <w:rPr>
                <w:rFonts w:ascii="Calibri" w:hAnsi="Calibri" w:cs="Calibri"/>
                <w:color w:val="000000"/>
              </w:rPr>
            </w:pPr>
            <w:r w:rsidRPr="00961C64">
              <w:rPr>
                <w:rFonts w:ascii="Calibri" w:hAnsi="Calibri" w:cs="Calibri"/>
                <w:color w:val="000000"/>
                <w:sz w:val="22"/>
                <w:szCs w:val="22"/>
              </w:rPr>
              <w:t> </w:t>
            </w:r>
          </w:p>
        </w:tc>
        <w:tc>
          <w:tcPr>
            <w:tcW w:w="1291" w:type="dxa"/>
            <w:tcBorders>
              <w:top w:val="single" w:sz="8" w:space="0" w:color="auto"/>
              <w:left w:val="nil"/>
              <w:bottom w:val="single" w:sz="8" w:space="0" w:color="auto"/>
              <w:right w:val="single" w:sz="8" w:space="0" w:color="auto"/>
            </w:tcBorders>
            <w:shd w:val="clear" w:color="auto" w:fill="auto"/>
            <w:noWrap/>
            <w:vAlign w:val="bottom"/>
            <w:hideMark/>
          </w:tcPr>
          <w:p w:rsidR="00E214FD" w:rsidRPr="00961C64" w:rsidRDefault="00E214FD" w:rsidP="00013896">
            <w:pPr>
              <w:jc w:val="right"/>
              <w:rPr>
                <w:rFonts w:ascii="Calibri" w:hAnsi="Calibri" w:cs="Calibri"/>
                <w:b/>
                <w:bCs/>
                <w:color w:val="000000"/>
              </w:rPr>
            </w:pPr>
            <w:r w:rsidRPr="00961C64">
              <w:rPr>
                <w:rFonts w:ascii="Calibri" w:hAnsi="Calibri" w:cs="Calibri"/>
                <w:b/>
                <w:bCs/>
                <w:color w:val="000000"/>
                <w:sz w:val="22"/>
                <w:szCs w:val="22"/>
              </w:rPr>
              <w:t>21</w:t>
            </w:r>
          </w:p>
        </w:tc>
        <w:tc>
          <w:tcPr>
            <w:tcW w:w="1291" w:type="dxa"/>
            <w:tcBorders>
              <w:top w:val="single" w:sz="8" w:space="0" w:color="auto"/>
              <w:left w:val="nil"/>
              <w:bottom w:val="single" w:sz="8" w:space="0" w:color="auto"/>
              <w:right w:val="single" w:sz="8" w:space="0" w:color="auto"/>
            </w:tcBorders>
            <w:shd w:val="clear" w:color="auto" w:fill="auto"/>
            <w:noWrap/>
            <w:vAlign w:val="bottom"/>
            <w:hideMark/>
          </w:tcPr>
          <w:p w:rsidR="00E214FD" w:rsidRPr="00961C64" w:rsidRDefault="00E214FD" w:rsidP="00013896">
            <w:pPr>
              <w:jc w:val="right"/>
              <w:rPr>
                <w:rFonts w:ascii="Calibri" w:hAnsi="Calibri" w:cs="Calibri"/>
                <w:b/>
                <w:bCs/>
                <w:color w:val="000000"/>
              </w:rPr>
            </w:pPr>
            <w:r w:rsidRPr="00961C64">
              <w:rPr>
                <w:rFonts w:ascii="Calibri" w:hAnsi="Calibri" w:cs="Calibri"/>
                <w:b/>
                <w:bCs/>
                <w:color w:val="000000"/>
                <w:sz w:val="22"/>
                <w:szCs w:val="22"/>
              </w:rPr>
              <w:t>14</w:t>
            </w:r>
          </w:p>
        </w:tc>
      </w:tr>
    </w:tbl>
    <w:p w:rsidR="005B31D7" w:rsidRPr="00830F21" w:rsidRDefault="005B31D7" w:rsidP="005B31D7">
      <w:pPr>
        <w:pStyle w:val="Default"/>
        <w:rPr>
          <w:rFonts w:ascii="Times New Roman" w:hAnsi="Times New Roman" w:cs="Times New Roman"/>
          <w:lang w:val="es-ES"/>
        </w:rPr>
      </w:pPr>
      <w:r>
        <w:rPr>
          <w:rFonts w:ascii="Times New Roman" w:hAnsi="Times New Roman" w:cs="Times New Roman"/>
          <w:sz w:val="20"/>
          <w:lang w:val="es-ES"/>
        </w:rPr>
        <w:t xml:space="preserve">         </w:t>
      </w:r>
      <w:r w:rsidR="00B572EC">
        <w:rPr>
          <w:rFonts w:ascii="Times New Roman" w:hAnsi="Times New Roman" w:cs="Times New Roman"/>
          <w:sz w:val="20"/>
          <w:lang w:val="es-ES"/>
        </w:rPr>
        <w:t xml:space="preserve"> </w:t>
      </w: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5B31D7" w:rsidRDefault="005B31D7" w:rsidP="005B31D7">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E214FD" w:rsidRDefault="00E214FD" w:rsidP="00E214FD">
      <w:pPr>
        <w:pStyle w:val="Default"/>
        <w:tabs>
          <w:tab w:val="left" w:pos="1251"/>
        </w:tabs>
        <w:spacing w:line="360" w:lineRule="auto"/>
        <w:jc w:val="both"/>
        <w:rPr>
          <w:rFonts w:ascii="Times New Roman" w:hAnsi="Times New Roman" w:cs="Times New Roman"/>
          <w:b/>
          <w:lang w:val="es-ES"/>
        </w:rPr>
      </w:pPr>
    </w:p>
    <w:p w:rsidR="00E214FD" w:rsidRDefault="00E214FD" w:rsidP="00237D22">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w:t>
      </w:r>
      <w:r w:rsidRPr="00F2033D">
        <w:rPr>
          <w:rFonts w:ascii="Times New Roman" w:hAnsi="Times New Roman" w:cs="Times New Roman"/>
          <w:b/>
          <w:lang w:val="es-ES"/>
        </w:rPr>
        <w:t xml:space="preserve"> </w:t>
      </w:r>
      <w:r w:rsidR="00A20EDE">
        <w:rPr>
          <w:rFonts w:ascii="Times New Roman" w:hAnsi="Times New Roman" w:cs="Times New Roman"/>
          <w:b/>
          <w:lang w:val="es-ES"/>
        </w:rPr>
        <w:t>28.</w:t>
      </w:r>
      <w:r w:rsidR="00A20EDE" w:rsidRPr="00A20EDE">
        <w:rPr>
          <w:rFonts w:ascii="Times New Roman" w:hAnsi="Times New Roman" w:cs="Times New Roman"/>
          <w:lang w:val="es-ES"/>
        </w:rPr>
        <w:t xml:space="preserve"> </w:t>
      </w:r>
      <w:r w:rsidR="00A20EDE">
        <w:rPr>
          <w:rFonts w:ascii="Times New Roman" w:hAnsi="Times New Roman" w:cs="Times New Roman"/>
          <w:lang w:val="es-ES"/>
        </w:rPr>
        <w:t xml:space="preserve">Valoración inicial de acortamiento del recto femoral realizada a los 35 pacientes, distribuida de acuerdo al sexo. </w:t>
      </w:r>
    </w:p>
    <w:p w:rsidR="00A20EDE" w:rsidRDefault="00A20EDE" w:rsidP="00237D22">
      <w:pPr>
        <w:pStyle w:val="Default"/>
        <w:tabs>
          <w:tab w:val="left" w:pos="1251"/>
        </w:tabs>
        <w:spacing w:line="360" w:lineRule="auto"/>
        <w:jc w:val="both"/>
        <w:rPr>
          <w:rFonts w:ascii="Times New Roman" w:hAnsi="Times New Roman" w:cs="Times New Roman"/>
          <w:lang w:val="es-ES"/>
        </w:rPr>
      </w:pPr>
    </w:p>
    <w:p w:rsidR="00E214FD" w:rsidRDefault="00E214FD" w:rsidP="00237D22">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2B10E3D8" wp14:editId="4201B0BB">
            <wp:extent cx="5433647" cy="2637692"/>
            <wp:effectExtent l="0" t="0" r="15240" b="10795"/>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5B31D7" w:rsidRPr="00830F21" w:rsidRDefault="005B31D7" w:rsidP="005B31D7">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C87020" w:rsidRDefault="005B31D7" w:rsidP="005B31D7">
      <w:pPr>
        <w:pStyle w:val="Default"/>
        <w:spacing w:line="360" w:lineRule="auto"/>
        <w:rPr>
          <w:rFonts w:ascii="Times New Roman" w:hAnsi="Times New Roman" w:cs="Times New Roman"/>
          <w:sz w:val="20"/>
          <w:lang w:val="es-ES"/>
        </w:rPr>
        <w:sectPr w:rsidR="00C87020" w:rsidSect="00692ED8">
          <w:footerReference w:type="default" r:id="rId147"/>
          <w:pgSz w:w="12240" w:h="15840"/>
          <w:pgMar w:top="2268" w:right="2268" w:bottom="1418" w:left="1418" w:header="720" w:footer="720" w:gutter="0"/>
          <w:cols w:space="720"/>
          <w:docGrid w:linePitch="360"/>
        </w:sect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E214FD" w:rsidRPr="00A20EDE" w:rsidRDefault="004508E3" w:rsidP="00237D22">
      <w:pPr>
        <w:pStyle w:val="Default"/>
        <w:tabs>
          <w:tab w:val="left" w:pos="1251"/>
        </w:tabs>
        <w:spacing w:line="360" w:lineRule="auto"/>
        <w:jc w:val="both"/>
        <w:rPr>
          <w:rFonts w:ascii="Times New Roman" w:hAnsi="Times New Roman" w:cs="Times New Roman"/>
          <w:b/>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29.</w:t>
      </w:r>
      <w:r w:rsidR="00A20EDE" w:rsidRPr="00A20EDE">
        <w:rPr>
          <w:rFonts w:ascii="Times New Roman" w:hAnsi="Times New Roman" w:cs="Times New Roman"/>
          <w:lang w:val="es-ES"/>
        </w:rPr>
        <w:t xml:space="preserve"> </w:t>
      </w:r>
      <w:r w:rsidR="00A20EDE">
        <w:rPr>
          <w:rFonts w:ascii="Times New Roman" w:hAnsi="Times New Roman" w:cs="Times New Roman"/>
          <w:lang w:val="es-ES"/>
        </w:rPr>
        <w:t>Valoración final de acortamiento del recto femoral realizada a los 35 pacientes.</w:t>
      </w:r>
    </w:p>
    <w:tbl>
      <w:tblPr>
        <w:tblW w:w="8788" w:type="dxa"/>
        <w:tblInd w:w="55" w:type="dxa"/>
        <w:tblCellMar>
          <w:left w:w="70" w:type="dxa"/>
          <w:right w:w="70" w:type="dxa"/>
        </w:tblCellMar>
        <w:tblLook w:val="04A0" w:firstRow="1" w:lastRow="0" w:firstColumn="1" w:lastColumn="0" w:noHBand="0" w:noVBand="1"/>
      </w:tblPr>
      <w:tblGrid>
        <w:gridCol w:w="1772"/>
        <w:gridCol w:w="1304"/>
        <w:gridCol w:w="661"/>
        <w:gridCol w:w="1156"/>
        <w:gridCol w:w="1287"/>
        <w:gridCol w:w="1304"/>
        <w:gridCol w:w="1304"/>
      </w:tblGrid>
      <w:tr w:rsidR="004508E3" w:rsidRPr="00961C64" w:rsidTr="004508E3">
        <w:trPr>
          <w:trHeight w:val="538"/>
        </w:trPr>
        <w:tc>
          <w:tcPr>
            <w:tcW w:w="1772" w:type="dxa"/>
            <w:tcBorders>
              <w:top w:val="single" w:sz="8" w:space="0" w:color="auto"/>
              <w:left w:val="single" w:sz="8" w:space="0" w:color="auto"/>
              <w:bottom w:val="nil"/>
              <w:right w:val="single" w:sz="8" w:space="0" w:color="auto"/>
            </w:tcBorders>
            <w:shd w:val="clear" w:color="auto" w:fill="auto"/>
            <w:noWrap/>
            <w:vAlign w:val="bottom"/>
            <w:hideMark/>
          </w:tcPr>
          <w:p w:rsidR="004508E3" w:rsidRPr="00961C64" w:rsidRDefault="004508E3" w:rsidP="00013896">
            <w:pPr>
              <w:jc w:val="center"/>
              <w:rPr>
                <w:rFonts w:ascii="Calibri" w:hAnsi="Calibri" w:cs="Calibri"/>
                <w:b/>
                <w:bCs/>
                <w:color w:val="000000"/>
              </w:rPr>
            </w:pPr>
            <w:r w:rsidRPr="00961C64">
              <w:rPr>
                <w:rFonts w:ascii="Calibri" w:hAnsi="Calibri" w:cs="Calibri"/>
                <w:b/>
                <w:bCs/>
                <w:color w:val="000000"/>
                <w:sz w:val="22"/>
                <w:szCs w:val="22"/>
              </w:rPr>
              <w:t>2 VALORACIÓN</w:t>
            </w:r>
          </w:p>
        </w:tc>
        <w:tc>
          <w:tcPr>
            <w:tcW w:w="1304" w:type="dxa"/>
            <w:tcBorders>
              <w:top w:val="nil"/>
              <w:left w:val="nil"/>
              <w:bottom w:val="nil"/>
              <w:right w:val="nil"/>
            </w:tcBorders>
            <w:shd w:val="clear" w:color="auto" w:fill="auto"/>
            <w:noWrap/>
            <w:vAlign w:val="bottom"/>
            <w:hideMark/>
          </w:tcPr>
          <w:p w:rsidR="004508E3" w:rsidRPr="00961C64" w:rsidRDefault="004508E3" w:rsidP="00013896">
            <w:pPr>
              <w:rPr>
                <w:rFonts w:ascii="Calibri" w:hAnsi="Calibri" w:cs="Calibri"/>
                <w:b/>
                <w:bCs/>
                <w:color w:val="000000"/>
              </w:rPr>
            </w:pPr>
            <w:r w:rsidRPr="00961C64">
              <w:rPr>
                <w:rFonts w:ascii="Calibri" w:hAnsi="Calibri" w:cs="Calibri"/>
                <w:b/>
                <w:bCs/>
                <w:color w:val="000000"/>
                <w:sz w:val="22"/>
                <w:szCs w:val="22"/>
              </w:rPr>
              <w:t> </w:t>
            </w:r>
          </w:p>
        </w:tc>
        <w:tc>
          <w:tcPr>
            <w:tcW w:w="661" w:type="dxa"/>
            <w:tcBorders>
              <w:top w:val="nil"/>
              <w:left w:val="nil"/>
              <w:bottom w:val="nil"/>
              <w:right w:val="nil"/>
            </w:tcBorders>
            <w:shd w:val="clear" w:color="auto" w:fill="auto"/>
            <w:noWrap/>
            <w:vAlign w:val="bottom"/>
            <w:hideMark/>
          </w:tcPr>
          <w:p w:rsidR="004508E3" w:rsidRPr="00961C64" w:rsidRDefault="004508E3" w:rsidP="00013896">
            <w:pPr>
              <w:rPr>
                <w:rFonts w:ascii="Calibri" w:hAnsi="Calibri" w:cs="Calibri"/>
                <w:color w:val="000000"/>
              </w:rPr>
            </w:pPr>
          </w:p>
        </w:tc>
        <w:tc>
          <w:tcPr>
            <w:tcW w:w="1156" w:type="dxa"/>
            <w:tcBorders>
              <w:top w:val="nil"/>
              <w:left w:val="nil"/>
              <w:bottom w:val="nil"/>
              <w:right w:val="nil"/>
            </w:tcBorders>
            <w:shd w:val="clear" w:color="auto" w:fill="auto"/>
            <w:noWrap/>
            <w:vAlign w:val="bottom"/>
            <w:hideMark/>
          </w:tcPr>
          <w:p w:rsidR="004508E3" w:rsidRPr="00961C64" w:rsidRDefault="004508E3" w:rsidP="00013896">
            <w:pPr>
              <w:rPr>
                <w:rFonts w:ascii="Calibri" w:hAnsi="Calibri" w:cs="Calibri"/>
                <w:color w:val="000000"/>
              </w:rPr>
            </w:pPr>
          </w:p>
        </w:tc>
        <w:tc>
          <w:tcPr>
            <w:tcW w:w="1287" w:type="dxa"/>
            <w:tcBorders>
              <w:top w:val="nil"/>
              <w:left w:val="nil"/>
              <w:bottom w:val="nil"/>
              <w:right w:val="nil"/>
            </w:tcBorders>
            <w:shd w:val="clear" w:color="auto" w:fill="auto"/>
            <w:noWrap/>
            <w:vAlign w:val="bottom"/>
            <w:hideMark/>
          </w:tcPr>
          <w:p w:rsidR="004508E3" w:rsidRPr="00961C64" w:rsidRDefault="004508E3" w:rsidP="00013896">
            <w:pPr>
              <w:rPr>
                <w:rFonts w:ascii="Calibri" w:hAnsi="Calibri" w:cs="Calibri"/>
                <w:color w:val="000000"/>
              </w:rPr>
            </w:pPr>
          </w:p>
        </w:tc>
        <w:tc>
          <w:tcPr>
            <w:tcW w:w="1304" w:type="dxa"/>
            <w:tcBorders>
              <w:top w:val="nil"/>
              <w:left w:val="nil"/>
              <w:bottom w:val="nil"/>
              <w:right w:val="nil"/>
            </w:tcBorders>
            <w:shd w:val="clear" w:color="auto" w:fill="auto"/>
            <w:noWrap/>
            <w:vAlign w:val="bottom"/>
            <w:hideMark/>
          </w:tcPr>
          <w:p w:rsidR="004508E3" w:rsidRPr="00961C64" w:rsidRDefault="004508E3" w:rsidP="00013896">
            <w:pPr>
              <w:rPr>
                <w:rFonts w:ascii="Calibri" w:hAnsi="Calibri" w:cs="Calibri"/>
                <w:color w:val="000000"/>
              </w:rPr>
            </w:pPr>
          </w:p>
        </w:tc>
        <w:tc>
          <w:tcPr>
            <w:tcW w:w="1304" w:type="dxa"/>
            <w:tcBorders>
              <w:top w:val="nil"/>
              <w:left w:val="nil"/>
              <w:bottom w:val="nil"/>
              <w:right w:val="nil"/>
            </w:tcBorders>
            <w:shd w:val="clear" w:color="auto" w:fill="auto"/>
            <w:noWrap/>
            <w:vAlign w:val="bottom"/>
            <w:hideMark/>
          </w:tcPr>
          <w:p w:rsidR="004508E3" w:rsidRPr="00961C64" w:rsidRDefault="004508E3" w:rsidP="00013896">
            <w:pPr>
              <w:rPr>
                <w:rFonts w:ascii="Calibri" w:hAnsi="Calibri" w:cs="Calibri"/>
                <w:color w:val="000000"/>
              </w:rPr>
            </w:pPr>
          </w:p>
        </w:tc>
      </w:tr>
      <w:tr w:rsidR="004508E3" w:rsidRPr="00961C64" w:rsidTr="004508E3">
        <w:trPr>
          <w:trHeight w:val="538"/>
        </w:trPr>
        <w:tc>
          <w:tcPr>
            <w:tcW w:w="177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4508E3" w:rsidRPr="00961C64" w:rsidRDefault="004508E3" w:rsidP="00013896">
            <w:pPr>
              <w:rPr>
                <w:rFonts w:ascii="Calibri" w:hAnsi="Calibri" w:cs="Calibri"/>
                <w:b/>
                <w:bCs/>
                <w:color w:val="000000"/>
              </w:rPr>
            </w:pPr>
            <w:r w:rsidRPr="00961C64">
              <w:rPr>
                <w:rFonts w:ascii="Calibri" w:hAnsi="Calibri" w:cs="Calibri"/>
                <w:b/>
                <w:bCs/>
                <w:color w:val="000000"/>
                <w:sz w:val="22"/>
                <w:szCs w:val="22"/>
              </w:rPr>
              <w:t>ACORTAMIENTO RECTO FEMORAL</w:t>
            </w:r>
          </w:p>
        </w:tc>
        <w:tc>
          <w:tcPr>
            <w:tcW w:w="1304" w:type="dxa"/>
            <w:tcBorders>
              <w:top w:val="single" w:sz="8" w:space="0" w:color="auto"/>
              <w:left w:val="nil"/>
              <w:bottom w:val="single" w:sz="8" w:space="0" w:color="auto"/>
              <w:right w:val="single" w:sz="8" w:space="0" w:color="auto"/>
            </w:tcBorders>
            <w:shd w:val="clear" w:color="auto" w:fill="auto"/>
            <w:noWrap/>
            <w:vAlign w:val="center"/>
            <w:hideMark/>
          </w:tcPr>
          <w:p w:rsidR="004508E3" w:rsidRPr="00961C64" w:rsidRDefault="004508E3" w:rsidP="00013896">
            <w:pPr>
              <w:jc w:val="center"/>
              <w:rPr>
                <w:rFonts w:ascii="Calibri" w:hAnsi="Calibri" w:cs="Calibri"/>
                <w:b/>
                <w:bCs/>
                <w:color w:val="000000"/>
              </w:rPr>
            </w:pPr>
            <w:r w:rsidRPr="00961C64">
              <w:rPr>
                <w:rFonts w:ascii="Calibri" w:hAnsi="Calibri" w:cs="Calibri"/>
                <w:b/>
                <w:bCs/>
                <w:color w:val="000000"/>
                <w:sz w:val="22"/>
                <w:szCs w:val="22"/>
              </w:rPr>
              <w:t>FRECUENCIA</w:t>
            </w:r>
          </w:p>
        </w:tc>
        <w:tc>
          <w:tcPr>
            <w:tcW w:w="661" w:type="dxa"/>
            <w:tcBorders>
              <w:top w:val="single" w:sz="8" w:space="0" w:color="auto"/>
              <w:left w:val="nil"/>
              <w:bottom w:val="single" w:sz="8" w:space="0" w:color="auto"/>
              <w:right w:val="single" w:sz="8" w:space="0" w:color="auto"/>
            </w:tcBorders>
            <w:shd w:val="clear" w:color="auto" w:fill="auto"/>
            <w:noWrap/>
            <w:vAlign w:val="center"/>
            <w:hideMark/>
          </w:tcPr>
          <w:p w:rsidR="004508E3" w:rsidRPr="00961C64" w:rsidRDefault="004508E3" w:rsidP="00013896">
            <w:pPr>
              <w:jc w:val="center"/>
              <w:rPr>
                <w:rFonts w:ascii="Calibri" w:hAnsi="Calibri" w:cs="Calibri"/>
                <w:b/>
                <w:bCs/>
                <w:color w:val="000000"/>
              </w:rPr>
            </w:pPr>
            <w:r w:rsidRPr="00961C64">
              <w:rPr>
                <w:rFonts w:ascii="Calibri" w:hAnsi="Calibri" w:cs="Calibri"/>
                <w:b/>
                <w:bCs/>
                <w:color w:val="000000"/>
                <w:sz w:val="22"/>
                <w:szCs w:val="22"/>
              </w:rPr>
              <w:t>%</w:t>
            </w:r>
          </w:p>
        </w:tc>
        <w:tc>
          <w:tcPr>
            <w:tcW w:w="1156" w:type="dxa"/>
            <w:tcBorders>
              <w:top w:val="single" w:sz="8" w:space="0" w:color="auto"/>
              <w:left w:val="nil"/>
              <w:bottom w:val="single" w:sz="8" w:space="0" w:color="auto"/>
              <w:right w:val="single" w:sz="8" w:space="0" w:color="auto"/>
            </w:tcBorders>
            <w:shd w:val="clear" w:color="auto" w:fill="auto"/>
            <w:noWrap/>
            <w:vAlign w:val="bottom"/>
            <w:hideMark/>
          </w:tcPr>
          <w:p w:rsidR="004508E3" w:rsidRPr="00961C64" w:rsidRDefault="004508E3" w:rsidP="00013896">
            <w:pPr>
              <w:jc w:val="center"/>
              <w:rPr>
                <w:rFonts w:ascii="Calibri" w:hAnsi="Calibri" w:cs="Calibri"/>
                <w:b/>
                <w:bCs/>
                <w:color w:val="000000"/>
              </w:rPr>
            </w:pPr>
            <w:r w:rsidRPr="00961C64">
              <w:rPr>
                <w:rFonts w:ascii="Calibri" w:hAnsi="Calibri" w:cs="Calibri"/>
                <w:b/>
                <w:bCs/>
                <w:color w:val="000000"/>
                <w:sz w:val="22"/>
                <w:szCs w:val="22"/>
              </w:rPr>
              <w:t>FEMENINO</w:t>
            </w:r>
          </w:p>
        </w:tc>
        <w:tc>
          <w:tcPr>
            <w:tcW w:w="1287" w:type="dxa"/>
            <w:tcBorders>
              <w:top w:val="single" w:sz="8" w:space="0" w:color="auto"/>
              <w:left w:val="nil"/>
              <w:bottom w:val="single" w:sz="8" w:space="0" w:color="auto"/>
              <w:right w:val="single" w:sz="8" w:space="0" w:color="auto"/>
            </w:tcBorders>
            <w:shd w:val="clear" w:color="auto" w:fill="auto"/>
            <w:noWrap/>
            <w:vAlign w:val="bottom"/>
            <w:hideMark/>
          </w:tcPr>
          <w:p w:rsidR="004508E3" w:rsidRPr="00961C64" w:rsidRDefault="004508E3" w:rsidP="00013896">
            <w:pPr>
              <w:jc w:val="center"/>
              <w:rPr>
                <w:rFonts w:ascii="Calibri" w:hAnsi="Calibri" w:cs="Calibri"/>
                <w:b/>
                <w:bCs/>
                <w:color w:val="000000"/>
              </w:rPr>
            </w:pPr>
            <w:r w:rsidRPr="00961C64">
              <w:rPr>
                <w:rFonts w:ascii="Calibri" w:hAnsi="Calibri" w:cs="Calibri"/>
                <w:b/>
                <w:bCs/>
                <w:color w:val="000000"/>
                <w:sz w:val="22"/>
                <w:szCs w:val="22"/>
              </w:rPr>
              <w:t>MASCULINO</w:t>
            </w:r>
          </w:p>
        </w:tc>
        <w:tc>
          <w:tcPr>
            <w:tcW w:w="1304" w:type="dxa"/>
            <w:tcBorders>
              <w:top w:val="single" w:sz="8" w:space="0" w:color="auto"/>
              <w:left w:val="nil"/>
              <w:bottom w:val="single" w:sz="8" w:space="0" w:color="auto"/>
              <w:right w:val="single" w:sz="8" w:space="0" w:color="auto"/>
            </w:tcBorders>
            <w:shd w:val="clear" w:color="auto" w:fill="auto"/>
            <w:noWrap/>
            <w:vAlign w:val="center"/>
            <w:hideMark/>
          </w:tcPr>
          <w:p w:rsidR="004508E3" w:rsidRPr="00961C64" w:rsidRDefault="004508E3" w:rsidP="00013896">
            <w:pPr>
              <w:jc w:val="center"/>
              <w:rPr>
                <w:rFonts w:ascii="Calibri" w:hAnsi="Calibri" w:cs="Calibri"/>
                <w:b/>
                <w:bCs/>
                <w:color w:val="000000"/>
              </w:rPr>
            </w:pPr>
            <w:r w:rsidRPr="00961C64">
              <w:rPr>
                <w:rFonts w:ascii="Calibri" w:hAnsi="Calibri" w:cs="Calibri"/>
                <w:b/>
                <w:bCs/>
                <w:color w:val="000000"/>
                <w:sz w:val="22"/>
                <w:szCs w:val="22"/>
              </w:rPr>
              <w:t>FRECUENCIA F</w:t>
            </w:r>
          </w:p>
        </w:tc>
        <w:tc>
          <w:tcPr>
            <w:tcW w:w="1304" w:type="dxa"/>
            <w:tcBorders>
              <w:top w:val="single" w:sz="8" w:space="0" w:color="auto"/>
              <w:left w:val="nil"/>
              <w:bottom w:val="single" w:sz="8" w:space="0" w:color="auto"/>
              <w:right w:val="single" w:sz="8" w:space="0" w:color="auto"/>
            </w:tcBorders>
            <w:shd w:val="clear" w:color="auto" w:fill="auto"/>
            <w:noWrap/>
            <w:vAlign w:val="center"/>
            <w:hideMark/>
          </w:tcPr>
          <w:p w:rsidR="004508E3" w:rsidRPr="00961C64" w:rsidRDefault="004508E3" w:rsidP="00013896">
            <w:pPr>
              <w:jc w:val="center"/>
              <w:rPr>
                <w:rFonts w:ascii="Calibri" w:hAnsi="Calibri" w:cs="Calibri"/>
                <w:b/>
                <w:bCs/>
                <w:color w:val="000000"/>
              </w:rPr>
            </w:pPr>
            <w:r w:rsidRPr="00961C64">
              <w:rPr>
                <w:rFonts w:ascii="Calibri" w:hAnsi="Calibri" w:cs="Calibri"/>
                <w:b/>
                <w:bCs/>
                <w:color w:val="000000"/>
                <w:sz w:val="22"/>
                <w:szCs w:val="22"/>
              </w:rPr>
              <w:t xml:space="preserve">FRECUENCIA M </w:t>
            </w:r>
          </w:p>
        </w:tc>
      </w:tr>
      <w:tr w:rsidR="004508E3" w:rsidRPr="00961C64" w:rsidTr="004508E3">
        <w:trPr>
          <w:trHeight w:val="510"/>
        </w:trPr>
        <w:tc>
          <w:tcPr>
            <w:tcW w:w="1772" w:type="dxa"/>
            <w:tcBorders>
              <w:top w:val="nil"/>
              <w:left w:val="single" w:sz="8" w:space="0" w:color="auto"/>
              <w:bottom w:val="nil"/>
              <w:right w:val="single" w:sz="8" w:space="0" w:color="auto"/>
            </w:tcBorders>
            <w:shd w:val="clear" w:color="auto" w:fill="auto"/>
            <w:noWrap/>
            <w:vAlign w:val="bottom"/>
            <w:hideMark/>
          </w:tcPr>
          <w:p w:rsidR="004508E3" w:rsidRPr="00961C64" w:rsidRDefault="004508E3" w:rsidP="00013896">
            <w:pPr>
              <w:rPr>
                <w:rFonts w:ascii="Calibri" w:hAnsi="Calibri" w:cs="Calibri"/>
                <w:color w:val="000000"/>
              </w:rPr>
            </w:pPr>
            <w:r w:rsidRPr="00961C64">
              <w:rPr>
                <w:rFonts w:ascii="Calibri" w:hAnsi="Calibri" w:cs="Calibri"/>
                <w:color w:val="000000"/>
                <w:sz w:val="22"/>
                <w:szCs w:val="22"/>
              </w:rPr>
              <w:t>POSITIVO</w:t>
            </w:r>
          </w:p>
        </w:tc>
        <w:tc>
          <w:tcPr>
            <w:tcW w:w="1304" w:type="dxa"/>
            <w:tcBorders>
              <w:top w:val="nil"/>
              <w:left w:val="nil"/>
              <w:bottom w:val="nil"/>
              <w:right w:val="nil"/>
            </w:tcBorders>
            <w:shd w:val="clear" w:color="auto" w:fill="auto"/>
            <w:noWrap/>
            <w:vAlign w:val="bottom"/>
            <w:hideMark/>
          </w:tcPr>
          <w:p w:rsidR="004508E3" w:rsidRPr="00961C64" w:rsidRDefault="004508E3" w:rsidP="00013896">
            <w:pPr>
              <w:jc w:val="right"/>
              <w:rPr>
                <w:rFonts w:ascii="Calibri" w:hAnsi="Calibri" w:cs="Calibri"/>
                <w:color w:val="000000"/>
              </w:rPr>
            </w:pPr>
            <w:r w:rsidRPr="00961C64">
              <w:rPr>
                <w:rFonts w:ascii="Calibri" w:hAnsi="Calibri" w:cs="Calibri"/>
                <w:color w:val="000000"/>
                <w:sz w:val="22"/>
                <w:szCs w:val="22"/>
              </w:rPr>
              <w:t>11</w:t>
            </w:r>
          </w:p>
        </w:tc>
        <w:tc>
          <w:tcPr>
            <w:tcW w:w="661" w:type="dxa"/>
            <w:tcBorders>
              <w:top w:val="nil"/>
              <w:left w:val="single" w:sz="8" w:space="0" w:color="auto"/>
              <w:bottom w:val="nil"/>
              <w:right w:val="single" w:sz="8" w:space="0" w:color="auto"/>
            </w:tcBorders>
            <w:shd w:val="clear" w:color="auto" w:fill="auto"/>
            <w:noWrap/>
            <w:vAlign w:val="bottom"/>
            <w:hideMark/>
          </w:tcPr>
          <w:p w:rsidR="004508E3" w:rsidRPr="00961C64" w:rsidRDefault="004508E3" w:rsidP="00013896">
            <w:pPr>
              <w:jc w:val="right"/>
              <w:rPr>
                <w:rFonts w:ascii="Calibri" w:hAnsi="Calibri" w:cs="Calibri"/>
                <w:color w:val="000000"/>
              </w:rPr>
            </w:pPr>
            <w:r w:rsidRPr="00961C64">
              <w:rPr>
                <w:rFonts w:ascii="Calibri" w:hAnsi="Calibri" w:cs="Calibri"/>
                <w:color w:val="000000"/>
                <w:sz w:val="22"/>
                <w:szCs w:val="22"/>
              </w:rPr>
              <w:t>31,4</w:t>
            </w:r>
          </w:p>
        </w:tc>
        <w:tc>
          <w:tcPr>
            <w:tcW w:w="1156" w:type="dxa"/>
            <w:tcBorders>
              <w:top w:val="nil"/>
              <w:left w:val="nil"/>
              <w:bottom w:val="nil"/>
              <w:right w:val="single" w:sz="8" w:space="0" w:color="auto"/>
            </w:tcBorders>
            <w:shd w:val="clear" w:color="auto" w:fill="auto"/>
            <w:noWrap/>
            <w:vAlign w:val="bottom"/>
            <w:hideMark/>
          </w:tcPr>
          <w:p w:rsidR="004508E3" w:rsidRPr="00961C64" w:rsidRDefault="004508E3" w:rsidP="00013896">
            <w:pPr>
              <w:jc w:val="right"/>
              <w:rPr>
                <w:rFonts w:ascii="Calibri" w:hAnsi="Calibri" w:cs="Calibri"/>
                <w:color w:val="000000"/>
              </w:rPr>
            </w:pPr>
            <w:r w:rsidRPr="00961C64">
              <w:rPr>
                <w:rFonts w:ascii="Calibri" w:hAnsi="Calibri" w:cs="Calibri"/>
                <w:color w:val="000000"/>
                <w:sz w:val="22"/>
                <w:szCs w:val="22"/>
              </w:rPr>
              <w:t>63,6</w:t>
            </w:r>
          </w:p>
        </w:tc>
        <w:tc>
          <w:tcPr>
            <w:tcW w:w="1287" w:type="dxa"/>
            <w:tcBorders>
              <w:top w:val="nil"/>
              <w:left w:val="nil"/>
              <w:bottom w:val="nil"/>
              <w:right w:val="single" w:sz="8" w:space="0" w:color="auto"/>
            </w:tcBorders>
            <w:shd w:val="clear" w:color="auto" w:fill="auto"/>
            <w:noWrap/>
            <w:vAlign w:val="bottom"/>
            <w:hideMark/>
          </w:tcPr>
          <w:p w:rsidR="004508E3" w:rsidRPr="00961C64" w:rsidRDefault="004508E3" w:rsidP="00013896">
            <w:pPr>
              <w:jc w:val="right"/>
              <w:rPr>
                <w:rFonts w:ascii="Calibri" w:hAnsi="Calibri" w:cs="Calibri"/>
                <w:color w:val="000000"/>
              </w:rPr>
            </w:pPr>
            <w:r w:rsidRPr="00961C64">
              <w:rPr>
                <w:rFonts w:ascii="Calibri" w:hAnsi="Calibri" w:cs="Calibri"/>
                <w:color w:val="000000"/>
                <w:sz w:val="22"/>
                <w:szCs w:val="22"/>
              </w:rPr>
              <w:t>36,4</w:t>
            </w:r>
          </w:p>
        </w:tc>
        <w:tc>
          <w:tcPr>
            <w:tcW w:w="1304" w:type="dxa"/>
            <w:tcBorders>
              <w:top w:val="nil"/>
              <w:left w:val="nil"/>
              <w:bottom w:val="nil"/>
              <w:right w:val="single" w:sz="8" w:space="0" w:color="auto"/>
            </w:tcBorders>
            <w:shd w:val="clear" w:color="auto" w:fill="auto"/>
            <w:noWrap/>
            <w:vAlign w:val="bottom"/>
            <w:hideMark/>
          </w:tcPr>
          <w:p w:rsidR="004508E3" w:rsidRPr="00961C64" w:rsidRDefault="004508E3" w:rsidP="00013896">
            <w:pPr>
              <w:jc w:val="right"/>
              <w:rPr>
                <w:rFonts w:ascii="Calibri" w:hAnsi="Calibri" w:cs="Calibri"/>
                <w:color w:val="000000"/>
              </w:rPr>
            </w:pPr>
            <w:r w:rsidRPr="00961C64">
              <w:rPr>
                <w:rFonts w:ascii="Calibri" w:hAnsi="Calibri" w:cs="Calibri"/>
                <w:color w:val="000000"/>
                <w:sz w:val="22"/>
                <w:szCs w:val="22"/>
              </w:rPr>
              <w:t>7</w:t>
            </w:r>
          </w:p>
        </w:tc>
        <w:tc>
          <w:tcPr>
            <w:tcW w:w="1304" w:type="dxa"/>
            <w:tcBorders>
              <w:top w:val="nil"/>
              <w:left w:val="nil"/>
              <w:bottom w:val="nil"/>
              <w:right w:val="single" w:sz="8" w:space="0" w:color="auto"/>
            </w:tcBorders>
            <w:shd w:val="clear" w:color="auto" w:fill="auto"/>
            <w:noWrap/>
            <w:vAlign w:val="bottom"/>
            <w:hideMark/>
          </w:tcPr>
          <w:p w:rsidR="004508E3" w:rsidRPr="00961C64" w:rsidRDefault="004508E3" w:rsidP="00013896">
            <w:pPr>
              <w:jc w:val="right"/>
              <w:rPr>
                <w:rFonts w:ascii="Calibri" w:hAnsi="Calibri" w:cs="Calibri"/>
                <w:color w:val="000000"/>
              </w:rPr>
            </w:pPr>
            <w:r w:rsidRPr="00961C64">
              <w:rPr>
                <w:rFonts w:ascii="Calibri" w:hAnsi="Calibri" w:cs="Calibri"/>
                <w:color w:val="000000"/>
                <w:sz w:val="22"/>
                <w:szCs w:val="22"/>
              </w:rPr>
              <w:t>4</w:t>
            </w:r>
          </w:p>
        </w:tc>
      </w:tr>
      <w:tr w:rsidR="004508E3" w:rsidRPr="00961C64" w:rsidTr="004508E3">
        <w:trPr>
          <w:trHeight w:val="538"/>
        </w:trPr>
        <w:tc>
          <w:tcPr>
            <w:tcW w:w="1772" w:type="dxa"/>
            <w:tcBorders>
              <w:top w:val="nil"/>
              <w:left w:val="single" w:sz="8" w:space="0" w:color="auto"/>
              <w:bottom w:val="nil"/>
              <w:right w:val="single" w:sz="8" w:space="0" w:color="auto"/>
            </w:tcBorders>
            <w:shd w:val="clear" w:color="auto" w:fill="auto"/>
            <w:noWrap/>
            <w:vAlign w:val="bottom"/>
            <w:hideMark/>
          </w:tcPr>
          <w:p w:rsidR="004508E3" w:rsidRPr="00961C64" w:rsidRDefault="004508E3" w:rsidP="00013896">
            <w:pPr>
              <w:rPr>
                <w:rFonts w:ascii="Calibri" w:hAnsi="Calibri" w:cs="Calibri"/>
                <w:color w:val="000000"/>
              </w:rPr>
            </w:pPr>
            <w:r w:rsidRPr="00961C64">
              <w:rPr>
                <w:rFonts w:ascii="Calibri" w:hAnsi="Calibri" w:cs="Calibri"/>
                <w:color w:val="000000"/>
                <w:sz w:val="22"/>
                <w:szCs w:val="22"/>
              </w:rPr>
              <w:t>NEGATIVO</w:t>
            </w:r>
          </w:p>
        </w:tc>
        <w:tc>
          <w:tcPr>
            <w:tcW w:w="1304" w:type="dxa"/>
            <w:tcBorders>
              <w:top w:val="nil"/>
              <w:left w:val="nil"/>
              <w:bottom w:val="nil"/>
              <w:right w:val="nil"/>
            </w:tcBorders>
            <w:shd w:val="clear" w:color="auto" w:fill="auto"/>
            <w:noWrap/>
            <w:vAlign w:val="bottom"/>
            <w:hideMark/>
          </w:tcPr>
          <w:p w:rsidR="004508E3" w:rsidRPr="00961C64" w:rsidRDefault="004508E3" w:rsidP="00013896">
            <w:pPr>
              <w:jc w:val="right"/>
              <w:rPr>
                <w:rFonts w:ascii="Calibri" w:hAnsi="Calibri" w:cs="Calibri"/>
                <w:color w:val="000000"/>
              </w:rPr>
            </w:pPr>
            <w:r w:rsidRPr="00961C64">
              <w:rPr>
                <w:rFonts w:ascii="Calibri" w:hAnsi="Calibri" w:cs="Calibri"/>
                <w:color w:val="000000"/>
                <w:sz w:val="22"/>
                <w:szCs w:val="22"/>
              </w:rPr>
              <w:t>24</w:t>
            </w:r>
          </w:p>
        </w:tc>
        <w:tc>
          <w:tcPr>
            <w:tcW w:w="661" w:type="dxa"/>
            <w:tcBorders>
              <w:top w:val="nil"/>
              <w:left w:val="single" w:sz="8" w:space="0" w:color="auto"/>
              <w:bottom w:val="nil"/>
              <w:right w:val="single" w:sz="8" w:space="0" w:color="auto"/>
            </w:tcBorders>
            <w:shd w:val="clear" w:color="auto" w:fill="auto"/>
            <w:noWrap/>
            <w:vAlign w:val="bottom"/>
            <w:hideMark/>
          </w:tcPr>
          <w:p w:rsidR="004508E3" w:rsidRPr="00961C64" w:rsidRDefault="004508E3" w:rsidP="00013896">
            <w:pPr>
              <w:jc w:val="right"/>
              <w:rPr>
                <w:rFonts w:ascii="Calibri" w:hAnsi="Calibri" w:cs="Calibri"/>
                <w:color w:val="000000"/>
              </w:rPr>
            </w:pPr>
            <w:r w:rsidRPr="00961C64">
              <w:rPr>
                <w:rFonts w:ascii="Calibri" w:hAnsi="Calibri" w:cs="Calibri"/>
                <w:color w:val="000000"/>
                <w:sz w:val="22"/>
                <w:szCs w:val="22"/>
              </w:rPr>
              <w:t>68,6</w:t>
            </w:r>
          </w:p>
        </w:tc>
        <w:tc>
          <w:tcPr>
            <w:tcW w:w="1156" w:type="dxa"/>
            <w:tcBorders>
              <w:top w:val="nil"/>
              <w:left w:val="nil"/>
              <w:bottom w:val="nil"/>
              <w:right w:val="single" w:sz="8" w:space="0" w:color="auto"/>
            </w:tcBorders>
            <w:shd w:val="clear" w:color="auto" w:fill="auto"/>
            <w:noWrap/>
            <w:vAlign w:val="bottom"/>
            <w:hideMark/>
          </w:tcPr>
          <w:p w:rsidR="004508E3" w:rsidRPr="00961C64" w:rsidRDefault="004508E3" w:rsidP="00013896">
            <w:pPr>
              <w:jc w:val="right"/>
              <w:rPr>
                <w:rFonts w:ascii="Calibri" w:hAnsi="Calibri" w:cs="Calibri"/>
                <w:color w:val="000000"/>
              </w:rPr>
            </w:pPr>
            <w:r w:rsidRPr="00961C64">
              <w:rPr>
                <w:rFonts w:ascii="Calibri" w:hAnsi="Calibri" w:cs="Calibri"/>
                <w:color w:val="000000"/>
                <w:sz w:val="22"/>
                <w:szCs w:val="22"/>
              </w:rPr>
              <w:t>58,3</w:t>
            </w:r>
          </w:p>
        </w:tc>
        <w:tc>
          <w:tcPr>
            <w:tcW w:w="1287" w:type="dxa"/>
            <w:tcBorders>
              <w:top w:val="nil"/>
              <w:left w:val="nil"/>
              <w:bottom w:val="nil"/>
              <w:right w:val="single" w:sz="8" w:space="0" w:color="auto"/>
            </w:tcBorders>
            <w:shd w:val="clear" w:color="auto" w:fill="auto"/>
            <w:noWrap/>
            <w:vAlign w:val="bottom"/>
            <w:hideMark/>
          </w:tcPr>
          <w:p w:rsidR="004508E3" w:rsidRPr="00961C64" w:rsidRDefault="004508E3" w:rsidP="00013896">
            <w:pPr>
              <w:jc w:val="right"/>
              <w:rPr>
                <w:rFonts w:ascii="Calibri" w:hAnsi="Calibri" w:cs="Calibri"/>
                <w:color w:val="000000"/>
              </w:rPr>
            </w:pPr>
            <w:r w:rsidRPr="00961C64">
              <w:rPr>
                <w:rFonts w:ascii="Calibri" w:hAnsi="Calibri" w:cs="Calibri"/>
                <w:color w:val="000000"/>
                <w:sz w:val="22"/>
                <w:szCs w:val="22"/>
              </w:rPr>
              <w:t>41,7</w:t>
            </w:r>
          </w:p>
        </w:tc>
        <w:tc>
          <w:tcPr>
            <w:tcW w:w="1304" w:type="dxa"/>
            <w:tcBorders>
              <w:top w:val="nil"/>
              <w:left w:val="nil"/>
              <w:bottom w:val="nil"/>
              <w:right w:val="single" w:sz="8" w:space="0" w:color="auto"/>
            </w:tcBorders>
            <w:shd w:val="clear" w:color="auto" w:fill="auto"/>
            <w:noWrap/>
            <w:vAlign w:val="bottom"/>
            <w:hideMark/>
          </w:tcPr>
          <w:p w:rsidR="004508E3" w:rsidRPr="00961C64" w:rsidRDefault="004508E3" w:rsidP="00013896">
            <w:pPr>
              <w:jc w:val="right"/>
              <w:rPr>
                <w:rFonts w:ascii="Calibri" w:hAnsi="Calibri" w:cs="Calibri"/>
                <w:color w:val="000000"/>
              </w:rPr>
            </w:pPr>
            <w:r w:rsidRPr="00961C64">
              <w:rPr>
                <w:rFonts w:ascii="Calibri" w:hAnsi="Calibri" w:cs="Calibri"/>
                <w:color w:val="000000"/>
                <w:sz w:val="22"/>
                <w:szCs w:val="22"/>
              </w:rPr>
              <w:t>14</w:t>
            </w:r>
          </w:p>
        </w:tc>
        <w:tc>
          <w:tcPr>
            <w:tcW w:w="1304" w:type="dxa"/>
            <w:tcBorders>
              <w:top w:val="nil"/>
              <w:left w:val="nil"/>
              <w:bottom w:val="nil"/>
              <w:right w:val="single" w:sz="8" w:space="0" w:color="auto"/>
            </w:tcBorders>
            <w:shd w:val="clear" w:color="auto" w:fill="auto"/>
            <w:noWrap/>
            <w:vAlign w:val="bottom"/>
            <w:hideMark/>
          </w:tcPr>
          <w:p w:rsidR="004508E3" w:rsidRPr="00961C64" w:rsidRDefault="004508E3" w:rsidP="00013896">
            <w:pPr>
              <w:jc w:val="right"/>
              <w:rPr>
                <w:rFonts w:ascii="Calibri" w:hAnsi="Calibri" w:cs="Calibri"/>
                <w:color w:val="000000"/>
              </w:rPr>
            </w:pPr>
            <w:r w:rsidRPr="00961C64">
              <w:rPr>
                <w:rFonts w:ascii="Calibri" w:hAnsi="Calibri" w:cs="Calibri"/>
                <w:color w:val="000000"/>
                <w:sz w:val="22"/>
                <w:szCs w:val="22"/>
              </w:rPr>
              <w:t>10</w:t>
            </w:r>
          </w:p>
        </w:tc>
      </w:tr>
      <w:tr w:rsidR="004508E3" w:rsidRPr="00961C64" w:rsidTr="004508E3">
        <w:trPr>
          <w:trHeight w:val="538"/>
        </w:trPr>
        <w:tc>
          <w:tcPr>
            <w:tcW w:w="177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4508E3" w:rsidRPr="00961C64" w:rsidRDefault="004508E3" w:rsidP="00013896">
            <w:pPr>
              <w:rPr>
                <w:rFonts w:ascii="Calibri" w:hAnsi="Calibri" w:cs="Calibri"/>
                <w:b/>
                <w:bCs/>
                <w:color w:val="000000"/>
              </w:rPr>
            </w:pPr>
            <w:r w:rsidRPr="00961C64">
              <w:rPr>
                <w:rFonts w:ascii="Calibri" w:hAnsi="Calibri" w:cs="Calibri"/>
                <w:b/>
                <w:bCs/>
                <w:color w:val="000000"/>
                <w:sz w:val="22"/>
                <w:szCs w:val="22"/>
              </w:rPr>
              <w:t>Total</w:t>
            </w:r>
          </w:p>
        </w:tc>
        <w:tc>
          <w:tcPr>
            <w:tcW w:w="1304" w:type="dxa"/>
            <w:tcBorders>
              <w:top w:val="single" w:sz="8" w:space="0" w:color="auto"/>
              <w:left w:val="nil"/>
              <w:bottom w:val="single" w:sz="8" w:space="0" w:color="auto"/>
              <w:right w:val="nil"/>
            </w:tcBorders>
            <w:shd w:val="clear" w:color="auto" w:fill="auto"/>
            <w:noWrap/>
            <w:vAlign w:val="bottom"/>
            <w:hideMark/>
          </w:tcPr>
          <w:p w:rsidR="004508E3" w:rsidRPr="00961C64" w:rsidRDefault="004508E3" w:rsidP="00013896">
            <w:pPr>
              <w:jc w:val="right"/>
              <w:rPr>
                <w:rFonts w:ascii="Calibri" w:hAnsi="Calibri" w:cs="Calibri"/>
                <w:b/>
                <w:bCs/>
                <w:color w:val="000000"/>
              </w:rPr>
            </w:pPr>
            <w:r w:rsidRPr="00961C64">
              <w:rPr>
                <w:rFonts w:ascii="Calibri" w:hAnsi="Calibri" w:cs="Calibri"/>
                <w:b/>
                <w:bCs/>
                <w:color w:val="000000"/>
                <w:sz w:val="22"/>
                <w:szCs w:val="22"/>
              </w:rPr>
              <w:t>35</w:t>
            </w:r>
          </w:p>
        </w:tc>
        <w:tc>
          <w:tcPr>
            <w:tcW w:w="66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4508E3" w:rsidRPr="00961C64" w:rsidRDefault="004508E3" w:rsidP="00013896">
            <w:pPr>
              <w:jc w:val="right"/>
              <w:rPr>
                <w:rFonts w:ascii="Calibri" w:hAnsi="Calibri" w:cs="Calibri"/>
                <w:b/>
                <w:bCs/>
                <w:color w:val="000000"/>
              </w:rPr>
            </w:pPr>
            <w:r w:rsidRPr="00961C64">
              <w:rPr>
                <w:rFonts w:ascii="Calibri" w:hAnsi="Calibri" w:cs="Calibri"/>
                <w:b/>
                <w:bCs/>
                <w:color w:val="000000"/>
                <w:sz w:val="22"/>
                <w:szCs w:val="22"/>
              </w:rPr>
              <w:t>100</w:t>
            </w:r>
          </w:p>
        </w:tc>
        <w:tc>
          <w:tcPr>
            <w:tcW w:w="1156" w:type="dxa"/>
            <w:tcBorders>
              <w:top w:val="single" w:sz="8" w:space="0" w:color="auto"/>
              <w:left w:val="nil"/>
              <w:bottom w:val="single" w:sz="8" w:space="0" w:color="auto"/>
              <w:right w:val="single" w:sz="8" w:space="0" w:color="auto"/>
            </w:tcBorders>
            <w:shd w:val="clear" w:color="auto" w:fill="auto"/>
            <w:noWrap/>
            <w:vAlign w:val="bottom"/>
            <w:hideMark/>
          </w:tcPr>
          <w:p w:rsidR="004508E3" w:rsidRPr="00961C64" w:rsidRDefault="004508E3" w:rsidP="00013896">
            <w:pPr>
              <w:rPr>
                <w:rFonts w:ascii="Calibri" w:hAnsi="Calibri" w:cs="Calibri"/>
                <w:b/>
                <w:bCs/>
                <w:color w:val="000000"/>
              </w:rPr>
            </w:pPr>
            <w:r w:rsidRPr="00961C64">
              <w:rPr>
                <w:rFonts w:ascii="Calibri" w:hAnsi="Calibri" w:cs="Calibri"/>
                <w:b/>
                <w:bCs/>
                <w:color w:val="000000"/>
                <w:sz w:val="22"/>
                <w:szCs w:val="22"/>
              </w:rPr>
              <w:t> </w:t>
            </w:r>
          </w:p>
        </w:tc>
        <w:tc>
          <w:tcPr>
            <w:tcW w:w="1287" w:type="dxa"/>
            <w:tcBorders>
              <w:top w:val="single" w:sz="8" w:space="0" w:color="auto"/>
              <w:left w:val="nil"/>
              <w:bottom w:val="single" w:sz="8" w:space="0" w:color="auto"/>
              <w:right w:val="single" w:sz="8" w:space="0" w:color="auto"/>
            </w:tcBorders>
            <w:shd w:val="clear" w:color="auto" w:fill="auto"/>
            <w:noWrap/>
            <w:vAlign w:val="bottom"/>
            <w:hideMark/>
          </w:tcPr>
          <w:p w:rsidR="004508E3" w:rsidRPr="00961C64" w:rsidRDefault="004508E3" w:rsidP="00013896">
            <w:pPr>
              <w:rPr>
                <w:rFonts w:ascii="Calibri" w:hAnsi="Calibri" w:cs="Calibri"/>
                <w:color w:val="000000"/>
              </w:rPr>
            </w:pPr>
            <w:r w:rsidRPr="00961C64">
              <w:rPr>
                <w:rFonts w:ascii="Calibri" w:hAnsi="Calibri" w:cs="Calibri"/>
                <w:color w:val="000000"/>
                <w:sz w:val="22"/>
                <w:szCs w:val="22"/>
              </w:rPr>
              <w:t> </w:t>
            </w:r>
          </w:p>
        </w:tc>
        <w:tc>
          <w:tcPr>
            <w:tcW w:w="1304" w:type="dxa"/>
            <w:tcBorders>
              <w:top w:val="single" w:sz="8" w:space="0" w:color="auto"/>
              <w:left w:val="nil"/>
              <w:bottom w:val="single" w:sz="8" w:space="0" w:color="auto"/>
              <w:right w:val="single" w:sz="8" w:space="0" w:color="auto"/>
            </w:tcBorders>
            <w:shd w:val="clear" w:color="auto" w:fill="auto"/>
            <w:noWrap/>
            <w:vAlign w:val="bottom"/>
            <w:hideMark/>
          </w:tcPr>
          <w:p w:rsidR="004508E3" w:rsidRPr="00961C64" w:rsidRDefault="004508E3" w:rsidP="00013896">
            <w:pPr>
              <w:jc w:val="right"/>
              <w:rPr>
                <w:rFonts w:ascii="Calibri" w:hAnsi="Calibri" w:cs="Calibri"/>
                <w:b/>
                <w:bCs/>
                <w:color w:val="000000"/>
              </w:rPr>
            </w:pPr>
            <w:r w:rsidRPr="00961C64">
              <w:rPr>
                <w:rFonts w:ascii="Calibri" w:hAnsi="Calibri" w:cs="Calibri"/>
                <w:b/>
                <w:bCs/>
                <w:color w:val="000000"/>
                <w:sz w:val="22"/>
                <w:szCs w:val="22"/>
              </w:rPr>
              <w:t>21</w:t>
            </w:r>
          </w:p>
        </w:tc>
        <w:tc>
          <w:tcPr>
            <w:tcW w:w="1304" w:type="dxa"/>
            <w:tcBorders>
              <w:top w:val="single" w:sz="8" w:space="0" w:color="auto"/>
              <w:left w:val="nil"/>
              <w:bottom w:val="single" w:sz="8" w:space="0" w:color="auto"/>
              <w:right w:val="single" w:sz="8" w:space="0" w:color="auto"/>
            </w:tcBorders>
            <w:shd w:val="clear" w:color="auto" w:fill="auto"/>
            <w:noWrap/>
            <w:vAlign w:val="bottom"/>
            <w:hideMark/>
          </w:tcPr>
          <w:p w:rsidR="004508E3" w:rsidRPr="00961C64" w:rsidRDefault="004508E3" w:rsidP="00013896">
            <w:pPr>
              <w:jc w:val="right"/>
              <w:rPr>
                <w:rFonts w:ascii="Calibri" w:hAnsi="Calibri" w:cs="Calibri"/>
                <w:b/>
                <w:bCs/>
                <w:color w:val="000000"/>
              </w:rPr>
            </w:pPr>
            <w:r w:rsidRPr="00961C64">
              <w:rPr>
                <w:rFonts w:ascii="Calibri" w:hAnsi="Calibri" w:cs="Calibri"/>
                <w:b/>
                <w:bCs/>
                <w:color w:val="000000"/>
                <w:sz w:val="22"/>
                <w:szCs w:val="22"/>
              </w:rPr>
              <w:t>14</w:t>
            </w:r>
          </w:p>
        </w:tc>
      </w:tr>
    </w:tbl>
    <w:p w:rsidR="0061785B" w:rsidRPr="00830F21" w:rsidRDefault="0061785B" w:rsidP="0061785B">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61785B" w:rsidRDefault="0061785B" w:rsidP="0061785B">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4508E3" w:rsidRDefault="004508E3" w:rsidP="00237D22">
      <w:pPr>
        <w:pStyle w:val="Default"/>
        <w:tabs>
          <w:tab w:val="left" w:pos="1251"/>
        </w:tabs>
        <w:spacing w:line="360" w:lineRule="auto"/>
        <w:jc w:val="both"/>
        <w:rPr>
          <w:rFonts w:ascii="Times New Roman" w:hAnsi="Times New Roman" w:cs="Times New Roman"/>
          <w:lang w:val="es-ES"/>
        </w:rPr>
      </w:pPr>
    </w:p>
    <w:p w:rsidR="00E214FD" w:rsidRPr="00A20EDE" w:rsidRDefault="0061785B" w:rsidP="00237D22">
      <w:pPr>
        <w:pStyle w:val="Default"/>
        <w:tabs>
          <w:tab w:val="left" w:pos="1251"/>
        </w:tabs>
        <w:spacing w:line="360" w:lineRule="auto"/>
        <w:jc w:val="both"/>
        <w:rPr>
          <w:rFonts w:ascii="Times New Roman" w:hAnsi="Times New Roman" w:cs="Times New Roman"/>
          <w:b/>
          <w:lang w:val="es-ES"/>
        </w:rPr>
      </w:pPr>
      <w:r>
        <w:rPr>
          <w:rFonts w:ascii="Times New Roman" w:hAnsi="Times New Roman" w:cs="Times New Roman"/>
          <w:b/>
          <w:lang w:val="es-ES"/>
        </w:rPr>
        <w:t>Gráfico</w:t>
      </w:r>
      <w:r w:rsidRPr="00F2033D">
        <w:rPr>
          <w:rFonts w:ascii="Times New Roman" w:hAnsi="Times New Roman" w:cs="Times New Roman"/>
          <w:b/>
          <w:lang w:val="es-ES"/>
        </w:rPr>
        <w:t xml:space="preserve"> </w:t>
      </w:r>
      <w:r>
        <w:rPr>
          <w:rFonts w:ascii="Times New Roman" w:hAnsi="Times New Roman" w:cs="Times New Roman"/>
          <w:b/>
          <w:lang w:val="es-ES"/>
        </w:rPr>
        <w:t>29.</w:t>
      </w:r>
      <w:r w:rsidR="00A20EDE" w:rsidRPr="00A20EDE">
        <w:rPr>
          <w:rFonts w:ascii="Times New Roman" w:hAnsi="Times New Roman" w:cs="Times New Roman"/>
          <w:lang w:val="es-ES"/>
        </w:rPr>
        <w:t xml:space="preserve"> </w:t>
      </w:r>
      <w:r w:rsidR="00A20EDE">
        <w:rPr>
          <w:rFonts w:ascii="Times New Roman" w:hAnsi="Times New Roman" w:cs="Times New Roman"/>
          <w:lang w:val="es-ES"/>
        </w:rPr>
        <w:t xml:space="preserve">Valoración final de acortamiento del recto femoral realizada a los 35 pacientes. </w:t>
      </w:r>
    </w:p>
    <w:p w:rsidR="00E214FD" w:rsidRDefault="0061785B" w:rsidP="00E14AD0">
      <w:pPr>
        <w:pStyle w:val="Default"/>
        <w:tabs>
          <w:tab w:val="left" w:pos="1251"/>
        </w:tabs>
        <w:spacing w:line="360" w:lineRule="auto"/>
        <w:jc w:val="center"/>
        <w:rPr>
          <w:rFonts w:ascii="Times New Roman" w:hAnsi="Times New Roman" w:cs="Times New Roman"/>
          <w:lang w:val="es-ES"/>
        </w:rPr>
      </w:pPr>
      <w:r>
        <w:rPr>
          <w:noProof/>
          <w:lang w:val="es-ES" w:eastAsia="es-ES"/>
        </w:rPr>
        <w:drawing>
          <wp:inline distT="0" distB="0" distL="0" distR="0" wp14:anchorId="04E374A8" wp14:editId="24FF15E4">
            <wp:extent cx="5427024" cy="2256312"/>
            <wp:effectExtent l="0" t="0" r="21590" b="10795"/>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61785B" w:rsidRPr="00830F21" w:rsidRDefault="0061785B" w:rsidP="0061785B">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61785B" w:rsidRDefault="0061785B" w:rsidP="0061785B">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E14AD0" w:rsidRDefault="00E14AD0" w:rsidP="00237D22">
      <w:pPr>
        <w:pStyle w:val="Default"/>
        <w:tabs>
          <w:tab w:val="left" w:pos="1251"/>
        </w:tabs>
        <w:spacing w:line="360" w:lineRule="auto"/>
        <w:jc w:val="both"/>
        <w:rPr>
          <w:rFonts w:ascii="Times New Roman" w:hAnsi="Times New Roman" w:cs="Times New Roman"/>
          <w:b/>
          <w:lang w:val="es-ES"/>
        </w:rPr>
      </w:pPr>
    </w:p>
    <w:p w:rsidR="006734DE" w:rsidRDefault="00E14AD0" w:rsidP="0061785B">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Análisis. </w:t>
      </w:r>
      <w:r w:rsidR="00B9164B">
        <w:rPr>
          <w:rFonts w:ascii="Times New Roman" w:hAnsi="Times New Roman" w:cs="Times New Roman"/>
          <w:lang w:val="es-ES"/>
        </w:rPr>
        <w:t>En lo</w:t>
      </w:r>
      <w:r>
        <w:rPr>
          <w:rFonts w:ascii="Times New Roman" w:hAnsi="Times New Roman" w:cs="Times New Roman"/>
          <w:lang w:val="es-ES"/>
        </w:rPr>
        <w:t>s gráfic</w:t>
      </w:r>
      <w:r w:rsidR="00B9164B">
        <w:rPr>
          <w:rFonts w:ascii="Times New Roman" w:hAnsi="Times New Roman" w:cs="Times New Roman"/>
          <w:lang w:val="es-ES"/>
        </w:rPr>
        <w:t>o</w:t>
      </w:r>
      <w:r>
        <w:rPr>
          <w:rFonts w:ascii="Times New Roman" w:hAnsi="Times New Roman" w:cs="Times New Roman"/>
          <w:lang w:val="es-ES"/>
        </w:rPr>
        <w:t xml:space="preserve">s 28 y 29 se indica el porcentaje de valoración del </w:t>
      </w:r>
      <w:r w:rsidR="00B9164B">
        <w:rPr>
          <w:rFonts w:ascii="Times New Roman" w:hAnsi="Times New Roman" w:cs="Times New Roman"/>
          <w:lang w:val="es-ES"/>
        </w:rPr>
        <w:t xml:space="preserve">acortamiento </w:t>
      </w:r>
      <w:r>
        <w:rPr>
          <w:rFonts w:ascii="Times New Roman" w:hAnsi="Times New Roman" w:cs="Times New Roman"/>
          <w:lang w:val="es-ES"/>
        </w:rPr>
        <w:t xml:space="preserve">recto femoral que en su inicio fue de un 71.4% de pacientes que dieron positivo siendo el 68% correspondiente al sexo femenino y el 32% al masculino. En la valoración final tras la aplicación del tratamiento este porcentaje disminuyó al 31.4%. </w:t>
      </w:r>
    </w:p>
    <w:p w:rsidR="006734DE" w:rsidRDefault="006734DE" w:rsidP="0061785B">
      <w:pPr>
        <w:pStyle w:val="Default"/>
        <w:tabs>
          <w:tab w:val="left" w:pos="1251"/>
        </w:tabs>
        <w:spacing w:line="360" w:lineRule="auto"/>
        <w:jc w:val="both"/>
        <w:rPr>
          <w:rFonts w:ascii="Times New Roman" w:hAnsi="Times New Roman" w:cs="Times New Roman"/>
          <w:lang w:val="es-ES"/>
        </w:rPr>
      </w:pPr>
    </w:p>
    <w:p w:rsidR="00C87020" w:rsidRDefault="00C87020" w:rsidP="00237D22">
      <w:pPr>
        <w:pStyle w:val="Default"/>
        <w:tabs>
          <w:tab w:val="left" w:pos="1251"/>
        </w:tabs>
        <w:spacing w:line="360" w:lineRule="auto"/>
        <w:jc w:val="both"/>
        <w:rPr>
          <w:rFonts w:ascii="Times New Roman" w:hAnsi="Times New Roman" w:cs="Times New Roman"/>
          <w:b/>
          <w:lang w:val="es-ES"/>
        </w:rPr>
        <w:sectPr w:rsidR="00C87020" w:rsidSect="00692ED8">
          <w:footerReference w:type="default" r:id="rId149"/>
          <w:pgSz w:w="12240" w:h="15840"/>
          <w:pgMar w:top="2268" w:right="1418" w:bottom="1418" w:left="2268" w:header="720" w:footer="720" w:gutter="0"/>
          <w:cols w:space="720"/>
          <w:docGrid w:linePitch="360"/>
        </w:sectPr>
      </w:pPr>
    </w:p>
    <w:p w:rsidR="00013896" w:rsidRDefault="0061785B" w:rsidP="00237D22">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30.</w:t>
      </w:r>
      <w:r w:rsidR="006734DE" w:rsidRPr="006734DE">
        <w:rPr>
          <w:rFonts w:ascii="Times New Roman" w:hAnsi="Times New Roman" w:cs="Times New Roman"/>
          <w:lang w:val="es-ES"/>
        </w:rPr>
        <w:t xml:space="preserve"> </w:t>
      </w:r>
      <w:r w:rsidR="006734DE">
        <w:rPr>
          <w:rFonts w:ascii="Times New Roman" w:hAnsi="Times New Roman" w:cs="Times New Roman"/>
          <w:lang w:val="es-ES"/>
        </w:rPr>
        <w:t xml:space="preserve">Valoración inicial de acortamiento del psoas realizada a los 35 pacientes, distribuida de acuerdo al sexo. </w:t>
      </w:r>
    </w:p>
    <w:p w:rsidR="006734DE" w:rsidRDefault="006734DE" w:rsidP="00237D22">
      <w:pPr>
        <w:pStyle w:val="Default"/>
        <w:tabs>
          <w:tab w:val="left" w:pos="1251"/>
        </w:tabs>
        <w:spacing w:line="360" w:lineRule="auto"/>
        <w:jc w:val="both"/>
        <w:rPr>
          <w:rFonts w:ascii="Times New Roman" w:hAnsi="Times New Roman" w:cs="Times New Roman"/>
          <w:lang w:val="es-ES"/>
        </w:rPr>
      </w:pPr>
    </w:p>
    <w:tbl>
      <w:tblPr>
        <w:tblW w:w="9059" w:type="dxa"/>
        <w:tblInd w:w="55" w:type="dxa"/>
        <w:tblCellMar>
          <w:left w:w="70" w:type="dxa"/>
          <w:right w:w="70" w:type="dxa"/>
        </w:tblCellMar>
        <w:tblLook w:val="04A0" w:firstRow="1" w:lastRow="0" w:firstColumn="1" w:lastColumn="0" w:noHBand="0" w:noVBand="1"/>
      </w:tblPr>
      <w:tblGrid>
        <w:gridCol w:w="2140"/>
        <w:gridCol w:w="1293"/>
        <w:gridCol w:w="618"/>
        <w:gridCol w:w="1146"/>
        <w:gridCol w:w="1276"/>
        <w:gridCol w:w="1293"/>
        <w:gridCol w:w="1293"/>
      </w:tblGrid>
      <w:tr w:rsidR="0061785B" w:rsidRPr="00961C64" w:rsidTr="0061785B">
        <w:trPr>
          <w:trHeight w:val="396"/>
        </w:trPr>
        <w:tc>
          <w:tcPr>
            <w:tcW w:w="2140" w:type="dxa"/>
            <w:tcBorders>
              <w:top w:val="single" w:sz="8" w:space="0" w:color="auto"/>
              <w:left w:val="single" w:sz="8" w:space="0" w:color="auto"/>
              <w:bottom w:val="nil"/>
              <w:right w:val="single" w:sz="8" w:space="0" w:color="auto"/>
            </w:tcBorders>
            <w:shd w:val="clear" w:color="auto" w:fill="auto"/>
            <w:noWrap/>
            <w:vAlign w:val="bottom"/>
            <w:hideMark/>
          </w:tcPr>
          <w:p w:rsidR="0061785B" w:rsidRPr="00961C64" w:rsidRDefault="0061785B" w:rsidP="00013896">
            <w:pPr>
              <w:jc w:val="center"/>
              <w:rPr>
                <w:rFonts w:ascii="Calibri" w:hAnsi="Calibri" w:cs="Calibri"/>
                <w:b/>
                <w:bCs/>
                <w:color w:val="000000"/>
              </w:rPr>
            </w:pPr>
            <w:r w:rsidRPr="00961C64">
              <w:rPr>
                <w:rFonts w:ascii="Calibri" w:hAnsi="Calibri" w:cs="Calibri"/>
                <w:b/>
                <w:bCs/>
                <w:color w:val="000000"/>
                <w:sz w:val="22"/>
                <w:szCs w:val="22"/>
              </w:rPr>
              <w:t>1 VALORACIÓN</w:t>
            </w:r>
          </w:p>
        </w:tc>
        <w:tc>
          <w:tcPr>
            <w:tcW w:w="1293" w:type="dxa"/>
            <w:tcBorders>
              <w:top w:val="nil"/>
              <w:left w:val="nil"/>
              <w:bottom w:val="nil"/>
              <w:right w:val="nil"/>
            </w:tcBorders>
            <w:shd w:val="clear" w:color="auto" w:fill="auto"/>
            <w:noWrap/>
            <w:vAlign w:val="bottom"/>
            <w:hideMark/>
          </w:tcPr>
          <w:p w:rsidR="0061785B" w:rsidRPr="00961C64" w:rsidRDefault="0061785B" w:rsidP="00013896">
            <w:pPr>
              <w:rPr>
                <w:rFonts w:ascii="Calibri" w:hAnsi="Calibri" w:cs="Calibri"/>
                <w:b/>
                <w:bCs/>
                <w:color w:val="000000"/>
              </w:rPr>
            </w:pPr>
            <w:r w:rsidRPr="00961C64">
              <w:rPr>
                <w:rFonts w:ascii="Calibri" w:hAnsi="Calibri" w:cs="Calibri"/>
                <w:b/>
                <w:bCs/>
                <w:color w:val="000000"/>
                <w:sz w:val="22"/>
                <w:szCs w:val="22"/>
              </w:rPr>
              <w:t> </w:t>
            </w:r>
          </w:p>
        </w:tc>
        <w:tc>
          <w:tcPr>
            <w:tcW w:w="618" w:type="dxa"/>
            <w:tcBorders>
              <w:top w:val="nil"/>
              <w:left w:val="nil"/>
              <w:bottom w:val="nil"/>
              <w:right w:val="nil"/>
            </w:tcBorders>
            <w:shd w:val="clear" w:color="auto" w:fill="auto"/>
            <w:noWrap/>
            <w:vAlign w:val="bottom"/>
            <w:hideMark/>
          </w:tcPr>
          <w:p w:rsidR="0061785B" w:rsidRPr="00961C64" w:rsidRDefault="0061785B" w:rsidP="00013896">
            <w:pPr>
              <w:rPr>
                <w:rFonts w:ascii="Calibri" w:hAnsi="Calibri" w:cs="Calibri"/>
                <w:color w:val="000000"/>
              </w:rPr>
            </w:pPr>
          </w:p>
        </w:tc>
        <w:tc>
          <w:tcPr>
            <w:tcW w:w="1146" w:type="dxa"/>
            <w:tcBorders>
              <w:top w:val="nil"/>
              <w:left w:val="nil"/>
              <w:bottom w:val="nil"/>
              <w:right w:val="nil"/>
            </w:tcBorders>
            <w:shd w:val="clear" w:color="auto" w:fill="auto"/>
            <w:noWrap/>
            <w:vAlign w:val="bottom"/>
            <w:hideMark/>
          </w:tcPr>
          <w:p w:rsidR="0061785B" w:rsidRPr="00961C64" w:rsidRDefault="0061785B" w:rsidP="00013896">
            <w:pPr>
              <w:rPr>
                <w:rFonts w:ascii="Calibri" w:hAnsi="Calibri" w:cs="Calibri"/>
                <w:color w:val="000000"/>
              </w:rPr>
            </w:pPr>
          </w:p>
        </w:tc>
        <w:tc>
          <w:tcPr>
            <w:tcW w:w="1276" w:type="dxa"/>
            <w:tcBorders>
              <w:top w:val="nil"/>
              <w:left w:val="nil"/>
              <w:bottom w:val="nil"/>
              <w:right w:val="nil"/>
            </w:tcBorders>
            <w:shd w:val="clear" w:color="auto" w:fill="auto"/>
            <w:noWrap/>
            <w:vAlign w:val="bottom"/>
            <w:hideMark/>
          </w:tcPr>
          <w:p w:rsidR="0061785B" w:rsidRPr="00961C64" w:rsidRDefault="0061785B" w:rsidP="00013896">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61785B" w:rsidRPr="00961C64" w:rsidRDefault="0061785B" w:rsidP="00013896">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61785B" w:rsidRPr="00961C64" w:rsidRDefault="0061785B" w:rsidP="00013896">
            <w:pPr>
              <w:rPr>
                <w:rFonts w:ascii="Calibri" w:hAnsi="Calibri" w:cs="Calibri"/>
                <w:color w:val="000000"/>
              </w:rPr>
            </w:pPr>
          </w:p>
        </w:tc>
      </w:tr>
      <w:tr w:rsidR="0061785B" w:rsidRPr="00961C64" w:rsidTr="0061785B">
        <w:trPr>
          <w:trHeight w:val="396"/>
        </w:trPr>
        <w:tc>
          <w:tcPr>
            <w:tcW w:w="21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1785B" w:rsidRPr="00961C64" w:rsidRDefault="0061785B" w:rsidP="00013896">
            <w:pPr>
              <w:rPr>
                <w:rFonts w:ascii="Calibri" w:hAnsi="Calibri" w:cs="Calibri"/>
                <w:b/>
                <w:bCs/>
                <w:color w:val="000000"/>
              </w:rPr>
            </w:pPr>
            <w:r w:rsidRPr="00961C64">
              <w:rPr>
                <w:rFonts w:ascii="Calibri" w:hAnsi="Calibri" w:cs="Calibri"/>
                <w:b/>
                <w:bCs/>
                <w:color w:val="000000"/>
                <w:sz w:val="22"/>
                <w:szCs w:val="22"/>
              </w:rPr>
              <w:t>ACORTAMIENTO MUSCULAR PSOAS</w:t>
            </w:r>
          </w:p>
        </w:tc>
        <w:tc>
          <w:tcPr>
            <w:tcW w:w="1293" w:type="dxa"/>
            <w:tcBorders>
              <w:top w:val="single" w:sz="8" w:space="0" w:color="auto"/>
              <w:left w:val="nil"/>
              <w:bottom w:val="single" w:sz="8" w:space="0" w:color="auto"/>
              <w:right w:val="single" w:sz="8" w:space="0" w:color="auto"/>
            </w:tcBorders>
            <w:shd w:val="clear" w:color="auto" w:fill="auto"/>
            <w:noWrap/>
            <w:vAlign w:val="center"/>
            <w:hideMark/>
          </w:tcPr>
          <w:p w:rsidR="0061785B" w:rsidRPr="00961C64" w:rsidRDefault="0061785B" w:rsidP="00013896">
            <w:pPr>
              <w:jc w:val="center"/>
              <w:rPr>
                <w:rFonts w:ascii="Calibri" w:hAnsi="Calibri" w:cs="Calibri"/>
                <w:b/>
                <w:bCs/>
                <w:color w:val="000000"/>
              </w:rPr>
            </w:pPr>
            <w:r w:rsidRPr="00961C64">
              <w:rPr>
                <w:rFonts w:ascii="Calibri" w:hAnsi="Calibri" w:cs="Calibri"/>
                <w:b/>
                <w:bCs/>
                <w:color w:val="000000"/>
                <w:sz w:val="22"/>
                <w:szCs w:val="22"/>
              </w:rPr>
              <w:t>FRECUENCIA</w:t>
            </w:r>
          </w:p>
        </w:tc>
        <w:tc>
          <w:tcPr>
            <w:tcW w:w="618" w:type="dxa"/>
            <w:tcBorders>
              <w:top w:val="single" w:sz="8" w:space="0" w:color="auto"/>
              <w:left w:val="nil"/>
              <w:bottom w:val="single" w:sz="8" w:space="0" w:color="auto"/>
              <w:right w:val="single" w:sz="8" w:space="0" w:color="auto"/>
            </w:tcBorders>
            <w:shd w:val="clear" w:color="auto" w:fill="auto"/>
            <w:noWrap/>
            <w:vAlign w:val="center"/>
            <w:hideMark/>
          </w:tcPr>
          <w:p w:rsidR="0061785B" w:rsidRPr="00961C64" w:rsidRDefault="0061785B" w:rsidP="00013896">
            <w:pPr>
              <w:jc w:val="center"/>
              <w:rPr>
                <w:rFonts w:ascii="Calibri" w:hAnsi="Calibri" w:cs="Calibri"/>
                <w:b/>
                <w:bCs/>
                <w:color w:val="000000"/>
              </w:rPr>
            </w:pPr>
            <w:r w:rsidRPr="00961C64">
              <w:rPr>
                <w:rFonts w:ascii="Calibri" w:hAnsi="Calibri" w:cs="Calibri"/>
                <w:b/>
                <w:bCs/>
                <w:color w:val="000000"/>
                <w:sz w:val="22"/>
                <w:szCs w:val="22"/>
              </w:rPr>
              <w:t>%</w:t>
            </w:r>
          </w:p>
        </w:tc>
        <w:tc>
          <w:tcPr>
            <w:tcW w:w="1146" w:type="dxa"/>
            <w:tcBorders>
              <w:top w:val="single" w:sz="8" w:space="0" w:color="auto"/>
              <w:left w:val="nil"/>
              <w:bottom w:val="single" w:sz="8" w:space="0" w:color="auto"/>
              <w:right w:val="single" w:sz="8" w:space="0" w:color="auto"/>
            </w:tcBorders>
            <w:shd w:val="clear" w:color="auto" w:fill="auto"/>
            <w:noWrap/>
            <w:vAlign w:val="bottom"/>
            <w:hideMark/>
          </w:tcPr>
          <w:p w:rsidR="0061785B" w:rsidRPr="00961C64" w:rsidRDefault="0061785B" w:rsidP="00013896">
            <w:pPr>
              <w:jc w:val="center"/>
              <w:rPr>
                <w:rFonts w:ascii="Calibri" w:hAnsi="Calibri" w:cs="Calibri"/>
                <w:b/>
                <w:bCs/>
                <w:color w:val="000000"/>
              </w:rPr>
            </w:pPr>
            <w:r w:rsidRPr="00961C64">
              <w:rPr>
                <w:rFonts w:ascii="Calibri" w:hAnsi="Calibri" w:cs="Calibri"/>
                <w:b/>
                <w:bCs/>
                <w:color w:val="000000"/>
                <w:sz w:val="22"/>
                <w:szCs w:val="22"/>
              </w:rPr>
              <w:t>FEMENINO</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61785B" w:rsidRPr="00961C64" w:rsidRDefault="0061785B" w:rsidP="00013896">
            <w:pPr>
              <w:jc w:val="center"/>
              <w:rPr>
                <w:rFonts w:ascii="Calibri" w:hAnsi="Calibri" w:cs="Calibri"/>
                <w:b/>
                <w:bCs/>
                <w:color w:val="000000"/>
              </w:rPr>
            </w:pPr>
            <w:r w:rsidRPr="00961C64">
              <w:rPr>
                <w:rFonts w:ascii="Calibri" w:hAnsi="Calibri" w:cs="Calibri"/>
                <w:b/>
                <w:bCs/>
                <w:color w:val="000000"/>
                <w:sz w:val="22"/>
                <w:szCs w:val="22"/>
              </w:rPr>
              <w:t>MASCULINO</w:t>
            </w:r>
          </w:p>
        </w:tc>
        <w:tc>
          <w:tcPr>
            <w:tcW w:w="1293" w:type="dxa"/>
            <w:tcBorders>
              <w:top w:val="single" w:sz="8" w:space="0" w:color="auto"/>
              <w:left w:val="nil"/>
              <w:bottom w:val="single" w:sz="8" w:space="0" w:color="auto"/>
              <w:right w:val="single" w:sz="8" w:space="0" w:color="auto"/>
            </w:tcBorders>
            <w:shd w:val="clear" w:color="auto" w:fill="auto"/>
            <w:noWrap/>
            <w:vAlign w:val="center"/>
            <w:hideMark/>
          </w:tcPr>
          <w:p w:rsidR="0061785B" w:rsidRPr="00961C64" w:rsidRDefault="0061785B" w:rsidP="00013896">
            <w:pPr>
              <w:jc w:val="center"/>
              <w:rPr>
                <w:rFonts w:ascii="Calibri" w:hAnsi="Calibri" w:cs="Calibri"/>
                <w:b/>
                <w:bCs/>
                <w:color w:val="000000"/>
              </w:rPr>
            </w:pPr>
            <w:r w:rsidRPr="00961C64">
              <w:rPr>
                <w:rFonts w:ascii="Calibri" w:hAnsi="Calibri" w:cs="Calibri"/>
                <w:b/>
                <w:bCs/>
                <w:color w:val="000000"/>
                <w:sz w:val="22"/>
                <w:szCs w:val="22"/>
              </w:rPr>
              <w:t>FRECUENCIA F</w:t>
            </w:r>
          </w:p>
        </w:tc>
        <w:tc>
          <w:tcPr>
            <w:tcW w:w="1293" w:type="dxa"/>
            <w:tcBorders>
              <w:top w:val="single" w:sz="8" w:space="0" w:color="auto"/>
              <w:left w:val="nil"/>
              <w:bottom w:val="single" w:sz="8" w:space="0" w:color="auto"/>
              <w:right w:val="single" w:sz="8" w:space="0" w:color="auto"/>
            </w:tcBorders>
            <w:shd w:val="clear" w:color="auto" w:fill="auto"/>
            <w:noWrap/>
            <w:vAlign w:val="center"/>
            <w:hideMark/>
          </w:tcPr>
          <w:p w:rsidR="0061785B" w:rsidRPr="00961C64" w:rsidRDefault="0061785B" w:rsidP="00013896">
            <w:pPr>
              <w:jc w:val="center"/>
              <w:rPr>
                <w:rFonts w:ascii="Calibri" w:hAnsi="Calibri" w:cs="Calibri"/>
                <w:b/>
                <w:bCs/>
                <w:color w:val="000000"/>
              </w:rPr>
            </w:pPr>
            <w:r w:rsidRPr="00961C64">
              <w:rPr>
                <w:rFonts w:ascii="Calibri" w:hAnsi="Calibri" w:cs="Calibri"/>
                <w:b/>
                <w:bCs/>
                <w:color w:val="000000"/>
                <w:sz w:val="22"/>
                <w:szCs w:val="22"/>
              </w:rPr>
              <w:t xml:space="preserve">FRECUENCIA M </w:t>
            </w:r>
          </w:p>
        </w:tc>
      </w:tr>
      <w:tr w:rsidR="0061785B" w:rsidRPr="00961C64" w:rsidTr="0061785B">
        <w:trPr>
          <w:trHeight w:val="378"/>
        </w:trPr>
        <w:tc>
          <w:tcPr>
            <w:tcW w:w="2140" w:type="dxa"/>
            <w:tcBorders>
              <w:top w:val="nil"/>
              <w:left w:val="single" w:sz="8" w:space="0" w:color="auto"/>
              <w:bottom w:val="nil"/>
              <w:right w:val="single" w:sz="8" w:space="0" w:color="auto"/>
            </w:tcBorders>
            <w:shd w:val="clear" w:color="auto" w:fill="auto"/>
            <w:noWrap/>
            <w:vAlign w:val="bottom"/>
            <w:hideMark/>
          </w:tcPr>
          <w:p w:rsidR="0061785B" w:rsidRPr="00961C64" w:rsidRDefault="0061785B" w:rsidP="00013896">
            <w:pPr>
              <w:rPr>
                <w:rFonts w:ascii="Calibri" w:hAnsi="Calibri" w:cs="Calibri"/>
                <w:color w:val="000000"/>
              </w:rPr>
            </w:pPr>
            <w:r w:rsidRPr="00961C64">
              <w:rPr>
                <w:rFonts w:ascii="Calibri" w:hAnsi="Calibri" w:cs="Calibri"/>
                <w:color w:val="000000"/>
                <w:sz w:val="22"/>
                <w:szCs w:val="22"/>
              </w:rPr>
              <w:t>POSITIVO</w:t>
            </w:r>
          </w:p>
        </w:tc>
        <w:tc>
          <w:tcPr>
            <w:tcW w:w="1293" w:type="dxa"/>
            <w:tcBorders>
              <w:top w:val="nil"/>
              <w:left w:val="nil"/>
              <w:bottom w:val="nil"/>
              <w:right w:val="nil"/>
            </w:tcBorders>
            <w:shd w:val="clear" w:color="auto" w:fill="auto"/>
            <w:noWrap/>
            <w:vAlign w:val="bottom"/>
            <w:hideMark/>
          </w:tcPr>
          <w:p w:rsidR="0061785B" w:rsidRPr="00961C64" w:rsidRDefault="0061785B" w:rsidP="00013896">
            <w:pPr>
              <w:jc w:val="right"/>
              <w:rPr>
                <w:rFonts w:ascii="Calibri" w:hAnsi="Calibri" w:cs="Calibri"/>
                <w:color w:val="000000"/>
              </w:rPr>
            </w:pPr>
            <w:r w:rsidRPr="00961C64">
              <w:rPr>
                <w:rFonts w:ascii="Calibri" w:hAnsi="Calibri" w:cs="Calibri"/>
                <w:color w:val="000000"/>
                <w:sz w:val="22"/>
                <w:szCs w:val="22"/>
              </w:rPr>
              <w:t>25</w:t>
            </w:r>
          </w:p>
        </w:tc>
        <w:tc>
          <w:tcPr>
            <w:tcW w:w="618" w:type="dxa"/>
            <w:tcBorders>
              <w:top w:val="nil"/>
              <w:left w:val="single" w:sz="8" w:space="0" w:color="auto"/>
              <w:bottom w:val="nil"/>
              <w:right w:val="single" w:sz="8" w:space="0" w:color="auto"/>
            </w:tcBorders>
            <w:shd w:val="clear" w:color="auto" w:fill="auto"/>
            <w:noWrap/>
            <w:vAlign w:val="bottom"/>
            <w:hideMark/>
          </w:tcPr>
          <w:p w:rsidR="0061785B" w:rsidRPr="00961C64" w:rsidRDefault="0061785B" w:rsidP="00013896">
            <w:pPr>
              <w:jc w:val="right"/>
              <w:rPr>
                <w:rFonts w:ascii="Calibri" w:hAnsi="Calibri" w:cs="Calibri"/>
                <w:color w:val="000000"/>
              </w:rPr>
            </w:pPr>
            <w:r w:rsidRPr="00961C64">
              <w:rPr>
                <w:rFonts w:ascii="Calibri" w:hAnsi="Calibri" w:cs="Calibri"/>
                <w:color w:val="000000"/>
                <w:sz w:val="22"/>
                <w:szCs w:val="22"/>
              </w:rPr>
              <w:t>71,4</w:t>
            </w:r>
          </w:p>
        </w:tc>
        <w:tc>
          <w:tcPr>
            <w:tcW w:w="1146" w:type="dxa"/>
            <w:tcBorders>
              <w:top w:val="nil"/>
              <w:left w:val="nil"/>
              <w:bottom w:val="nil"/>
              <w:right w:val="single" w:sz="8" w:space="0" w:color="auto"/>
            </w:tcBorders>
            <w:shd w:val="clear" w:color="auto" w:fill="auto"/>
            <w:noWrap/>
            <w:vAlign w:val="bottom"/>
            <w:hideMark/>
          </w:tcPr>
          <w:p w:rsidR="0061785B" w:rsidRPr="00961C64" w:rsidRDefault="0061785B" w:rsidP="00013896">
            <w:pPr>
              <w:jc w:val="right"/>
              <w:rPr>
                <w:rFonts w:ascii="Calibri" w:hAnsi="Calibri" w:cs="Calibri"/>
                <w:color w:val="000000"/>
              </w:rPr>
            </w:pPr>
            <w:r w:rsidRPr="00961C64">
              <w:rPr>
                <w:rFonts w:ascii="Calibri" w:hAnsi="Calibri" w:cs="Calibri"/>
                <w:color w:val="000000"/>
                <w:sz w:val="22"/>
                <w:szCs w:val="22"/>
              </w:rPr>
              <w:t>68</w:t>
            </w:r>
          </w:p>
        </w:tc>
        <w:tc>
          <w:tcPr>
            <w:tcW w:w="1276" w:type="dxa"/>
            <w:tcBorders>
              <w:top w:val="nil"/>
              <w:left w:val="nil"/>
              <w:bottom w:val="nil"/>
              <w:right w:val="single" w:sz="8" w:space="0" w:color="auto"/>
            </w:tcBorders>
            <w:shd w:val="clear" w:color="auto" w:fill="auto"/>
            <w:noWrap/>
            <w:vAlign w:val="bottom"/>
            <w:hideMark/>
          </w:tcPr>
          <w:p w:rsidR="0061785B" w:rsidRPr="00961C64" w:rsidRDefault="0061785B" w:rsidP="00013896">
            <w:pPr>
              <w:jc w:val="right"/>
              <w:rPr>
                <w:rFonts w:ascii="Calibri" w:hAnsi="Calibri" w:cs="Calibri"/>
                <w:color w:val="000000"/>
              </w:rPr>
            </w:pPr>
            <w:r w:rsidRPr="00961C64">
              <w:rPr>
                <w:rFonts w:ascii="Calibri" w:hAnsi="Calibri" w:cs="Calibri"/>
                <w:color w:val="000000"/>
                <w:sz w:val="22"/>
                <w:szCs w:val="22"/>
              </w:rPr>
              <w:t>32</w:t>
            </w:r>
          </w:p>
        </w:tc>
        <w:tc>
          <w:tcPr>
            <w:tcW w:w="1293" w:type="dxa"/>
            <w:tcBorders>
              <w:top w:val="nil"/>
              <w:left w:val="nil"/>
              <w:bottom w:val="nil"/>
              <w:right w:val="single" w:sz="8" w:space="0" w:color="auto"/>
            </w:tcBorders>
            <w:shd w:val="clear" w:color="auto" w:fill="auto"/>
            <w:noWrap/>
            <w:vAlign w:val="bottom"/>
            <w:hideMark/>
          </w:tcPr>
          <w:p w:rsidR="0061785B" w:rsidRPr="00961C64" w:rsidRDefault="0061785B" w:rsidP="00013896">
            <w:pPr>
              <w:jc w:val="right"/>
              <w:rPr>
                <w:rFonts w:ascii="Calibri" w:hAnsi="Calibri" w:cs="Calibri"/>
                <w:color w:val="000000"/>
              </w:rPr>
            </w:pPr>
            <w:r w:rsidRPr="00961C64">
              <w:rPr>
                <w:rFonts w:ascii="Calibri" w:hAnsi="Calibri" w:cs="Calibri"/>
                <w:color w:val="000000"/>
                <w:sz w:val="22"/>
                <w:szCs w:val="22"/>
              </w:rPr>
              <w:t>17</w:t>
            </w:r>
          </w:p>
        </w:tc>
        <w:tc>
          <w:tcPr>
            <w:tcW w:w="1293" w:type="dxa"/>
            <w:tcBorders>
              <w:top w:val="nil"/>
              <w:left w:val="nil"/>
              <w:bottom w:val="nil"/>
              <w:right w:val="single" w:sz="8" w:space="0" w:color="auto"/>
            </w:tcBorders>
            <w:shd w:val="clear" w:color="auto" w:fill="auto"/>
            <w:noWrap/>
            <w:vAlign w:val="bottom"/>
            <w:hideMark/>
          </w:tcPr>
          <w:p w:rsidR="0061785B" w:rsidRPr="00961C64" w:rsidRDefault="0061785B" w:rsidP="00013896">
            <w:pPr>
              <w:jc w:val="right"/>
              <w:rPr>
                <w:rFonts w:ascii="Calibri" w:hAnsi="Calibri" w:cs="Calibri"/>
                <w:color w:val="000000"/>
              </w:rPr>
            </w:pPr>
            <w:r w:rsidRPr="00961C64">
              <w:rPr>
                <w:rFonts w:ascii="Calibri" w:hAnsi="Calibri" w:cs="Calibri"/>
                <w:color w:val="000000"/>
                <w:sz w:val="22"/>
                <w:szCs w:val="22"/>
              </w:rPr>
              <w:t>8</w:t>
            </w:r>
          </w:p>
        </w:tc>
      </w:tr>
      <w:tr w:rsidR="0061785B" w:rsidRPr="00961C64" w:rsidTr="0061785B">
        <w:trPr>
          <w:trHeight w:val="396"/>
        </w:trPr>
        <w:tc>
          <w:tcPr>
            <w:tcW w:w="2140" w:type="dxa"/>
            <w:tcBorders>
              <w:top w:val="nil"/>
              <w:left w:val="single" w:sz="8" w:space="0" w:color="auto"/>
              <w:bottom w:val="nil"/>
              <w:right w:val="single" w:sz="8" w:space="0" w:color="auto"/>
            </w:tcBorders>
            <w:shd w:val="clear" w:color="auto" w:fill="auto"/>
            <w:noWrap/>
            <w:vAlign w:val="bottom"/>
            <w:hideMark/>
          </w:tcPr>
          <w:p w:rsidR="0061785B" w:rsidRPr="00961C64" w:rsidRDefault="0061785B" w:rsidP="00013896">
            <w:pPr>
              <w:rPr>
                <w:rFonts w:ascii="Calibri" w:hAnsi="Calibri" w:cs="Calibri"/>
                <w:color w:val="000000"/>
              </w:rPr>
            </w:pPr>
            <w:r w:rsidRPr="00961C64">
              <w:rPr>
                <w:rFonts w:ascii="Calibri" w:hAnsi="Calibri" w:cs="Calibri"/>
                <w:color w:val="000000"/>
                <w:sz w:val="22"/>
                <w:szCs w:val="22"/>
              </w:rPr>
              <w:t>NEGATIVO</w:t>
            </w:r>
          </w:p>
        </w:tc>
        <w:tc>
          <w:tcPr>
            <w:tcW w:w="1293" w:type="dxa"/>
            <w:tcBorders>
              <w:top w:val="nil"/>
              <w:left w:val="nil"/>
              <w:bottom w:val="nil"/>
              <w:right w:val="nil"/>
            </w:tcBorders>
            <w:shd w:val="clear" w:color="auto" w:fill="auto"/>
            <w:noWrap/>
            <w:vAlign w:val="bottom"/>
            <w:hideMark/>
          </w:tcPr>
          <w:p w:rsidR="0061785B" w:rsidRPr="00961C64" w:rsidRDefault="0061785B" w:rsidP="00013896">
            <w:pPr>
              <w:jc w:val="right"/>
              <w:rPr>
                <w:rFonts w:ascii="Calibri" w:hAnsi="Calibri" w:cs="Calibri"/>
                <w:color w:val="000000"/>
              </w:rPr>
            </w:pPr>
            <w:r w:rsidRPr="00961C64">
              <w:rPr>
                <w:rFonts w:ascii="Calibri" w:hAnsi="Calibri" w:cs="Calibri"/>
                <w:color w:val="000000"/>
                <w:sz w:val="22"/>
                <w:szCs w:val="22"/>
              </w:rPr>
              <w:t>10</w:t>
            </w:r>
          </w:p>
        </w:tc>
        <w:tc>
          <w:tcPr>
            <w:tcW w:w="618" w:type="dxa"/>
            <w:tcBorders>
              <w:top w:val="nil"/>
              <w:left w:val="single" w:sz="8" w:space="0" w:color="auto"/>
              <w:bottom w:val="nil"/>
              <w:right w:val="single" w:sz="8" w:space="0" w:color="auto"/>
            </w:tcBorders>
            <w:shd w:val="clear" w:color="auto" w:fill="auto"/>
            <w:noWrap/>
            <w:vAlign w:val="bottom"/>
            <w:hideMark/>
          </w:tcPr>
          <w:p w:rsidR="0061785B" w:rsidRPr="00961C64" w:rsidRDefault="0061785B" w:rsidP="00013896">
            <w:pPr>
              <w:jc w:val="right"/>
              <w:rPr>
                <w:rFonts w:ascii="Calibri" w:hAnsi="Calibri" w:cs="Calibri"/>
                <w:color w:val="000000"/>
              </w:rPr>
            </w:pPr>
            <w:r w:rsidRPr="00961C64">
              <w:rPr>
                <w:rFonts w:ascii="Calibri" w:hAnsi="Calibri" w:cs="Calibri"/>
                <w:color w:val="000000"/>
                <w:sz w:val="22"/>
                <w:szCs w:val="22"/>
              </w:rPr>
              <w:t>28,6</w:t>
            </w:r>
          </w:p>
        </w:tc>
        <w:tc>
          <w:tcPr>
            <w:tcW w:w="1146" w:type="dxa"/>
            <w:tcBorders>
              <w:top w:val="nil"/>
              <w:left w:val="nil"/>
              <w:bottom w:val="nil"/>
              <w:right w:val="single" w:sz="8" w:space="0" w:color="auto"/>
            </w:tcBorders>
            <w:shd w:val="clear" w:color="auto" w:fill="auto"/>
            <w:noWrap/>
            <w:vAlign w:val="bottom"/>
            <w:hideMark/>
          </w:tcPr>
          <w:p w:rsidR="0061785B" w:rsidRPr="00961C64" w:rsidRDefault="0061785B" w:rsidP="00013896">
            <w:pPr>
              <w:jc w:val="right"/>
              <w:rPr>
                <w:rFonts w:ascii="Calibri" w:hAnsi="Calibri" w:cs="Calibri"/>
                <w:color w:val="000000"/>
              </w:rPr>
            </w:pPr>
            <w:r w:rsidRPr="00961C64">
              <w:rPr>
                <w:rFonts w:ascii="Calibri" w:hAnsi="Calibri" w:cs="Calibri"/>
                <w:color w:val="000000"/>
                <w:sz w:val="22"/>
                <w:szCs w:val="22"/>
              </w:rPr>
              <w:t>40</w:t>
            </w:r>
          </w:p>
        </w:tc>
        <w:tc>
          <w:tcPr>
            <w:tcW w:w="1276" w:type="dxa"/>
            <w:tcBorders>
              <w:top w:val="nil"/>
              <w:left w:val="nil"/>
              <w:bottom w:val="nil"/>
              <w:right w:val="single" w:sz="8" w:space="0" w:color="auto"/>
            </w:tcBorders>
            <w:shd w:val="clear" w:color="auto" w:fill="auto"/>
            <w:noWrap/>
            <w:vAlign w:val="bottom"/>
            <w:hideMark/>
          </w:tcPr>
          <w:p w:rsidR="0061785B" w:rsidRPr="00961C64" w:rsidRDefault="0061785B" w:rsidP="00013896">
            <w:pPr>
              <w:jc w:val="right"/>
              <w:rPr>
                <w:rFonts w:ascii="Calibri" w:hAnsi="Calibri" w:cs="Calibri"/>
                <w:color w:val="000000"/>
              </w:rPr>
            </w:pPr>
            <w:r w:rsidRPr="00961C64">
              <w:rPr>
                <w:rFonts w:ascii="Calibri" w:hAnsi="Calibri" w:cs="Calibri"/>
                <w:color w:val="000000"/>
                <w:sz w:val="22"/>
                <w:szCs w:val="22"/>
              </w:rPr>
              <w:t>60</w:t>
            </w:r>
          </w:p>
        </w:tc>
        <w:tc>
          <w:tcPr>
            <w:tcW w:w="1293" w:type="dxa"/>
            <w:tcBorders>
              <w:top w:val="nil"/>
              <w:left w:val="nil"/>
              <w:bottom w:val="nil"/>
              <w:right w:val="single" w:sz="8" w:space="0" w:color="auto"/>
            </w:tcBorders>
            <w:shd w:val="clear" w:color="auto" w:fill="auto"/>
            <w:noWrap/>
            <w:vAlign w:val="bottom"/>
            <w:hideMark/>
          </w:tcPr>
          <w:p w:rsidR="0061785B" w:rsidRPr="00961C64" w:rsidRDefault="0061785B" w:rsidP="00013896">
            <w:pPr>
              <w:jc w:val="right"/>
              <w:rPr>
                <w:rFonts w:ascii="Calibri" w:hAnsi="Calibri" w:cs="Calibri"/>
                <w:color w:val="000000"/>
              </w:rPr>
            </w:pPr>
            <w:r w:rsidRPr="00961C64">
              <w:rPr>
                <w:rFonts w:ascii="Calibri" w:hAnsi="Calibri" w:cs="Calibri"/>
                <w:color w:val="000000"/>
                <w:sz w:val="22"/>
                <w:szCs w:val="22"/>
              </w:rPr>
              <w:t>4</w:t>
            </w:r>
          </w:p>
        </w:tc>
        <w:tc>
          <w:tcPr>
            <w:tcW w:w="1293" w:type="dxa"/>
            <w:tcBorders>
              <w:top w:val="nil"/>
              <w:left w:val="nil"/>
              <w:bottom w:val="nil"/>
              <w:right w:val="single" w:sz="8" w:space="0" w:color="auto"/>
            </w:tcBorders>
            <w:shd w:val="clear" w:color="auto" w:fill="auto"/>
            <w:noWrap/>
            <w:vAlign w:val="bottom"/>
            <w:hideMark/>
          </w:tcPr>
          <w:p w:rsidR="0061785B" w:rsidRPr="00961C64" w:rsidRDefault="0061785B" w:rsidP="00013896">
            <w:pPr>
              <w:jc w:val="right"/>
              <w:rPr>
                <w:rFonts w:ascii="Calibri" w:hAnsi="Calibri" w:cs="Calibri"/>
                <w:color w:val="000000"/>
              </w:rPr>
            </w:pPr>
            <w:r w:rsidRPr="00961C64">
              <w:rPr>
                <w:rFonts w:ascii="Calibri" w:hAnsi="Calibri" w:cs="Calibri"/>
                <w:color w:val="000000"/>
                <w:sz w:val="22"/>
                <w:szCs w:val="22"/>
              </w:rPr>
              <w:t>6</w:t>
            </w:r>
          </w:p>
        </w:tc>
      </w:tr>
      <w:tr w:rsidR="0061785B" w:rsidRPr="00961C64" w:rsidTr="0061785B">
        <w:trPr>
          <w:trHeight w:val="396"/>
        </w:trPr>
        <w:tc>
          <w:tcPr>
            <w:tcW w:w="21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1785B" w:rsidRPr="00961C64" w:rsidRDefault="0061785B" w:rsidP="00013896">
            <w:pPr>
              <w:rPr>
                <w:rFonts w:ascii="Calibri" w:hAnsi="Calibri" w:cs="Calibri"/>
                <w:b/>
                <w:bCs/>
                <w:color w:val="000000"/>
              </w:rPr>
            </w:pPr>
            <w:r w:rsidRPr="00961C64">
              <w:rPr>
                <w:rFonts w:ascii="Calibri" w:hAnsi="Calibri" w:cs="Calibri"/>
                <w:b/>
                <w:bCs/>
                <w:color w:val="000000"/>
                <w:sz w:val="22"/>
                <w:szCs w:val="22"/>
              </w:rPr>
              <w:t>Total</w:t>
            </w:r>
          </w:p>
        </w:tc>
        <w:tc>
          <w:tcPr>
            <w:tcW w:w="1293" w:type="dxa"/>
            <w:tcBorders>
              <w:top w:val="single" w:sz="8" w:space="0" w:color="auto"/>
              <w:left w:val="nil"/>
              <w:bottom w:val="single" w:sz="8" w:space="0" w:color="auto"/>
              <w:right w:val="nil"/>
            </w:tcBorders>
            <w:shd w:val="clear" w:color="auto" w:fill="auto"/>
            <w:noWrap/>
            <w:vAlign w:val="bottom"/>
            <w:hideMark/>
          </w:tcPr>
          <w:p w:rsidR="0061785B" w:rsidRPr="00961C64" w:rsidRDefault="0061785B" w:rsidP="00013896">
            <w:pPr>
              <w:jc w:val="right"/>
              <w:rPr>
                <w:rFonts w:ascii="Calibri" w:hAnsi="Calibri" w:cs="Calibri"/>
                <w:b/>
                <w:bCs/>
                <w:color w:val="000000"/>
              </w:rPr>
            </w:pPr>
            <w:r w:rsidRPr="00961C64">
              <w:rPr>
                <w:rFonts w:ascii="Calibri" w:hAnsi="Calibri" w:cs="Calibri"/>
                <w:b/>
                <w:bCs/>
                <w:color w:val="000000"/>
                <w:sz w:val="22"/>
                <w:szCs w:val="22"/>
              </w:rPr>
              <w:t>35</w:t>
            </w:r>
          </w:p>
        </w:tc>
        <w:tc>
          <w:tcPr>
            <w:tcW w:w="61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1785B" w:rsidRPr="00961C64" w:rsidRDefault="0061785B" w:rsidP="00013896">
            <w:pPr>
              <w:jc w:val="right"/>
              <w:rPr>
                <w:rFonts w:ascii="Calibri" w:hAnsi="Calibri" w:cs="Calibri"/>
                <w:b/>
                <w:bCs/>
                <w:color w:val="000000"/>
              </w:rPr>
            </w:pPr>
            <w:r w:rsidRPr="00961C64">
              <w:rPr>
                <w:rFonts w:ascii="Calibri" w:hAnsi="Calibri" w:cs="Calibri"/>
                <w:b/>
                <w:bCs/>
                <w:color w:val="000000"/>
                <w:sz w:val="22"/>
                <w:szCs w:val="22"/>
              </w:rPr>
              <w:t>100</w:t>
            </w:r>
          </w:p>
        </w:tc>
        <w:tc>
          <w:tcPr>
            <w:tcW w:w="1146" w:type="dxa"/>
            <w:tcBorders>
              <w:top w:val="single" w:sz="8" w:space="0" w:color="auto"/>
              <w:left w:val="nil"/>
              <w:bottom w:val="single" w:sz="8" w:space="0" w:color="auto"/>
              <w:right w:val="single" w:sz="8" w:space="0" w:color="auto"/>
            </w:tcBorders>
            <w:shd w:val="clear" w:color="auto" w:fill="auto"/>
            <w:noWrap/>
            <w:vAlign w:val="bottom"/>
            <w:hideMark/>
          </w:tcPr>
          <w:p w:rsidR="0061785B" w:rsidRPr="00961C64" w:rsidRDefault="0061785B" w:rsidP="00013896">
            <w:pPr>
              <w:rPr>
                <w:rFonts w:ascii="Calibri" w:hAnsi="Calibri" w:cs="Calibri"/>
                <w:b/>
                <w:bCs/>
                <w:color w:val="000000"/>
              </w:rPr>
            </w:pPr>
            <w:r w:rsidRPr="00961C64">
              <w:rPr>
                <w:rFonts w:ascii="Calibri" w:hAnsi="Calibri" w:cs="Calibri"/>
                <w:b/>
                <w:bCs/>
                <w:color w:val="000000"/>
                <w:sz w:val="22"/>
                <w:szCs w:val="22"/>
              </w:rPr>
              <w:t> </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61785B" w:rsidRPr="00961C64" w:rsidRDefault="0061785B" w:rsidP="00013896">
            <w:pPr>
              <w:rPr>
                <w:rFonts w:ascii="Calibri" w:hAnsi="Calibri" w:cs="Calibri"/>
                <w:color w:val="000000"/>
              </w:rPr>
            </w:pPr>
            <w:r w:rsidRPr="00961C64">
              <w:rPr>
                <w:rFonts w:ascii="Calibri" w:hAnsi="Calibri" w:cs="Calibri"/>
                <w:color w:val="000000"/>
                <w:sz w:val="22"/>
                <w:szCs w:val="22"/>
              </w:rPr>
              <w:t> </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61785B" w:rsidRPr="00961C64" w:rsidRDefault="0061785B" w:rsidP="00013896">
            <w:pPr>
              <w:jc w:val="right"/>
              <w:rPr>
                <w:rFonts w:ascii="Calibri" w:hAnsi="Calibri" w:cs="Calibri"/>
                <w:b/>
                <w:bCs/>
                <w:color w:val="000000"/>
              </w:rPr>
            </w:pPr>
            <w:r w:rsidRPr="00961C64">
              <w:rPr>
                <w:rFonts w:ascii="Calibri" w:hAnsi="Calibri" w:cs="Calibri"/>
                <w:b/>
                <w:bCs/>
                <w:color w:val="000000"/>
                <w:sz w:val="22"/>
                <w:szCs w:val="22"/>
              </w:rPr>
              <w:t>21</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61785B" w:rsidRPr="00961C64" w:rsidRDefault="0061785B" w:rsidP="00013896">
            <w:pPr>
              <w:jc w:val="right"/>
              <w:rPr>
                <w:rFonts w:ascii="Calibri" w:hAnsi="Calibri" w:cs="Calibri"/>
                <w:b/>
                <w:bCs/>
                <w:color w:val="000000"/>
              </w:rPr>
            </w:pPr>
            <w:r w:rsidRPr="00961C64">
              <w:rPr>
                <w:rFonts w:ascii="Calibri" w:hAnsi="Calibri" w:cs="Calibri"/>
                <w:b/>
                <w:bCs/>
                <w:color w:val="000000"/>
                <w:sz w:val="22"/>
                <w:szCs w:val="22"/>
              </w:rPr>
              <w:t>14</w:t>
            </w:r>
          </w:p>
        </w:tc>
      </w:tr>
    </w:tbl>
    <w:p w:rsidR="0061785B" w:rsidRPr="00830F21" w:rsidRDefault="0061785B" w:rsidP="0061785B">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61785B" w:rsidRDefault="0061785B" w:rsidP="0061785B">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6734DE" w:rsidRDefault="006734DE" w:rsidP="006734DE">
      <w:pPr>
        <w:pStyle w:val="Default"/>
        <w:tabs>
          <w:tab w:val="left" w:pos="1251"/>
        </w:tabs>
        <w:spacing w:line="360" w:lineRule="auto"/>
        <w:jc w:val="both"/>
        <w:rPr>
          <w:rFonts w:ascii="Times New Roman" w:hAnsi="Times New Roman" w:cs="Times New Roman"/>
          <w:lang w:val="es-ES"/>
        </w:rPr>
      </w:pPr>
    </w:p>
    <w:p w:rsidR="00E214FD" w:rsidRDefault="0061785B" w:rsidP="00237D22">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 30.</w:t>
      </w:r>
      <w:r w:rsidR="006734DE" w:rsidRPr="006734DE">
        <w:rPr>
          <w:rFonts w:ascii="Times New Roman" w:hAnsi="Times New Roman" w:cs="Times New Roman"/>
          <w:lang w:val="es-ES"/>
        </w:rPr>
        <w:t xml:space="preserve"> </w:t>
      </w:r>
      <w:r w:rsidR="006734DE">
        <w:rPr>
          <w:rFonts w:ascii="Times New Roman" w:hAnsi="Times New Roman" w:cs="Times New Roman"/>
          <w:lang w:val="es-ES"/>
        </w:rPr>
        <w:t xml:space="preserve">Valoración inicial de acortamiento del psoas realizada a los 35 pacientes, distribuida de acuerdo al sexo. </w:t>
      </w:r>
    </w:p>
    <w:p w:rsidR="006734DE" w:rsidRDefault="006734DE" w:rsidP="00237D22">
      <w:pPr>
        <w:pStyle w:val="Default"/>
        <w:tabs>
          <w:tab w:val="left" w:pos="1251"/>
        </w:tabs>
        <w:spacing w:line="360" w:lineRule="auto"/>
        <w:jc w:val="both"/>
        <w:rPr>
          <w:rFonts w:ascii="Times New Roman" w:hAnsi="Times New Roman" w:cs="Times New Roman"/>
          <w:lang w:val="es-ES"/>
        </w:rPr>
      </w:pPr>
    </w:p>
    <w:p w:rsidR="00E214FD" w:rsidRDefault="0061785B" w:rsidP="00237D22">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2B08D849" wp14:editId="0D5E4176">
            <wp:extent cx="5433647" cy="2716823"/>
            <wp:effectExtent l="0" t="0" r="15240" b="2667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61785B" w:rsidRPr="00830F21" w:rsidRDefault="0061785B" w:rsidP="0061785B">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61785B" w:rsidRDefault="0061785B" w:rsidP="0061785B">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C87020" w:rsidRDefault="00C87020" w:rsidP="00237D22">
      <w:pPr>
        <w:pStyle w:val="Default"/>
        <w:tabs>
          <w:tab w:val="left" w:pos="1251"/>
        </w:tabs>
        <w:spacing w:line="360" w:lineRule="auto"/>
        <w:jc w:val="both"/>
        <w:rPr>
          <w:rFonts w:ascii="Times New Roman" w:hAnsi="Times New Roman" w:cs="Times New Roman"/>
          <w:lang w:val="es-ES"/>
        </w:rPr>
        <w:sectPr w:rsidR="00C87020" w:rsidSect="00692ED8">
          <w:footerReference w:type="default" r:id="rId151"/>
          <w:pgSz w:w="12240" w:h="15840"/>
          <w:pgMar w:top="2268" w:right="2268" w:bottom="1418" w:left="1418" w:header="720" w:footer="720" w:gutter="0"/>
          <w:cols w:space="720"/>
          <w:docGrid w:linePitch="360"/>
        </w:sectPr>
      </w:pPr>
    </w:p>
    <w:p w:rsidR="006734DE" w:rsidRPr="00A20EDE" w:rsidRDefault="00013896" w:rsidP="006734DE">
      <w:pPr>
        <w:pStyle w:val="Default"/>
        <w:tabs>
          <w:tab w:val="left" w:pos="1251"/>
        </w:tabs>
        <w:spacing w:line="360" w:lineRule="auto"/>
        <w:jc w:val="both"/>
        <w:rPr>
          <w:rFonts w:ascii="Times New Roman" w:hAnsi="Times New Roman" w:cs="Times New Roman"/>
          <w:b/>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31.</w:t>
      </w:r>
      <w:r w:rsidR="006734DE" w:rsidRPr="006734DE">
        <w:rPr>
          <w:rFonts w:ascii="Times New Roman" w:hAnsi="Times New Roman" w:cs="Times New Roman"/>
          <w:lang w:val="es-ES"/>
        </w:rPr>
        <w:t xml:space="preserve"> </w:t>
      </w:r>
      <w:r w:rsidR="006734DE">
        <w:rPr>
          <w:rFonts w:ascii="Times New Roman" w:hAnsi="Times New Roman" w:cs="Times New Roman"/>
          <w:lang w:val="es-ES"/>
        </w:rPr>
        <w:t>Valoración final de acortamiento del psoas realizada a los 35 pacientes.</w:t>
      </w:r>
    </w:p>
    <w:p w:rsidR="00013896" w:rsidRDefault="00013896" w:rsidP="00237D22">
      <w:pPr>
        <w:pStyle w:val="Default"/>
        <w:tabs>
          <w:tab w:val="left" w:pos="1251"/>
        </w:tabs>
        <w:spacing w:line="360" w:lineRule="auto"/>
        <w:jc w:val="both"/>
        <w:rPr>
          <w:rFonts w:ascii="Times New Roman" w:hAnsi="Times New Roman" w:cs="Times New Roman"/>
          <w:lang w:val="es-ES"/>
        </w:rPr>
      </w:pPr>
    </w:p>
    <w:tbl>
      <w:tblPr>
        <w:tblW w:w="9024" w:type="dxa"/>
        <w:tblInd w:w="55" w:type="dxa"/>
        <w:tblCellMar>
          <w:left w:w="70" w:type="dxa"/>
          <w:right w:w="70" w:type="dxa"/>
        </w:tblCellMar>
        <w:tblLook w:val="04A0" w:firstRow="1" w:lastRow="0" w:firstColumn="1" w:lastColumn="0" w:noHBand="0" w:noVBand="1"/>
      </w:tblPr>
      <w:tblGrid>
        <w:gridCol w:w="1995"/>
        <w:gridCol w:w="1293"/>
        <w:gridCol w:w="728"/>
        <w:gridCol w:w="1146"/>
        <w:gridCol w:w="1276"/>
        <w:gridCol w:w="1293"/>
        <w:gridCol w:w="1293"/>
      </w:tblGrid>
      <w:tr w:rsidR="00013896" w:rsidRPr="00961C64" w:rsidTr="00942D3F">
        <w:trPr>
          <w:trHeight w:val="366"/>
        </w:trPr>
        <w:tc>
          <w:tcPr>
            <w:tcW w:w="1995" w:type="dxa"/>
            <w:tcBorders>
              <w:top w:val="single" w:sz="8" w:space="0" w:color="auto"/>
              <w:left w:val="single" w:sz="8" w:space="0" w:color="auto"/>
              <w:bottom w:val="nil"/>
              <w:right w:val="single" w:sz="8" w:space="0" w:color="auto"/>
            </w:tcBorders>
            <w:shd w:val="clear" w:color="auto" w:fill="auto"/>
            <w:noWrap/>
            <w:vAlign w:val="bottom"/>
            <w:hideMark/>
          </w:tcPr>
          <w:p w:rsidR="00013896" w:rsidRPr="00961C64" w:rsidRDefault="00013896" w:rsidP="00013896">
            <w:pPr>
              <w:jc w:val="center"/>
              <w:rPr>
                <w:rFonts w:ascii="Calibri" w:hAnsi="Calibri" w:cs="Calibri"/>
                <w:b/>
                <w:bCs/>
                <w:color w:val="000000"/>
              </w:rPr>
            </w:pPr>
            <w:r w:rsidRPr="00961C64">
              <w:rPr>
                <w:rFonts w:ascii="Calibri" w:hAnsi="Calibri" w:cs="Calibri"/>
                <w:b/>
                <w:bCs/>
                <w:color w:val="000000"/>
                <w:sz w:val="22"/>
                <w:szCs w:val="22"/>
              </w:rPr>
              <w:t>2 VALORACIÓN</w:t>
            </w:r>
          </w:p>
        </w:tc>
        <w:tc>
          <w:tcPr>
            <w:tcW w:w="1293" w:type="dxa"/>
            <w:tcBorders>
              <w:top w:val="nil"/>
              <w:left w:val="nil"/>
              <w:bottom w:val="nil"/>
              <w:right w:val="nil"/>
            </w:tcBorders>
            <w:shd w:val="clear" w:color="auto" w:fill="auto"/>
            <w:noWrap/>
            <w:vAlign w:val="bottom"/>
            <w:hideMark/>
          </w:tcPr>
          <w:p w:rsidR="00013896" w:rsidRPr="00961C64" w:rsidRDefault="00013896" w:rsidP="00013896">
            <w:pPr>
              <w:rPr>
                <w:rFonts w:ascii="Calibri" w:hAnsi="Calibri" w:cs="Calibri"/>
                <w:b/>
                <w:bCs/>
                <w:color w:val="000000"/>
              </w:rPr>
            </w:pPr>
          </w:p>
        </w:tc>
        <w:tc>
          <w:tcPr>
            <w:tcW w:w="728" w:type="dxa"/>
            <w:tcBorders>
              <w:top w:val="nil"/>
              <w:left w:val="nil"/>
              <w:bottom w:val="nil"/>
              <w:right w:val="nil"/>
            </w:tcBorders>
            <w:shd w:val="clear" w:color="auto" w:fill="auto"/>
            <w:noWrap/>
            <w:vAlign w:val="bottom"/>
            <w:hideMark/>
          </w:tcPr>
          <w:p w:rsidR="00013896" w:rsidRPr="00961C64" w:rsidRDefault="00013896" w:rsidP="00013896">
            <w:pPr>
              <w:rPr>
                <w:rFonts w:ascii="Calibri" w:hAnsi="Calibri" w:cs="Calibri"/>
                <w:color w:val="000000"/>
              </w:rPr>
            </w:pPr>
          </w:p>
        </w:tc>
        <w:tc>
          <w:tcPr>
            <w:tcW w:w="1146" w:type="dxa"/>
            <w:tcBorders>
              <w:top w:val="nil"/>
              <w:left w:val="nil"/>
              <w:bottom w:val="nil"/>
              <w:right w:val="nil"/>
            </w:tcBorders>
            <w:shd w:val="clear" w:color="auto" w:fill="auto"/>
            <w:noWrap/>
            <w:vAlign w:val="bottom"/>
            <w:hideMark/>
          </w:tcPr>
          <w:p w:rsidR="00013896" w:rsidRPr="00961C64" w:rsidRDefault="00013896" w:rsidP="00013896">
            <w:pPr>
              <w:rPr>
                <w:rFonts w:ascii="Calibri" w:hAnsi="Calibri" w:cs="Calibri"/>
                <w:color w:val="000000"/>
              </w:rPr>
            </w:pPr>
          </w:p>
        </w:tc>
        <w:tc>
          <w:tcPr>
            <w:tcW w:w="1276" w:type="dxa"/>
            <w:tcBorders>
              <w:top w:val="nil"/>
              <w:left w:val="nil"/>
              <w:bottom w:val="nil"/>
              <w:right w:val="nil"/>
            </w:tcBorders>
            <w:shd w:val="clear" w:color="auto" w:fill="auto"/>
            <w:noWrap/>
            <w:vAlign w:val="bottom"/>
            <w:hideMark/>
          </w:tcPr>
          <w:p w:rsidR="00013896" w:rsidRPr="00961C64" w:rsidRDefault="00013896" w:rsidP="00013896">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013896" w:rsidRPr="00961C64" w:rsidRDefault="00013896" w:rsidP="00013896">
            <w:pPr>
              <w:rPr>
                <w:rFonts w:ascii="Calibri" w:hAnsi="Calibri" w:cs="Calibri"/>
                <w:color w:val="000000"/>
              </w:rPr>
            </w:pPr>
          </w:p>
        </w:tc>
        <w:tc>
          <w:tcPr>
            <w:tcW w:w="1293" w:type="dxa"/>
            <w:tcBorders>
              <w:top w:val="nil"/>
              <w:left w:val="nil"/>
              <w:bottom w:val="nil"/>
              <w:right w:val="nil"/>
            </w:tcBorders>
            <w:shd w:val="clear" w:color="auto" w:fill="auto"/>
            <w:noWrap/>
            <w:vAlign w:val="bottom"/>
            <w:hideMark/>
          </w:tcPr>
          <w:p w:rsidR="00013896" w:rsidRPr="00961C64" w:rsidRDefault="00013896" w:rsidP="00013896">
            <w:pPr>
              <w:rPr>
                <w:rFonts w:ascii="Calibri" w:hAnsi="Calibri" w:cs="Calibri"/>
                <w:color w:val="000000"/>
              </w:rPr>
            </w:pPr>
          </w:p>
        </w:tc>
      </w:tr>
      <w:tr w:rsidR="00013896" w:rsidRPr="00961C64" w:rsidTr="00942D3F">
        <w:trPr>
          <w:trHeight w:val="366"/>
        </w:trPr>
        <w:tc>
          <w:tcPr>
            <w:tcW w:w="199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13896" w:rsidRPr="00961C64" w:rsidRDefault="00013896" w:rsidP="00013896">
            <w:pPr>
              <w:rPr>
                <w:rFonts w:ascii="Calibri" w:hAnsi="Calibri" w:cs="Calibri"/>
                <w:b/>
                <w:bCs/>
                <w:color w:val="000000"/>
              </w:rPr>
            </w:pPr>
            <w:r w:rsidRPr="00961C64">
              <w:rPr>
                <w:rFonts w:ascii="Calibri" w:hAnsi="Calibri" w:cs="Calibri"/>
                <w:b/>
                <w:bCs/>
                <w:color w:val="000000"/>
                <w:sz w:val="22"/>
                <w:szCs w:val="22"/>
              </w:rPr>
              <w:t>ACORTAMIENTO MUSCULAR PSOAS</w:t>
            </w:r>
          </w:p>
        </w:tc>
        <w:tc>
          <w:tcPr>
            <w:tcW w:w="1293" w:type="dxa"/>
            <w:tcBorders>
              <w:top w:val="single" w:sz="8" w:space="0" w:color="auto"/>
              <w:left w:val="nil"/>
              <w:bottom w:val="single" w:sz="8" w:space="0" w:color="auto"/>
              <w:right w:val="single" w:sz="8" w:space="0" w:color="auto"/>
            </w:tcBorders>
            <w:shd w:val="clear" w:color="auto" w:fill="auto"/>
            <w:noWrap/>
            <w:vAlign w:val="center"/>
            <w:hideMark/>
          </w:tcPr>
          <w:p w:rsidR="00013896" w:rsidRPr="00961C64" w:rsidRDefault="00013896" w:rsidP="00013896">
            <w:pPr>
              <w:jc w:val="center"/>
              <w:rPr>
                <w:rFonts w:ascii="Calibri" w:hAnsi="Calibri" w:cs="Calibri"/>
                <w:b/>
                <w:bCs/>
                <w:color w:val="000000"/>
              </w:rPr>
            </w:pPr>
            <w:r w:rsidRPr="00961C64">
              <w:rPr>
                <w:rFonts w:ascii="Calibri" w:hAnsi="Calibri" w:cs="Calibri"/>
                <w:b/>
                <w:bCs/>
                <w:color w:val="000000"/>
                <w:sz w:val="22"/>
                <w:szCs w:val="22"/>
              </w:rPr>
              <w:t>FRECUENCIA</w:t>
            </w:r>
          </w:p>
        </w:tc>
        <w:tc>
          <w:tcPr>
            <w:tcW w:w="728" w:type="dxa"/>
            <w:tcBorders>
              <w:top w:val="single" w:sz="8" w:space="0" w:color="auto"/>
              <w:left w:val="nil"/>
              <w:bottom w:val="single" w:sz="8" w:space="0" w:color="auto"/>
              <w:right w:val="single" w:sz="8" w:space="0" w:color="auto"/>
            </w:tcBorders>
            <w:shd w:val="clear" w:color="auto" w:fill="auto"/>
            <w:noWrap/>
            <w:vAlign w:val="center"/>
            <w:hideMark/>
          </w:tcPr>
          <w:p w:rsidR="00013896" w:rsidRPr="00961C64" w:rsidRDefault="00013896" w:rsidP="00013896">
            <w:pPr>
              <w:jc w:val="center"/>
              <w:rPr>
                <w:rFonts w:ascii="Calibri" w:hAnsi="Calibri" w:cs="Calibri"/>
                <w:b/>
                <w:bCs/>
                <w:color w:val="000000"/>
              </w:rPr>
            </w:pPr>
            <w:r w:rsidRPr="00961C64">
              <w:rPr>
                <w:rFonts w:ascii="Calibri" w:hAnsi="Calibri" w:cs="Calibri"/>
                <w:b/>
                <w:bCs/>
                <w:color w:val="000000"/>
                <w:sz w:val="22"/>
                <w:szCs w:val="22"/>
              </w:rPr>
              <w:t>%</w:t>
            </w:r>
          </w:p>
        </w:tc>
        <w:tc>
          <w:tcPr>
            <w:tcW w:w="1146" w:type="dxa"/>
            <w:tcBorders>
              <w:top w:val="single" w:sz="8" w:space="0" w:color="auto"/>
              <w:left w:val="nil"/>
              <w:bottom w:val="single" w:sz="8" w:space="0" w:color="auto"/>
              <w:right w:val="single" w:sz="8" w:space="0" w:color="auto"/>
            </w:tcBorders>
            <w:shd w:val="clear" w:color="auto" w:fill="auto"/>
            <w:noWrap/>
            <w:vAlign w:val="bottom"/>
            <w:hideMark/>
          </w:tcPr>
          <w:p w:rsidR="00013896" w:rsidRPr="00961C64" w:rsidRDefault="00013896" w:rsidP="00013896">
            <w:pPr>
              <w:jc w:val="center"/>
              <w:rPr>
                <w:rFonts w:ascii="Calibri" w:hAnsi="Calibri" w:cs="Calibri"/>
                <w:b/>
                <w:bCs/>
                <w:color w:val="000000"/>
              </w:rPr>
            </w:pPr>
            <w:r w:rsidRPr="00961C64">
              <w:rPr>
                <w:rFonts w:ascii="Calibri" w:hAnsi="Calibri" w:cs="Calibri"/>
                <w:b/>
                <w:bCs/>
                <w:color w:val="000000"/>
                <w:sz w:val="22"/>
                <w:szCs w:val="22"/>
              </w:rPr>
              <w:t>FEMENINO</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013896" w:rsidRPr="00961C64" w:rsidRDefault="00013896" w:rsidP="00013896">
            <w:pPr>
              <w:jc w:val="center"/>
              <w:rPr>
                <w:rFonts w:ascii="Calibri" w:hAnsi="Calibri" w:cs="Calibri"/>
                <w:b/>
                <w:bCs/>
                <w:color w:val="000000"/>
              </w:rPr>
            </w:pPr>
            <w:r w:rsidRPr="00961C64">
              <w:rPr>
                <w:rFonts w:ascii="Calibri" w:hAnsi="Calibri" w:cs="Calibri"/>
                <w:b/>
                <w:bCs/>
                <w:color w:val="000000"/>
                <w:sz w:val="22"/>
                <w:szCs w:val="22"/>
              </w:rPr>
              <w:t>MASCULINO</w:t>
            </w:r>
          </w:p>
        </w:tc>
        <w:tc>
          <w:tcPr>
            <w:tcW w:w="1293" w:type="dxa"/>
            <w:tcBorders>
              <w:top w:val="single" w:sz="8" w:space="0" w:color="auto"/>
              <w:left w:val="nil"/>
              <w:bottom w:val="single" w:sz="8" w:space="0" w:color="auto"/>
              <w:right w:val="single" w:sz="8" w:space="0" w:color="auto"/>
            </w:tcBorders>
            <w:shd w:val="clear" w:color="auto" w:fill="auto"/>
            <w:noWrap/>
            <w:vAlign w:val="center"/>
            <w:hideMark/>
          </w:tcPr>
          <w:p w:rsidR="00013896" w:rsidRPr="00961C64" w:rsidRDefault="00013896" w:rsidP="00013896">
            <w:pPr>
              <w:jc w:val="center"/>
              <w:rPr>
                <w:rFonts w:ascii="Calibri" w:hAnsi="Calibri" w:cs="Calibri"/>
                <w:b/>
                <w:bCs/>
                <w:color w:val="000000"/>
              </w:rPr>
            </w:pPr>
            <w:r w:rsidRPr="00961C64">
              <w:rPr>
                <w:rFonts w:ascii="Calibri" w:hAnsi="Calibri" w:cs="Calibri"/>
                <w:b/>
                <w:bCs/>
                <w:color w:val="000000"/>
                <w:sz w:val="22"/>
                <w:szCs w:val="22"/>
              </w:rPr>
              <w:t>FRECUENCIA F</w:t>
            </w:r>
          </w:p>
        </w:tc>
        <w:tc>
          <w:tcPr>
            <w:tcW w:w="1293" w:type="dxa"/>
            <w:tcBorders>
              <w:top w:val="single" w:sz="8" w:space="0" w:color="auto"/>
              <w:left w:val="nil"/>
              <w:bottom w:val="single" w:sz="8" w:space="0" w:color="auto"/>
              <w:right w:val="single" w:sz="8" w:space="0" w:color="auto"/>
            </w:tcBorders>
            <w:shd w:val="clear" w:color="auto" w:fill="auto"/>
            <w:noWrap/>
            <w:vAlign w:val="center"/>
            <w:hideMark/>
          </w:tcPr>
          <w:p w:rsidR="00013896" w:rsidRPr="00961C64" w:rsidRDefault="00013896" w:rsidP="00013896">
            <w:pPr>
              <w:jc w:val="center"/>
              <w:rPr>
                <w:rFonts w:ascii="Calibri" w:hAnsi="Calibri" w:cs="Calibri"/>
                <w:b/>
                <w:bCs/>
                <w:color w:val="000000"/>
              </w:rPr>
            </w:pPr>
            <w:r w:rsidRPr="00961C64">
              <w:rPr>
                <w:rFonts w:ascii="Calibri" w:hAnsi="Calibri" w:cs="Calibri"/>
                <w:b/>
                <w:bCs/>
                <w:color w:val="000000"/>
                <w:sz w:val="22"/>
                <w:szCs w:val="22"/>
              </w:rPr>
              <w:t xml:space="preserve">FRECUENCIA M </w:t>
            </w:r>
          </w:p>
        </w:tc>
      </w:tr>
      <w:tr w:rsidR="00013896" w:rsidRPr="00961C64" w:rsidTr="00942D3F">
        <w:trPr>
          <w:trHeight w:val="348"/>
        </w:trPr>
        <w:tc>
          <w:tcPr>
            <w:tcW w:w="1995" w:type="dxa"/>
            <w:tcBorders>
              <w:top w:val="nil"/>
              <w:left w:val="single" w:sz="8" w:space="0" w:color="auto"/>
              <w:bottom w:val="nil"/>
              <w:right w:val="single" w:sz="8" w:space="0" w:color="auto"/>
            </w:tcBorders>
            <w:shd w:val="clear" w:color="auto" w:fill="auto"/>
            <w:noWrap/>
            <w:vAlign w:val="bottom"/>
            <w:hideMark/>
          </w:tcPr>
          <w:p w:rsidR="00013896" w:rsidRPr="00961C64" w:rsidRDefault="00013896" w:rsidP="00013896">
            <w:pPr>
              <w:rPr>
                <w:rFonts w:ascii="Calibri" w:hAnsi="Calibri" w:cs="Calibri"/>
                <w:color w:val="000000"/>
              </w:rPr>
            </w:pPr>
            <w:r w:rsidRPr="00961C64">
              <w:rPr>
                <w:rFonts w:ascii="Calibri" w:hAnsi="Calibri" w:cs="Calibri"/>
                <w:color w:val="000000"/>
                <w:sz w:val="22"/>
                <w:szCs w:val="22"/>
              </w:rPr>
              <w:t>POSITIVO</w:t>
            </w:r>
          </w:p>
        </w:tc>
        <w:tc>
          <w:tcPr>
            <w:tcW w:w="1293" w:type="dxa"/>
            <w:tcBorders>
              <w:top w:val="nil"/>
              <w:left w:val="nil"/>
              <w:bottom w:val="nil"/>
              <w:right w:val="nil"/>
            </w:tcBorders>
            <w:shd w:val="clear" w:color="auto" w:fill="auto"/>
            <w:noWrap/>
            <w:vAlign w:val="bottom"/>
            <w:hideMark/>
          </w:tcPr>
          <w:p w:rsidR="00013896" w:rsidRPr="00961C64" w:rsidRDefault="00013896" w:rsidP="00013896">
            <w:pPr>
              <w:jc w:val="right"/>
              <w:rPr>
                <w:rFonts w:ascii="Calibri" w:hAnsi="Calibri" w:cs="Calibri"/>
                <w:color w:val="000000"/>
              </w:rPr>
            </w:pPr>
            <w:r w:rsidRPr="00961C64">
              <w:rPr>
                <w:rFonts w:ascii="Calibri" w:hAnsi="Calibri" w:cs="Calibri"/>
                <w:color w:val="000000"/>
                <w:sz w:val="22"/>
                <w:szCs w:val="22"/>
              </w:rPr>
              <w:t>14</w:t>
            </w:r>
          </w:p>
        </w:tc>
        <w:tc>
          <w:tcPr>
            <w:tcW w:w="728" w:type="dxa"/>
            <w:tcBorders>
              <w:top w:val="nil"/>
              <w:left w:val="single" w:sz="8" w:space="0" w:color="auto"/>
              <w:bottom w:val="nil"/>
              <w:right w:val="single" w:sz="8" w:space="0" w:color="auto"/>
            </w:tcBorders>
            <w:shd w:val="clear" w:color="auto" w:fill="auto"/>
            <w:noWrap/>
            <w:vAlign w:val="bottom"/>
            <w:hideMark/>
          </w:tcPr>
          <w:p w:rsidR="00013896" w:rsidRPr="00961C64" w:rsidRDefault="00013896" w:rsidP="00013896">
            <w:pPr>
              <w:jc w:val="right"/>
              <w:rPr>
                <w:rFonts w:ascii="Calibri" w:hAnsi="Calibri" w:cs="Calibri"/>
                <w:color w:val="000000"/>
              </w:rPr>
            </w:pPr>
            <w:r w:rsidRPr="00961C64">
              <w:rPr>
                <w:rFonts w:ascii="Calibri" w:hAnsi="Calibri" w:cs="Calibri"/>
                <w:color w:val="000000"/>
                <w:sz w:val="22"/>
                <w:szCs w:val="22"/>
              </w:rPr>
              <w:t>40</w:t>
            </w:r>
          </w:p>
        </w:tc>
        <w:tc>
          <w:tcPr>
            <w:tcW w:w="1146" w:type="dxa"/>
            <w:tcBorders>
              <w:top w:val="nil"/>
              <w:left w:val="nil"/>
              <w:bottom w:val="nil"/>
              <w:right w:val="single" w:sz="8" w:space="0" w:color="auto"/>
            </w:tcBorders>
            <w:shd w:val="clear" w:color="auto" w:fill="auto"/>
            <w:noWrap/>
            <w:vAlign w:val="bottom"/>
            <w:hideMark/>
          </w:tcPr>
          <w:p w:rsidR="00013896" w:rsidRPr="00961C64" w:rsidRDefault="00013896" w:rsidP="00013896">
            <w:pPr>
              <w:jc w:val="right"/>
              <w:rPr>
                <w:rFonts w:ascii="Calibri" w:hAnsi="Calibri" w:cs="Calibri"/>
                <w:color w:val="000000"/>
              </w:rPr>
            </w:pPr>
            <w:r w:rsidRPr="00961C64">
              <w:rPr>
                <w:rFonts w:ascii="Calibri" w:hAnsi="Calibri" w:cs="Calibri"/>
                <w:color w:val="000000"/>
                <w:sz w:val="22"/>
                <w:szCs w:val="22"/>
              </w:rPr>
              <w:t>64,3</w:t>
            </w:r>
          </w:p>
        </w:tc>
        <w:tc>
          <w:tcPr>
            <w:tcW w:w="1276" w:type="dxa"/>
            <w:tcBorders>
              <w:top w:val="nil"/>
              <w:left w:val="nil"/>
              <w:bottom w:val="nil"/>
              <w:right w:val="single" w:sz="8" w:space="0" w:color="auto"/>
            </w:tcBorders>
            <w:shd w:val="clear" w:color="auto" w:fill="auto"/>
            <w:noWrap/>
            <w:vAlign w:val="bottom"/>
            <w:hideMark/>
          </w:tcPr>
          <w:p w:rsidR="00013896" w:rsidRPr="00961C64" w:rsidRDefault="00013896" w:rsidP="00013896">
            <w:pPr>
              <w:jc w:val="right"/>
              <w:rPr>
                <w:rFonts w:ascii="Calibri" w:hAnsi="Calibri" w:cs="Calibri"/>
                <w:color w:val="000000"/>
              </w:rPr>
            </w:pPr>
            <w:r w:rsidRPr="00961C64">
              <w:rPr>
                <w:rFonts w:ascii="Calibri" w:hAnsi="Calibri" w:cs="Calibri"/>
                <w:color w:val="000000"/>
                <w:sz w:val="22"/>
                <w:szCs w:val="22"/>
              </w:rPr>
              <w:t>35,7</w:t>
            </w:r>
          </w:p>
        </w:tc>
        <w:tc>
          <w:tcPr>
            <w:tcW w:w="1293" w:type="dxa"/>
            <w:tcBorders>
              <w:top w:val="nil"/>
              <w:left w:val="nil"/>
              <w:bottom w:val="nil"/>
              <w:right w:val="single" w:sz="8" w:space="0" w:color="auto"/>
            </w:tcBorders>
            <w:shd w:val="clear" w:color="auto" w:fill="auto"/>
            <w:noWrap/>
            <w:vAlign w:val="bottom"/>
            <w:hideMark/>
          </w:tcPr>
          <w:p w:rsidR="00013896" w:rsidRPr="00961C64" w:rsidRDefault="00013896" w:rsidP="00013896">
            <w:pPr>
              <w:jc w:val="right"/>
              <w:rPr>
                <w:rFonts w:ascii="Calibri" w:hAnsi="Calibri" w:cs="Calibri"/>
                <w:color w:val="000000"/>
              </w:rPr>
            </w:pPr>
            <w:r w:rsidRPr="00961C64">
              <w:rPr>
                <w:rFonts w:ascii="Calibri" w:hAnsi="Calibri" w:cs="Calibri"/>
                <w:color w:val="000000"/>
                <w:sz w:val="22"/>
                <w:szCs w:val="22"/>
              </w:rPr>
              <w:t>9</w:t>
            </w:r>
          </w:p>
        </w:tc>
        <w:tc>
          <w:tcPr>
            <w:tcW w:w="1293" w:type="dxa"/>
            <w:tcBorders>
              <w:top w:val="nil"/>
              <w:left w:val="nil"/>
              <w:bottom w:val="nil"/>
              <w:right w:val="single" w:sz="8" w:space="0" w:color="auto"/>
            </w:tcBorders>
            <w:shd w:val="clear" w:color="auto" w:fill="auto"/>
            <w:noWrap/>
            <w:vAlign w:val="bottom"/>
            <w:hideMark/>
          </w:tcPr>
          <w:p w:rsidR="00013896" w:rsidRPr="00961C64" w:rsidRDefault="00013896" w:rsidP="00013896">
            <w:pPr>
              <w:jc w:val="right"/>
              <w:rPr>
                <w:rFonts w:ascii="Calibri" w:hAnsi="Calibri" w:cs="Calibri"/>
                <w:color w:val="000000"/>
              </w:rPr>
            </w:pPr>
            <w:r w:rsidRPr="00961C64">
              <w:rPr>
                <w:rFonts w:ascii="Calibri" w:hAnsi="Calibri" w:cs="Calibri"/>
                <w:color w:val="000000"/>
                <w:sz w:val="22"/>
                <w:szCs w:val="22"/>
              </w:rPr>
              <w:t>5</w:t>
            </w:r>
          </w:p>
        </w:tc>
      </w:tr>
      <w:tr w:rsidR="00013896" w:rsidRPr="00961C64" w:rsidTr="00942D3F">
        <w:trPr>
          <w:trHeight w:val="366"/>
        </w:trPr>
        <w:tc>
          <w:tcPr>
            <w:tcW w:w="1995" w:type="dxa"/>
            <w:tcBorders>
              <w:top w:val="nil"/>
              <w:left w:val="single" w:sz="8" w:space="0" w:color="auto"/>
              <w:bottom w:val="nil"/>
              <w:right w:val="single" w:sz="8" w:space="0" w:color="auto"/>
            </w:tcBorders>
            <w:shd w:val="clear" w:color="auto" w:fill="auto"/>
            <w:noWrap/>
            <w:vAlign w:val="bottom"/>
            <w:hideMark/>
          </w:tcPr>
          <w:p w:rsidR="00013896" w:rsidRPr="00961C64" w:rsidRDefault="00013896" w:rsidP="00013896">
            <w:pPr>
              <w:rPr>
                <w:rFonts w:ascii="Calibri" w:hAnsi="Calibri" w:cs="Calibri"/>
                <w:color w:val="000000"/>
              </w:rPr>
            </w:pPr>
            <w:r w:rsidRPr="00961C64">
              <w:rPr>
                <w:rFonts w:ascii="Calibri" w:hAnsi="Calibri" w:cs="Calibri"/>
                <w:color w:val="000000"/>
                <w:sz w:val="22"/>
                <w:szCs w:val="22"/>
              </w:rPr>
              <w:t>NEGATIVO</w:t>
            </w:r>
          </w:p>
        </w:tc>
        <w:tc>
          <w:tcPr>
            <w:tcW w:w="1293" w:type="dxa"/>
            <w:tcBorders>
              <w:top w:val="nil"/>
              <w:left w:val="nil"/>
              <w:bottom w:val="nil"/>
              <w:right w:val="nil"/>
            </w:tcBorders>
            <w:shd w:val="clear" w:color="auto" w:fill="auto"/>
            <w:noWrap/>
            <w:vAlign w:val="bottom"/>
            <w:hideMark/>
          </w:tcPr>
          <w:p w:rsidR="00013896" w:rsidRPr="00961C64" w:rsidRDefault="00013896" w:rsidP="00013896">
            <w:pPr>
              <w:jc w:val="right"/>
              <w:rPr>
                <w:rFonts w:ascii="Calibri" w:hAnsi="Calibri" w:cs="Calibri"/>
                <w:color w:val="000000"/>
              </w:rPr>
            </w:pPr>
            <w:r w:rsidRPr="00961C64">
              <w:rPr>
                <w:rFonts w:ascii="Calibri" w:hAnsi="Calibri" w:cs="Calibri"/>
                <w:color w:val="000000"/>
                <w:sz w:val="22"/>
                <w:szCs w:val="22"/>
              </w:rPr>
              <w:t>21</w:t>
            </w:r>
          </w:p>
        </w:tc>
        <w:tc>
          <w:tcPr>
            <w:tcW w:w="728" w:type="dxa"/>
            <w:tcBorders>
              <w:top w:val="nil"/>
              <w:left w:val="single" w:sz="8" w:space="0" w:color="auto"/>
              <w:bottom w:val="nil"/>
              <w:right w:val="single" w:sz="8" w:space="0" w:color="auto"/>
            </w:tcBorders>
            <w:shd w:val="clear" w:color="auto" w:fill="auto"/>
            <w:noWrap/>
            <w:vAlign w:val="bottom"/>
            <w:hideMark/>
          </w:tcPr>
          <w:p w:rsidR="00013896" w:rsidRPr="00961C64" w:rsidRDefault="00013896" w:rsidP="00013896">
            <w:pPr>
              <w:jc w:val="right"/>
              <w:rPr>
                <w:rFonts w:ascii="Calibri" w:hAnsi="Calibri" w:cs="Calibri"/>
                <w:color w:val="000000"/>
              </w:rPr>
            </w:pPr>
            <w:r w:rsidRPr="00961C64">
              <w:rPr>
                <w:rFonts w:ascii="Calibri" w:hAnsi="Calibri" w:cs="Calibri"/>
                <w:color w:val="000000"/>
                <w:sz w:val="22"/>
                <w:szCs w:val="22"/>
              </w:rPr>
              <w:t>60</w:t>
            </w:r>
          </w:p>
        </w:tc>
        <w:tc>
          <w:tcPr>
            <w:tcW w:w="1146" w:type="dxa"/>
            <w:tcBorders>
              <w:top w:val="nil"/>
              <w:left w:val="nil"/>
              <w:bottom w:val="nil"/>
              <w:right w:val="single" w:sz="8" w:space="0" w:color="auto"/>
            </w:tcBorders>
            <w:shd w:val="clear" w:color="auto" w:fill="auto"/>
            <w:noWrap/>
            <w:vAlign w:val="bottom"/>
            <w:hideMark/>
          </w:tcPr>
          <w:p w:rsidR="00013896" w:rsidRPr="00961C64" w:rsidRDefault="00013896" w:rsidP="00013896">
            <w:pPr>
              <w:jc w:val="right"/>
              <w:rPr>
                <w:rFonts w:ascii="Calibri" w:hAnsi="Calibri" w:cs="Calibri"/>
                <w:color w:val="000000"/>
              </w:rPr>
            </w:pPr>
            <w:r w:rsidRPr="00961C64">
              <w:rPr>
                <w:rFonts w:ascii="Calibri" w:hAnsi="Calibri" w:cs="Calibri"/>
                <w:color w:val="000000"/>
                <w:sz w:val="22"/>
                <w:szCs w:val="22"/>
              </w:rPr>
              <w:t>57,1</w:t>
            </w:r>
          </w:p>
        </w:tc>
        <w:tc>
          <w:tcPr>
            <w:tcW w:w="1276" w:type="dxa"/>
            <w:tcBorders>
              <w:top w:val="nil"/>
              <w:left w:val="nil"/>
              <w:bottom w:val="nil"/>
              <w:right w:val="single" w:sz="8" w:space="0" w:color="auto"/>
            </w:tcBorders>
            <w:shd w:val="clear" w:color="auto" w:fill="auto"/>
            <w:noWrap/>
            <w:vAlign w:val="bottom"/>
            <w:hideMark/>
          </w:tcPr>
          <w:p w:rsidR="00013896" w:rsidRPr="00961C64" w:rsidRDefault="00013896" w:rsidP="00013896">
            <w:pPr>
              <w:jc w:val="right"/>
              <w:rPr>
                <w:rFonts w:ascii="Calibri" w:hAnsi="Calibri" w:cs="Calibri"/>
                <w:color w:val="000000"/>
              </w:rPr>
            </w:pPr>
            <w:r w:rsidRPr="00961C64">
              <w:rPr>
                <w:rFonts w:ascii="Calibri" w:hAnsi="Calibri" w:cs="Calibri"/>
                <w:color w:val="000000"/>
                <w:sz w:val="22"/>
                <w:szCs w:val="22"/>
              </w:rPr>
              <w:t>42,9</w:t>
            </w:r>
          </w:p>
        </w:tc>
        <w:tc>
          <w:tcPr>
            <w:tcW w:w="1293" w:type="dxa"/>
            <w:tcBorders>
              <w:top w:val="nil"/>
              <w:left w:val="nil"/>
              <w:bottom w:val="nil"/>
              <w:right w:val="single" w:sz="8" w:space="0" w:color="auto"/>
            </w:tcBorders>
            <w:shd w:val="clear" w:color="auto" w:fill="auto"/>
            <w:noWrap/>
            <w:vAlign w:val="bottom"/>
            <w:hideMark/>
          </w:tcPr>
          <w:p w:rsidR="00013896" w:rsidRPr="00961C64" w:rsidRDefault="00013896" w:rsidP="00013896">
            <w:pPr>
              <w:jc w:val="right"/>
              <w:rPr>
                <w:rFonts w:ascii="Calibri" w:hAnsi="Calibri" w:cs="Calibri"/>
                <w:color w:val="000000"/>
              </w:rPr>
            </w:pPr>
            <w:r w:rsidRPr="00961C64">
              <w:rPr>
                <w:rFonts w:ascii="Calibri" w:hAnsi="Calibri" w:cs="Calibri"/>
                <w:color w:val="000000"/>
                <w:sz w:val="22"/>
                <w:szCs w:val="22"/>
              </w:rPr>
              <w:t>12</w:t>
            </w:r>
          </w:p>
        </w:tc>
        <w:tc>
          <w:tcPr>
            <w:tcW w:w="1293" w:type="dxa"/>
            <w:tcBorders>
              <w:top w:val="nil"/>
              <w:left w:val="nil"/>
              <w:bottom w:val="nil"/>
              <w:right w:val="single" w:sz="8" w:space="0" w:color="auto"/>
            </w:tcBorders>
            <w:shd w:val="clear" w:color="auto" w:fill="auto"/>
            <w:noWrap/>
            <w:vAlign w:val="bottom"/>
            <w:hideMark/>
          </w:tcPr>
          <w:p w:rsidR="00013896" w:rsidRPr="00961C64" w:rsidRDefault="00013896" w:rsidP="00013896">
            <w:pPr>
              <w:jc w:val="right"/>
              <w:rPr>
                <w:rFonts w:ascii="Calibri" w:hAnsi="Calibri" w:cs="Calibri"/>
                <w:color w:val="000000"/>
              </w:rPr>
            </w:pPr>
            <w:r w:rsidRPr="00961C64">
              <w:rPr>
                <w:rFonts w:ascii="Calibri" w:hAnsi="Calibri" w:cs="Calibri"/>
                <w:color w:val="000000"/>
                <w:sz w:val="22"/>
                <w:szCs w:val="22"/>
              </w:rPr>
              <w:t>9</w:t>
            </w:r>
          </w:p>
        </w:tc>
      </w:tr>
      <w:tr w:rsidR="00013896" w:rsidRPr="00961C64" w:rsidTr="00942D3F">
        <w:trPr>
          <w:trHeight w:val="366"/>
        </w:trPr>
        <w:tc>
          <w:tcPr>
            <w:tcW w:w="199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13896" w:rsidRPr="00961C64" w:rsidRDefault="00013896" w:rsidP="00013896">
            <w:pPr>
              <w:rPr>
                <w:rFonts w:ascii="Calibri" w:hAnsi="Calibri" w:cs="Calibri"/>
                <w:b/>
                <w:bCs/>
                <w:color w:val="000000"/>
              </w:rPr>
            </w:pPr>
            <w:r w:rsidRPr="00961C64">
              <w:rPr>
                <w:rFonts w:ascii="Calibri" w:hAnsi="Calibri" w:cs="Calibri"/>
                <w:b/>
                <w:bCs/>
                <w:color w:val="000000"/>
                <w:sz w:val="22"/>
                <w:szCs w:val="22"/>
              </w:rPr>
              <w:t>Total</w:t>
            </w:r>
          </w:p>
        </w:tc>
        <w:tc>
          <w:tcPr>
            <w:tcW w:w="1293" w:type="dxa"/>
            <w:tcBorders>
              <w:top w:val="single" w:sz="8" w:space="0" w:color="auto"/>
              <w:left w:val="nil"/>
              <w:bottom w:val="single" w:sz="8" w:space="0" w:color="auto"/>
              <w:right w:val="nil"/>
            </w:tcBorders>
            <w:shd w:val="clear" w:color="auto" w:fill="auto"/>
            <w:noWrap/>
            <w:vAlign w:val="bottom"/>
            <w:hideMark/>
          </w:tcPr>
          <w:p w:rsidR="00013896" w:rsidRPr="00961C64" w:rsidRDefault="00013896" w:rsidP="00013896">
            <w:pPr>
              <w:jc w:val="right"/>
              <w:rPr>
                <w:rFonts w:ascii="Calibri" w:hAnsi="Calibri" w:cs="Calibri"/>
                <w:b/>
                <w:bCs/>
                <w:color w:val="000000"/>
              </w:rPr>
            </w:pPr>
            <w:r w:rsidRPr="00961C64">
              <w:rPr>
                <w:rFonts w:ascii="Calibri" w:hAnsi="Calibri" w:cs="Calibri"/>
                <w:b/>
                <w:bCs/>
                <w:color w:val="000000"/>
                <w:sz w:val="22"/>
                <w:szCs w:val="22"/>
              </w:rPr>
              <w:t>35</w:t>
            </w:r>
          </w:p>
        </w:tc>
        <w:tc>
          <w:tcPr>
            <w:tcW w:w="72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13896" w:rsidRPr="00961C64" w:rsidRDefault="00013896" w:rsidP="00013896">
            <w:pPr>
              <w:jc w:val="right"/>
              <w:rPr>
                <w:rFonts w:ascii="Calibri" w:hAnsi="Calibri" w:cs="Calibri"/>
                <w:b/>
                <w:bCs/>
                <w:color w:val="000000"/>
              </w:rPr>
            </w:pPr>
            <w:r w:rsidRPr="00961C64">
              <w:rPr>
                <w:rFonts w:ascii="Calibri" w:hAnsi="Calibri" w:cs="Calibri"/>
                <w:b/>
                <w:bCs/>
                <w:color w:val="000000"/>
                <w:sz w:val="22"/>
                <w:szCs w:val="22"/>
              </w:rPr>
              <w:t>100</w:t>
            </w:r>
          </w:p>
        </w:tc>
        <w:tc>
          <w:tcPr>
            <w:tcW w:w="1146" w:type="dxa"/>
            <w:tcBorders>
              <w:top w:val="single" w:sz="8" w:space="0" w:color="auto"/>
              <w:left w:val="nil"/>
              <w:bottom w:val="single" w:sz="8" w:space="0" w:color="auto"/>
              <w:right w:val="single" w:sz="8" w:space="0" w:color="auto"/>
            </w:tcBorders>
            <w:shd w:val="clear" w:color="auto" w:fill="auto"/>
            <w:noWrap/>
            <w:vAlign w:val="bottom"/>
            <w:hideMark/>
          </w:tcPr>
          <w:p w:rsidR="00013896" w:rsidRPr="00961C64" w:rsidRDefault="00013896" w:rsidP="00013896">
            <w:pPr>
              <w:rPr>
                <w:rFonts w:ascii="Calibri" w:hAnsi="Calibri" w:cs="Calibri"/>
                <w:b/>
                <w:bCs/>
                <w:color w:val="000000"/>
              </w:rPr>
            </w:pPr>
            <w:r w:rsidRPr="00961C64">
              <w:rPr>
                <w:rFonts w:ascii="Calibri" w:hAnsi="Calibri" w:cs="Calibri"/>
                <w:b/>
                <w:bCs/>
                <w:color w:val="000000"/>
                <w:sz w:val="22"/>
                <w:szCs w:val="22"/>
              </w:rPr>
              <w:t> </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013896" w:rsidRPr="00961C64" w:rsidRDefault="00013896" w:rsidP="00013896">
            <w:pPr>
              <w:rPr>
                <w:rFonts w:ascii="Calibri" w:hAnsi="Calibri" w:cs="Calibri"/>
                <w:color w:val="000000"/>
              </w:rPr>
            </w:pPr>
            <w:r w:rsidRPr="00961C64">
              <w:rPr>
                <w:rFonts w:ascii="Calibri" w:hAnsi="Calibri" w:cs="Calibri"/>
                <w:color w:val="000000"/>
                <w:sz w:val="22"/>
                <w:szCs w:val="22"/>
              </w:rPr>
              <w:t> </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013896" w:rsidRPr="00961C64" w:rsidRDefault="00013896" w:rsidP="00013896">
            <w:pPr>
              <w:jc w:val="right"/>
              <w:rPr>
                <w:rFonts w:ascii="Calibri" w:hAnsi="Calibri" w:cs="Calibri"/>
                <w:b/>
                <w:bCs/>
                <w:color w:val="000000"/>
              </w:rPr>
            </w:pPr>
            <w:r w:rsidRPr="00961C64">
              <w:rPr>
                <w:rFonts w:ascii="Calibri" w:hAnsi="Calibri" w:cs="Calibri"/>
                <w:b/>
                <w:bCs/>
                <w:color w:val="000000"/>
                <w:sz w:val="22"/>
                <w:szCs w:val="22"/>
              </w:rPr>
              <w:t>21</w:t>
            </w:r>
          </w:p>
        </w:tc>
        <w:tc>
          <w:tcPr>
            <w:tcW w:w="1293" w:type="dxa"/>
            <w:tcBorders>
              <w:top w:val="single" w:sz="8" w:space="0" w:color="auto"/>
              <w:left w:val="nil"/>
              <w:bottom w:val="single" w:sz="8" w:space="0" w:color="auto"/>
              <w:right w:val="single" w:sz="8" w:space="0" w:color="auto"/>
            </w:tcBorders>
            <w:shd w:val="clear" w:color="auto" w:fill="auto"/>
            <w:noWrap/>
            <w:vAlign w:val="bottom"/>
            <w:hideMark/>
          </w:tcPr>
          <w:p w:rsidR="00013896" w:rsidRPr="00961C64" w:rsidRDefault="00013896" w:rsidP="00013896">
            <w:pPr>
              <w:jc w:val="right"/>
              <w:rPr>
                <w:rFonts w:ascii="Calibri" w:hAnsi="Calibri" w:cs="Calibri"/>
                <w:b/>
                <w:bCs/>
                <w:color w:val="000000"/>
              </w:rPr>
            </w:pPr>
            <w:r w:rsidRPr="00961C64">
              <w:rPr>
                <w:rFonts w:ascii="Calibri" w:hAnsi="Calibri" w:cs="Calibri"/>
                <w:b/>
                <w:bCs/>
                <w:color w:val="000000"/>
                <w:sz w:val="22"/>
                <w:szCs w:val="22"/>
              </w:rPr>
              <w:t>14</w:t>
            </w:r>
          </w:p>
        </w:tc>
      </w:tr>
    </w:tbl>
    <w:p w:rsidR="00942D3F" w:rsidRPr="00830F21" w:rsidRDefault="00942D3F" w:rsidP="00942D3F">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942D3F" w:rsidRDefault="00942D3F" w:rsidP="00942D3F">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013896" w:rsidRDefault="00013896" w:rsidP="00237D22">
      <w:pPr>
        <w:pStyle w:val="Default"/>
        <w:tabs>
          <w:tab w:val="left" w:pos="1251"/>
        </w:tabs>
        <w:spacing w:line="360" w:lineRule="auto"/>
        <w:jc w:val="both"/>
        <w:rPr>
          <w:rFonts w:ascii="Times New Roman" w:hAnsi="Times New Roman" w:cs="Times New Roman"/>
          <w:lang w:val="es-ES"/>
        </w:rPr>
      </w:pPr>
    </w:p>
    <w:p w:rsidR="00013896" w:rsidRDefault="00013896" w:rsidP="00013896">
      <w:pPr>
        <w:pStyle w:val="Default"/>
        <w:tabs>
          <w:tab w:val="left" w:pos="1251"/>
        </w:tabs>
        <w:spacing w:line="360" w:lineRule="auto"/>
        <w:jc w:val="both"/>
        <w:rPr>
          <w:rFonts w:ascii="Times New Roman" w:hAnsi="Times New Roman" w:cs="Times New Roman"/>
          <w:b/>
          <w:lang w:val="es-ES"/>
        </w:rPr>
      </w:pPr>
      <w:r>
        <w:rPr>
          <w:rFonts w:ascii="Times New Roman" w:hAnsi="Times New Roman" w:cs="Times New Roman"/>
          <w:b/>
          <w:lang w:val="es-ES"/>
        </w:rPr>
        <w:t>Gráfico 31.</w:t>
      </w:r>
      <w:r w:rsidR="006734DE" w:rsidRPr="006734DE">
        <w:rPr>
          <w:rFonts w:ascii="Times New Roman" w:hAnsi="Times New Roman" w:cs="Times New Roman"/>
          <w:lang w:val="es-ES"/>
        </w:rPr>
        <w:t xml:space="preserve"> </w:t>
      </w:r>
      <w:r w:rsidR="006734DE">
        <w:rPr>
          <w:rFonts w:ascii="Times New Roman" w:hAnsi="Times New Roman" w:cs="Times New Roman"/>
          <w:lang w:val="es-ES"/>
        </w:rPr>
        <w:t>Valoración final de acortamiento del psoas realizada a los 35 pacientes.</w:t>
      </w:r>
    </w:p>
    <w:p w:rsidR="00E214FD" w:rsidRDefault="00E214FD" w:rsidP="00237D22">
      <w:pPr>
        <w:pStyle w:val="Default"/>
        <w:tabs>
          <w:tab w:val="left" w:pos="1251"/>
        </w:tabs>
        <w:spacing w:line="360" w:lineRule="auto"/>
        <w:jc w:val="both"/>
        <w:rPr>
          <w:rFonts w:ascii="Times New Roman" w:hAnsi="Times New Roman" w:cs="Times New Roman"/>
          <w:lang w:val="es-ES"/>
        </w:rPr>
      </w:pPr>
    </w:p>
    <w:p w:rsidR="00013896" w:rsidRDefault="00013896" w:rsidP="00237D22">
      <w:pPr>
        <w:pStyle w:val="Default"/>
        <w:tabs>
          <w:tab w:val="left" w:pos="1251"/>
        </w:tabs>
        <w:spacing w:line="360" w:lineRule="auto"/>
        <w:jc w:val="both"/>
        <w:rPr>
          <w:rFonts w:ascii="Times New Roman" w:hAnsi="Times New Roman" w:cs="Times New Roman"/>
          <w:lang w:val="es-ES"/>
        </w:rPr>
      </w:pPr>
      <w:r>
        <w:rPr>
          <w:noProof/>
          <w:lang w:val="es-ES" w:eastAsia="es-ES"/>
        </w:rPr>
        <w:drawing>
          <wp:inline distT="0" distB="0" distL="0" distR="0" wp14:anchorId="234EFCEF" wp14:editId="284A24AF">
            <wp:extent cx="5433647" cy="2699239"/>
            <wp:effectExtent l="0" t="0" r="15240" b="2540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942D3F" w:rsidRPr="00830F21" w:rsidRDefault="00942D3F" w:rsidP="00942D3F">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942D3F" w:rsidRDefault="00942D3F" w:rsidP="00942D3F">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E214FD" w:rsidRDefault="00E214FD" w:rsidP="00237D22">
      <w:pPr>
        <w:pStyle w:val="Default"/>
        <w:tabs>
          <w:tab w:val="left" w:pos="1251"/>
        </w:tabs>
        <w:spacing w:line="360" w:lineRule="auto"/>
        <w:jc w:val="both"/>
        <w:rPr>
          <w:rFonts w:ascii="Times New Roman" w:hAnsi="Times New Roman" w:cs="Times New Roman"/>
          <w:lang w:val="es-ES"/>
        </w:rPr>
      </w:pPr>
    </w:p>
    <w:p w:rsidR="009D7F0C" w:rsidRDefault="006734DE" w:rsidP="00EB4814">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Análisis. </w:t>
      </w:r>
      <w:r>
        <w:rPr>
          <w:rFonts w:ascii="Times New Roman" w:hAnsi="Times New Roman" w:cs="Times New Roman"/>
          <w:lang w:val="es-ES"/>
        </w:rPr>
        <w:t>En l</w:t>
      </w:r>
      <w:r w:rsidR="00B9164B">
        <w:rPr>
          <w:rFonts w:ascii="Times New Roman" w:hAnsi="Times New Roman" w:cs="Times New Roman"/>
          <w:lang w:val="es-ES"/>
        </w:rPr>
        <w:t>o</w:t>
      </w:r>
      <w:r>
        <w:rPr>
          <w:rFonts w:ascii="Times New Roman" w:hAnsi="Times New Roman" w:cs="Times New Roman"/>
          <w:lang w:val="es-ES"/>
        </w:rPr>
        <w:t>s gráfic</w:t>
      </w:r>
      <w:r w:rsidR="00B9164B">
        <w:rPr>
          <w:rFonts w:ascii="Times New Roman" w:hAnsi="Times New Roman" w:cs="Times New Roman"/>
          <w:lang w:val="es-ES"/>
        </w:rPr>
        <w:t>o</w:t>
      </w:r>
      <w:r>
        <w:rPr>
          <w:rFonts w:ascii="Times New Roman" w:hAnsi="Times New Roman" w:cs="Times New Roman"/>
          <w:lang w:val="es-ES"/>
        </w:rPr>
        <w:t xml:space="preserve">s 30 y 31 se indica el porcentaje de valoración de acortamiento del psoas que en su inicio fue de un 71.4% de pacientes que dieron positivo siendo el 68% correspondiente al sexo femenino y el 32% al masculino. En la valoración final tras la aplicación del tratamiento este porcentaje disminuyó al 40%. </w:t>
      </w:r>
    </w:p>
    <w:p w:rsidR="009D7F0C" w:rsidRDefault="009D7F0C" w:rsidP="00EB4814">
      <w:pPr>
        <w:pStyle w:val="Default"/>
        <w:tabs>
          <w:tab w:val="left" w:pos="1251"/>
        </w:tabs>
        <w:spacing w:line="360" w:lineRule="auto"/>
        <w:jc w:val="both"/>
        <w:rPr>
          <w:rFonts w:ascii="Times New Roman" w:hAnsi="Times New Roman" w:cs="Times New Roman"/>
          <w:lang w:val="es-ES"/>
        </w:rPr>
      </w:pPr>
    </w:p>
    <w:p w:rsidR="00C87020" w:rsidRDefault="00C87020" w:rsidP="00EB4814">
      <w:pPr>
        <w:pStyle w:val="Default"/>
        <w:tabs>
          <w:tab w:val="left" w:pos="1251"/>
        </w:tabs>
        <w:spacing w:line="360" w:lineRule="auto"/>
        <w:jc w:val="both"/>
        <w:rPr>
          <w:rFonts w:ascii="Times New Roman" w:hAnsi="Times New Roman" w:cs="Times New Roman"/>
          <w:b/>
          <w:lang w:val="es-ES"/>
        </w:rPr>
        <w:sectPr w:rsidR="00C87020" w:rsidSect="00692ED8">
          <w:footerReference w:type="default" r:id="rId153"/>
          <w:pgSz w:w="12240" w:h="15840"/>
          <w:pgMar w:top="2268" w:right="1418" w:bottom="1418" w:left="2268" w:header="720" w:footer="720" w:gutter="0"/>
          <w:cols w:space="720"/>
          <w:docGrid w:linePitch="360"/>
        </w:sectPr>
      </w:pPr>
    </w:p>
    <w:p w:rsidR="00EB4814" w:rsidRPr="009D7F0C" w:rsidRDefault="00EB4814" w:rsidP="00EB4814">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32.</w:t>
      </w:r>
      <w:r w:rsidR="00E13E37">
        <w:rPr>
          <w:rFonts w:ascii="Times New Roman" w:hAnsi="Times New Roman" w:cs="Times New Roman"/>
          <w:b/>
          <w:lang w:val="es-ES"/>
        </w:rPr>
        <w:t xml:space="preserve"> </w:t>
      </w:r>
      <w:r w:rsidR="00E13E37" w:rsidRPr="00E13E37">
        <w:rPr>
          <w:rFonts w:ascii="Times New Roman" w:hAnsi="Times New Roman" w:cs="Times New Roman"/>
          <w:lang w:val="es-ES"/>
        </w:rPr>
        <w:t xml:space="preserve">Valoración inicial de  fuerza muscular abdominal </w:t>
      </w:r>
      <w:r w:rsidR="00E13E37">
        <w:rPr>
          <w:rFonts w:ascii="Times New Roman" w:hAnsi="Times New Roman" w:cs="Times New Roman"/>
          <w:lang w:val="es-ES"/>
        </w:rPr>
        <w:t xml:space="preserve">realizada a los 35 pacientes con dolor lumbar. </w:t>
      </w:r>
    </w:p>
    <w:p w:rsidR="00E214FD" w:rsidRDefault="00E214FD" w:rsidP="00237D22">
      <w:pPr>
        <w:pStyle w:val="Default"/>
        <w:tabs>
          <w:tab w:val="left" w:pos="1251"/>
        </w:tabs>
        <w:spacing w:line="360" w:lineRule="auto"/>
        <w:jc w:val="both"/>
        <w:rPr>
          <w:rFonts w:ascii="Times New Roman" w:hAnsi="Times New Roman" w:cs="Times New Roman"/>
          <w:lang w:val="es-ES"/>
        </w:rPr>
      </w:pPr>
    </w:p>
    <w:tbl>
      <w:tblPr>
        <w:tblW w:w="6200" w:type="dxa"/>
        <w:jc w:val="center"/>
        <w:tblInd w:w="55" w:type="dxa"/>
        <w:tblCellMar>
          <w:left w:w="70" w:type="dxa"/>
          <w:right w:w="70" w:type="dxa"/>
        </w:tblCellMar>
        <w:tblLook w:val="04A0" w:firstRow="1" w:lastRow="0" w:firstColumn="1" w:lastColumn="0" w:noHBand="0" w:noVBand="1"/>
      </w:tblPr>
      <w:tblGrid>
        <w:gridCol w:w="3720"/>
        <w:gridCol w:w="1420"/>
        <w:gridCol w:w="1060"/>
      </w:tblGrid>
      <w:tr w:rsidR="00EB4814" w:rsidRPr="00EB4814" w:rsidTr="00EB4814">
        <w:trPr>
          <w:trHeight w:val="315"/>
          <w:jc w:val="center"/>
        </w:trPr>
        <w:tc>
          <w:tcPr>
            <w:tcW w:w="3720" w:type="dxa"/>
            <w:tcBorders>
              <w:top w:val="single" w:sz="8" w:space="0" w:color="auto"/>
              <w:left w:val="single" w:sz="8" w:space="0" w:color="auto"/>
              <w:bottom w:val="nil"/>
              <w:right w:val="single" w:sz="8" w:space="0" w:color="auto"/>
            </w:tcBorders>
            <w:shd w:val="clear" w:color="auto" w:fill="auto"/>
            <w:noWrap/>
            <w:vAlign w:val="bottom"/>
            <w:hideMark/>
          </w:tcPr>
          <w:p w:rsidR="00EB4814" w:rsidRPr="00EB4814" w:rsidRDefault="00EB4814" w:rsidP="00EB4814">
            <w:pPr>
              <w:jc w:val="center"/>
              <w:rPr>
                <w:rFonts w:ascii="Calibri" w:hAnsi="Calibri" w:cs="Calibri"/>
                <w:b/>
                <w:bCs/>
                <w:color w:val="000000"/>
              </w:rPr>
            </w:pPr>
            <w:r w:rsidRPr="00EB4814">
              <w:rPr>
                <w:rFonts w:ascii="Calibri" w:hAnsi="Calibri" w:cs="Calibri"/>
                <w:b/>
                <w:bCs/>
                <w:color w:val="000000"/>
                <w:sz w:val="22"/>
                <w:szCs w:val="22"/>
              </w:rPr>
              <w:t>1 VALORACIÓN</w:t>
            </w:r>
          </w:p>
        </w:tc>
        <w:tc>
          <w:tcPr>
            <w:tcW w:w="1420" w:type="dxa"/>
            <w:tcBorders>
              <w:top w:val="nil"/>
              <w:left w:val="nil"/>
              <w:bottom w:val="nil"/>
              <w:right w:val="nil"/>
            </w:tcBorders>
            <w:shd w:val="clear" w:color="auto" w:fill="auto"/>
            <w:noWrap/>
            <w:vAlign w:val="bottom"/>
            <w:hideMark/>
          </w:tcPr>
          <w:p w:rsidR="00EB4814" w:rsidRPr="00EB4814" w:rsidRDefault="00EB4814" w:rsidP="00EB4814">
            <w:pPr>
              <w:rPr>
                <w:rFonts w:ascii="Calibri" w:hAnsi="Calibri" w:cs="Calibri"/>
                <w:b/>
                <w:bCs/>
                <w:color w:val="000000"/>
              </w:rPr>
            </w:pPr>
            <w:r w:rsidRPr="00EB4814">
              <w:rPr>
                <w:rFonts w:ascii="Calibri" w:hAnsi="Calibri" w:cs="Calibri"/>
                <w:b/>
                <w:bCs/>
                <w:color w:val="000000"/>
                <w:sz w:val="22"/>
                <w:szCs w:val="22"/>
              </w:rPr>
              <w:t> </w:t>
            </w:r>
          </w:p>
        </w:tc>
        <w:tc>
          <w:tcPr>
            <w:tcW w:w="1060" w:type="dxa"/>
            <w:tcBorders>
              <w:top w:val="nil"/>
              <w:left w:val="nil"/>
              <w:bottom w:val="nil"/>
              <w:right w:val="nil"/>
            </w:tcBorders>
            <w:shd w:val="clear" w:color="auto" w:fill="auto"/>
            <w:noWrap/>
            <w:vAlign w:val="bottom"/>
            <w:hideMark/>
          </w:tcPr>
          <w:p w:rsidR="00EB4814" w:rsidRPr="00EB4814" w:rsidRDefault="00EB4814" w:rsidP="00EB4814">
            <w:pPr>
              <w:rPr>
                <w:rFonts w:ascii="Calibri" w:hAnsi="Calibri" w:cs="Calibri"/>
                <w:color w:val="000000"/>
              </w:rPr>
            </w:pPr>
          </w:p>
        </w:tc>
      </w:tr>
      <w:tr w:rsidR="00EB4814" w:rsidRPr="00EB4814" w:rsidTr="00EB4814">
        <w:trPr>
          <w:trHeight w:val="315"/>
          <w:jc w:val="center"/>
        </w:trPr>
        <w:tc>
          <w:tcPr>
            <w:tcW w:w="37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B4814" w:rsidRPr="00EB4814" w:rsidRDefault="00EB4814" w:rsidP="00EB4814">
            <w:pPr>
              <w:rPr>
                <w:rFonts w:ascii="Calibri" w:hAnsi="Calibri" w:cs="Calibri"/>
                <w:b/>
                <w:bCs/>
                <w:color w:val="000000"/>
              </w:rPr>
            </w:pPr>
            <w:r w:rsidRPr="00EB4814">
              <w:rPr>
                <w:rFonts w:ascii="Calibri" w:hAnsi="Calibri" w:cs="Calibri"/>
                <w:b/>
                <w:bCs/>
                <w:color w:val="000000"/>
                <w:sz w:val="22"/>
                <w:szCs w:val="22"/>
              </w:rPr>
              <w:t>TEST DE FUERZA ABDOMINAL</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rsidR="00EB4814" w:rsidRPr="00EB4814" w:rsidRDefault="00EB4814" w:rsidP="00EB4814">
            <w:pPr>
              <w:jc w:val="center"/>
              <w:rPr>
                <w:rFonts w:ascii="Calibri" w:hAnsi="Calibri" w:cs="Calibri"/>
                <w:b/>
                <w:bCs/>
                <w:color w:val="000000"/>
              </w:rPr>
            </w:pPr>
            <w:r w:rsidRPr="00EB4814">
              <w:rPr>
                <w:rFonts w:ascii="Calibri" w:hAnsi="Calibri" w:cs="Calibri"/>
                <w:b/>
                <w:bCs/>
                <w:color w:val="000000"/>
                <w:sz w:val="22"/>
                <w:szCs w:val="22"/>
              </w:rPr>
              <w:t>FRECUENCIA</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rsidR="00EB4814" w:rsidRPr="00EB4814" w:rsidRDefault="00EB4814" w:rsidP="00EB4814">
            <w:pPr>
              <w:jc w:val="center"/>
              <w:rPr>
                <w:rFonts w:ascii="Calibri" w:hAnsi="Calibri" w:cs="Calibri"/>
                <w:b/>
                <w:bCs/>
                <w:color w:val="000000"/>
              </w:rPr>
            </w:pPr>
            <w:r w:rsidRPr="00EB4814">
              <w:rPr>
                <w:rFonts w:ascii="Calibri" w:hAnsi="Calibri" w:cs="Calibri"/>
                <w:b/>
                <w:bCs/>
                <w:color w:val="000000"/>
                <w:sz w:val="22"/>
                <w:szCs w:val="22"/>
              </w:rPr>
              <w:t>%</w:t>
            </w:r>
          </w:p>
        </w:tc>
      </w:tr>
      <w:tr w:rsidR="00EB4814" w:rsidRPr="00EB4814" w:rsidTr="00EB4814">
        <w:trPr>
          <w:trHeight w:val="300"/>
          <w:jc w:val="center"/>
        </w:trPr>
        <w:tc>
          <w:tcPr>
            <w:tcW w:w="3720" w:type="dxa"/>
            <w:tcBorders>
              <w:top w:val="nil"/>
              <w:left w:val="single" w:sz="8" w:space="0" w:color="auto"/>
              <w:bottom w:val="nil"/>
              <w:right w:val="single" w:sz="8" w:space="0" w:color="auto"/>
            </w:tcBorders>
            <w:shd w:val="clear" w:color="auto" w:fill="auto"/>
            <w:noWrap/>
            <w:vAlign w:val="bottom"/>
            <w:hideMark/>
          </w:tcPr>
          <w:p w:rsidR="00EB4814" w:rsidRPr="00EB4814" w:rsidRDefault="00EB4814" w:rsidP="00EB4814">
            <w:pPr>
              <w:rPr>
                <w:rFonts w:ascii="Calibri" w:hAnsi="Calibri" w:cs="Calibri"/>
                <w:color w:val="000000"/>
              </w:rPr>
            </w:pPr>
            <w:r w:rsidRPr="00EB4814">
              <w:rPr>
                <w:rFonts w:ascii="Calibri" w:hAnsi="Calibri" w:cs="Calibri"/>
                <w:color w:val="000000"/>
                <w:sz w:val="22"/>
                <w:szCs w:val="22"/>
              </w:rPr>
              <w:t>GRADO 2</w:t>
            </w:r>
          </w:p>
        </w:tc>
        <w:tc>
          <w:tcPr>
            <w:tcW w:w="1420" w:type="dxa"/>
            <w:tcBorders>
              <w:top w:val="nil"/>
              <w:left w:val="nil"/>
              <w:bottom w:val="nil"/>
              <w:right w:val="nil"/>
            </w:tcBorders>
            <w:shd w:val="clear" w:color="auto" w:fill="auto"/>
            <w:noWrap/>
            <w:vAlign w:val="bottom"/>
            <w:hideMark/>
          </w:tcPr>
          <w:p w:rsidR="00EB4814" w:rsidRPr="00EB4814" w:rsidRDefault="00EB4814" w:rsidP="00EB4814">
            <w:pPr>
              <w:jc w:val="right"/>
              <w:rPr>
                <w:rFonts w:ascii="Calibri" w:hAnsi="Calibri" w:cs="Calibri"/>
                <w:color w:val="000000"/>
              </w:rPr>
            </w:pPr>
            <w:r w:rsidRPr="00EB4814">
              <w:rPr>
                <w:rFonts w:ascii="Calibri" w:hAnsi="Calibri" w:cs="Calibri"/>
                <w:color w:val="000000"/>
                <w:sz w:val="22"/>
                <w:szCs w:val="22"/>
              </w:rPr>
              <w:t>8</w:t>
            </w:r>
          </w:p>
        </w:tc>
        <w:tc>
          <w:tcPr>
            <w:tcW w:w="1060" w:type="dxa"/>
            <w:tcBorders>
              <w:top w:val="nil"/>
              <w:left w:val="single" w:sz="8" w:space="0" w:color="auto"/>
              <w:bottom w:val="nil"/>
              <w:right w:val="single" w:sz="8" w:space="0" w:color="auto"/>
            </w:tcBorders>
            <w:shd w:val="clear" w:color="auto" w:fill="auto"/>
            <w:noWrap/>
            <w:vAlign w:val="bottom"/>
            <w:hideMark/>
          </w:tcPr>
          <w:p w:rsidR="00EB4814" w:rsidRPr="00EB4814" w:rsidRDefault="00EB4814" w:rsidP="00EB4814">
            <w:pPr>
              <w:jc w:val="right"/>
              <w:rPr>
                <w:rFonts w:ascii="Calibri" w:hAnsi="Calibri" w:cs="Calibri"/>
                <w:color w:val="000000"/>
              </w:rPr>
            </w:pPr>
            <w:r w:rsidRPr="00EB4814">
              <w:rPr>
                <w:rFonts w:ascii="Calibri" w:hAnsi="Calibri" w:cs="Calibri"/>
                <w:color w:val="000000"/>
                <w:sz w:val="22"/>
                <w:szCs w:val="22"/>
              </w:rPr>
              <w:t>22,9</w:t>
            </w:r>
          </w:p>
        </w:tc>
      </w:tr>
      <w:tr w:rsidR="00EB4814" w:rsidRPr="00EB4814" w:rsidTr="00EB4814">
        <w:trPr>
          <w:trHeight w:val="300"/>
          <w:jc w:val="center"/>
        </w:trPr>
        <w:tc>
          <w:tcPr>
            <w:tcW w:w="3720" w:type="dxa"/>
            <w:tcBorders>
              <w:top w:val="nil"/>
              <w:left w:val="single" w:sz="8" w:space="0" w:color="auto"/>
              <w:bottom w:val="nil"/>
              <w:right w:val="single" w:sz="8" w:space="0" w:color="auto"/>
            </w:tcBorders>
            <w:shd w:val="clear" w:color="auto" w:fill="auto"/>
            <w:noWrap/>
            <w:vAlign w:val="bottom"/>
            <w:hideMark/>
          </w:tcPr>
          <w:p w:rsidR="00EB4814" w:rsidRPr="00EB4814" w:rsidRDefault="00EB4814" w:rsidP="00EB4814">
            <w:pPr>
              <w:rPr>
                <w:rFonts w:ascii="Calibri" w:hAnsi="Calibri" w:cs="Calibri"/>
                <w:color w:val="000000"/>
              </w:rPr>
            </w:pPr>
            <w:r w:rsidRPr="00EB4814">
              <w:rPr>
                <w:rFonts w:ascii="Calibri" w:hAnsi="Calibri" w:cs="Calibri"/>
                <w:color w:val="000000"/>
                <w:sz w:val="22"/>
                <w:szCs w:val="22"/>
              </w:rPr>
              <w:t>GRADO 3</w:t>
            </w:r>
          </w:p>
        </w:tc>
        <w:tc>
          <w:tcPr>
            <w:tcW w:w="1420" w:type="dxa"/>
            <w:tcBorders>
              <w:top w:val="nil"/>
              <w:left w:val="nil"/>
              <w:bottom w:val="nil"/>
              <w:right w:val="nil"/>
            </w:tcBorders>
            <w:shd w:val="clear" w:color="auto" w:fill="auto"/>
            <w:noWrap/>
            <w:vAlign w:val="bottom"/>
            <w:hideMark/>
          </w:tcPr>
          <w:p w:rsidR="00EB4814" w:rsidRPr="00EB4814" w:rsidRDefault="00EB4814" w:rsidP="00EB4814">
            <w:pPr>
              <w:jc w:val="right"/>
              <w:rPr>
                <w:rFonts w:ascii="Calibri" w:hAnsi="Calibri" w:cs="Calibri"/>
                <w:color w:val="000000"/>
              </w:rPr>
            </w:pPr>
            <w:r w:rsidRPr="00EB4814">
              <w:rPr>
                <w:rFonts w:ascii="Calibri" w:hAnsi="Calibri" w:cs="Calibri"/>
                <w:color w:val="000000"/>
                <w:sz w:val="22"/>
                <w:szCs w:val="22"/>
              </w:rPr>
              <w:t>13</w:t>
            </w:r>
          </w:p>
        </w:tc>
        <w:tc>
          <w:tcPr>
            <w:tcW w:w="1060" w:type="dxa"/>
            <w:tcBorders>
              <w:top w:val="nil"/>
              <w:left w:val="single" w:sz="8" w:space="0" w:color="auto"/>
              <w:bottom w:val="nil"/>
              <w:right w:val="single" w:sz="8" w:space="0" w:color="auto"/>
            </w:tcBorders>
            <w:shd w:val="clear" w:color="auto" w:fill="auto"/>
            <w:noWrap/>
            <w:vAlign w:val="bottom"/>
            <w:hideMark/>
          </w:tcPr>
          <w:p w:rsidR="00EB4814" w:rsidRPr="00EB4814" w:rsidRDefault="00EB4814" w:rsidP="00EB4814">
            <w:pPr>
              <w:jc w:val="right"/>
              <w:rPr>
                <w:rFonts w:ascii="Calibri" w:hAnsi="Calibri" w:cs="Calibri"/>
                <w:color w:val="000000"/>
              </w:rPr>
            </w:pPr>
            <w:r w:rsidRPr="00EB4814">
              <w:rPr>
                <w:rFonts w:ascii="Calibri" w:hAnsi="Calibri" w:cs="Calibri"/>
                <w:color w:val="000000"/>
                <w:sz w:val="22"/>
                <w:szCs w:val="22"/>
              </w:rPr>
              <w:t>37,1</w:t>
            </w:r>
          </w:p>
        </w:tc>
      </w:tr>
      <w:tr w:rsidR="00EB4814" w:rsidRPr="00EB4814" w:rsidTr="00EB4814">
        <w:trPr>
          <w:trHeight w:val="315"/>
          <w:jc w:val="center"/>
        </w:trPr>
        <w:tc>
          <w:tcPr>
            <w:tcW w:w="3720" w:type="dxa"/>
            <w:tcBorders>
              <w:top w:val="nil"/>
              <w:left w:val="single" w:sz="8" w:space="0" w:color="auto"/>
              <w:bottom w:val="nil"/>
              <w:right w:val="single" w:sz="8" w:space="0" w:color="auto"/>
            </w:tcBorders>
            <w:shd w:val="clear" w:color="auto" w:fill="auto"/>
            <w:noWrap/>
            <w:vAlign w:val="bottom"/>
            <w:hideMark/>
          </w:tcPr>
          <w:p w:rsidR="00EB4814" w:rsidRPr="00EB4814" w:rsidRDefault="00EB4814" w:rsidP="00EB4814">
            <w:pPr>
              <w:rPr>
                <w:rFonts w:ascii="Calibri" w:hAnsi="Calibri" w:cs="Calibri"/>
                <w:color w:val="000000"/>
              </w:rPr>
            </w:pPr>
            <w:r w:rsidRPr="00EB4814">
              <w:rPr>
                <w:rFonts w:ascii="Calibri" w:hAnsi="Calibri" w:cs="Calibri"/>
                <w:color w:val="000000"/>
                <w:sz w:val="22"/>
                <w:szCs w:val="22"/>
              </w:rPr>
              <w:t>GRADO 4</w:t>
            </w:r>
          </w:p>
        </w:tc>
        <w:tc>
          <w:tcPr>
            <w:tcW w:w="1420" w:type="dxa"/>
            <w:tcBorders>
              <w:top w:val="nil"/>
              <w:left w:val="nil"/>
              <w:bottom w:val="nil"/>
              <w:right w:val="nil"/>
            </w:tcBorders>
            <w:shd w:val="clear" w:color="auto" w:fill="auto"/>
            <w:noWrap/>
            <w:vAlign w:val="bottom"/>
            <w:hideMark/>
          </w:tcPr>
          <w:p w:rsidR="00EB4814" w:rsidRPr="00EB4814" w:rsidRDefault="00EB4814" w:rsidP="00EB4814">
            <w:pPr>
              <w:jc w:val="right"/>
              <w:rPr>
                <w:rFonts w:ascii="Calibri" w:hAnsi="Calibri" w:cs="Calibri"/>
                <w:color w:val="000000"/>
              </w:rPr>
            </w:pPr>
            <w:r w:rsidRPr="00EB4814">
              <w:rPr>
                <w:rFonts w:ascii="Calibri" w:hAnsi="Calibri" w:cs="Calibri"/>
                <w:color w:val="000000"/>
                <w:sz w:val="22"/>
                <w:szCs w:val="22"/>
              </w:rPr>
              <w:t>14</w:t>
            </w:r>
          </w:p>
        </w:tc>
        <w:tc>
          <w:tcPr>
            <w:tcW w:w="1060" w:type="dxa"/>
            <w:tcBorders>
              <w:top w:val="nil"/>
              <w:left w:val="single" w:sz="8" w:space="0" w:color="auto"/>
              <w:bottom w:val="nil"/>
              <w:right w:val="single" w:sz="8" w:space="0" w:color="auto"/>
            </w:tcBorders>
            <w:shd w:val="clear" w:color="auto" w:fill="auto"/>
            <w:noWrap/>
            <w:vAlign w:val="bottom"/>
            <w:hideMark/>
          </w:tcPr>
          <w:p w:rsidR="00EB4814" w:rsidRPr="00EB4814" w:rsidRDefault="00EB4814" w:rsidP="00EB4814">
            <w:pPr>
              <w:jc w:val="right"/>
              <w:rPr>
                <w:rFonts w:ascii="Calibri" w:hAnsi="Calibri" w:cs="Calibri"/>
                <w:color w:val="000000"/>
              </w:rPr>
            </w:pPr>
            <w:r w:rsidRPr="00EB4814">
              <w:rPr>
                <w:rFonts w:ascii="Calibri" w:hAnsi="Calibri" w:cs="Calibri"/>
                <w:color w:val="000000"/>
                <w:sz w:val="22"/>
                <w:szCs w:val="22"/>
              </w:rPr>
              <w:t>40</w:t>
            </w:r>
          </w:p>
        </w:tc>
      </w:tr>
      <w:tr w:rsidR="00EB4814" w:rsidRPr="00EB4814" w:rsidTr="00EB4814">
        <w:trPr>
          <w:trHeight w:val="315"/>
          <w:jc w:val="center"/>
        </w:trPr>
        <w:tc>
          <w:tcPr>
            <w:tcW w:w="37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B4814" w:rsidRPr="00EB4814" w:rsidRDefault="00EB4814" w:rsidP="00EB4814">
            <w:pPr>
              <w:rPr>
                <w:rFonts w:ascii="Calibri" w:hAnsi="Calibri" w:cs="Calibri"/>
                <w:b/>
                <w:bCs/>
                <w:color w:val="000000"/>
              </w:rPr>
            </w:pPr>
            <w:r w:rsidRPr="00EB4814">
              <w:rPr>
                <w:rFonts w:ascii="Calibri" w:hAnsi="Calibri" w:cs="Calibri"/>
                <w:b/>
                <w:bCs/>
                <w:color w:val="000000"/>
                <w:sz w:val="22"/>
                <w:szCs w:val="22"/>
              </w:rPr>
              <w:t>Total</w:t>
            </w:r>
          </w:p>
        </w:tc>
        <w:tc>
          <w:tcPr>
            <w:tcW w:w="1420" w:type="dxa"/>
            <w:tcBorders>
              <w:top w:val="single" w:sz="8" w:space="0" w:color="auto"/>
              <w:left w:val="nil"/>
              <w:bottom w:val="single" w:sz="8" w:space="0" w:color="auto"/>
              <w:right w:val="nil"/>
            </w:tcBorders>
            <w:shd w:val="clear" w:color="auto" w:fill="auto"/>
            <w:noWrap/>
            <w:vAlign w:val="bottom"/>
            <w:hideMark/>
          </w:tcPr>
          <w:p w:rsidR="00EB4814" w:rsidRPr="00EB4814" w:rsidRDefault="00EB4814" w:rsidP="00EB4814">
            <w:pPr>
              <w:jc w:val="right"/>
              <w:rPr>
                <w:rFonts w:ascii="Calibri" w:hAnsi="Calibri" w:cs="Calibri"/>
                <w:b/>
                <w:bCs/>
                <w:color w:val="000000"/>
              </w:rPr>
            </w:pPr>
            <w:r w:rsidRPr="00EB4814">
              <w:rPr>
                <w:rFonts w:ascii="Calibri" w:hAnsi="Calibri" w:cs="Calibri"/>
                <w:b/>
                <w:bCs/>
                <w:color w:val="000000"/>
                <w:sz w:val="22"/>
                <w:szCs w:val="22"/>
              </w:rPr>
              <w:t>35</w:t>
            </w:r>
          </w:p>
        </w:tc>
        <w:tc>
          <w:tcPr>
            <w:tcW w:w="10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B4814" w:rsidRPr="00EB4814" w:rsidRDefault="00EB4814" w:rsidP="00EB4814">
            <w:pPr>
              <w:jc w:val="right"/>
              <w:rPr>
                <w:rFonts w:ascii="Calibri" w:hAnsi="Calibri" w:cs="Calibri"/>
                <w:b/>
                <w:bCs/>
                <w:color w:val="000000"/>
              </w:rPr>
            </w:pPr>
            <w:r w:rsidRPr="00EB4814">
              <w:rPr>
                <w:rFonts w:ascii="Calibri" w:hAnsi="Calibri" w:cs="Calibri"/>
                <w:b/>
                <w:bCs/>
                <w:color w:val="000000"/>
                <w:sz w:val="22"/>
                <w:szCs w:val="22"/>
              </w:rPr>
              <w:t>100</w:t>
            </w:r>
          </w:p>
        </w:tc>
      </w:tr>
    </w:tbl>
    <w:p w:rsidR="00EB4814" w:rsidRPr="00830F21" w:rsidRDefault="00EB4814" w:rsidP="00EB4814">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EB4814" w:rsidRDefault="00EB4814" w:rsidP="00EB4814">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EB4814" w:rsidRDefault="00EB4814" w:rsidP="00237D22">
      <w:pPr>
        <w:pStyle w:val="Default"/>
        <w:tabs>
          <w:tab w:val="left" w:pos="1251"/>
        </w:tabs>
        <w:spacing w:line="360" w:lineRule="auto"/>
        <w:jc w:val="both"/>
        <w:rPr>
          <w:rFonts w:ascii="Times New Roman" w:hAnsi="Times New Roman" w:cs="Times New Roman"/>
          <w:lang w:val="es-ES"/>
        </w:rPr>
      </w:pPr>
    </w:p>
    <w:p w:rsidR="00EB4814" w:rsidRPr="00E13E37" w:rsidRDefault="00EB4814" w:rsidP="00EB4814">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 32.</w:t>
      </w:r>
      <w:r w:rsidR="00E13E37">
        <w:rPr>
          <w:rFonts w:ascii="Times New Roman" w:hAnsi="Times New Roman" w:cs="Times New Roman"/>
          <w:b/>
          <w:lang w:val="es-ES"/>
        </w:rPr>
        <w:t xml:space="preserve"> </w:t>
      </w:r>
      <w:r w:rsidR="00E13E37" w:rsidRPr="00E13E37">
        <w:rPr>
          <w:rFonts w:ascii="Times New Roman" w:hAnsi="Times New Roman" w:cs="Times New Roman"/>
          <w:lang w:val="es-ES"/>
        </w:rPr>
        <w:t xml:space="preserve">Valoración inicial de  fuerza muscular abdominal </w:t>
      </w:r>
      <w:r w:rsidR="00E13E37">
        <w:rPr>
          <w:rFonts w:ascii="Times New Roman" w:hAnsi="Times New Roman" w:cs="Times New Roman"/>
          <w:lang w:val="es-ES"/>
        </w:rPr>
        <w:t xml:space="preserve">realizada a los 35 pacientes con dolor lumbar. </w:t>
      </w:r>
    </w:p>
    <w:p w:rsidR="00EB4814" w:rsidRDefault="00EB4814" w:rsidP="00EB4814">
      <w:pPr>
        <w:pStyle w:val="Default"/>
        <w:tabs>
          <w:tab w:val="left" w:pos="1251"/>
        </w:tabs>
        <w:spacing w:line="360" w:lineRule="auto"/>
        <w:jc w:val="both"/>
        <w:rPr>
          <w:rFonts w:ascii="Times New Roman" w:hAnsi="Times New Roman" w:cs="Times New Roman"/>
          <w:b/>
          <w:lang w:val="es-ES"/>
        </w:rPr>
      </w:pPr>
    </w:p>
    <w:p w:rsidR="00EB4814" w:rsidRDefault="00EB4814" w:rsidP="00EB4814">
      <w:pPr>
        <w:pStyle w:val="Default"/>
        <w:tabs>
          <w:tab w:val="left" w:pos="1251"/>
        </w:tabs>
        <w:spacing w:line="360" w:lineRule="auto"/>
        <w:jc w:val="both"/>
        <w:rPr>
          <w:rFonts w:ascii="Times New Roman" w:hAnsi="Times New Roman" w:cs="Times New Roman"/>
          <w:b/>
          <w:lang w:val="es-ES"/>
        </w:rPr>
      </w:pPr>
      <w:r>
        <w:rPr>
          <w:noProof/>
          <w:lang w:val="es-ES" w:eastAsia="es-ES"/>
        </w:rPr>
        <w:drawing>
          <wp:inline distT="0" distB="0" distL="0" distR="0" wp14:anchorId="75B8A6A8" wp14:editId="47DE6AE6">
            <wp:extent cx="5433647" cy="2998177"/>
            <wp:effectExtent l="0" t="0" r="15240" b="12065"/>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EB4814" w:rsidRPr="00830F21" w:rsidRDefault="00EB4814" w:rsidP="00EB4814">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EB4814" w:rsidRDefault="00EB4814" w:rsidP="00EB4814">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C87020" w:rsidRDefault="00C87020" w:rsidP="00237D22">
      <w:pPr>
        <w:pStyle w:val="Default"/>
        <w:tabs>
          <w:tab w:val="left" w:pos="1251"/>
        </w:tabs>
        <w:spacing w:line="360" w:lineRule="auto"/>
        <w:jc w:val="both"/>
        <w:rPr>
          <w:rFonts w:ascii="Times New Roman" w:hAnsi="Times New Roman" w:cs="Times New Roman"/>
          <w:lang w:val="es-ES"/>
        </w:rPr>
        <w:sectPr w:rsidR="00C87020" w:rsidSect="00692ED8">
          <w:footerReference w:type="default" r:id="rId155"/>
          <w:pgSz w:w="12240" w:h="15840"/>
          <w:pgMar w:top="2268" w:right="2268" w:bottom="1418" w:left="1418" w:header="720" w:footer="720" w:gutter="0"/>
          <w:cols w:space="720"/>
          <w:docGrid w:linePitch="360"/>
        </w:sectPr>
      </w:pPr>
    </w:p>
    <w:p w:rsidR="00487AFB" w:rsidRPr="00E13E37" w:rsidRDefault="00487AFB" w:rsidP="00224CC4">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33.</w:t>
      </w:r>
      <w:r w:rsidR="00E13E37">
        <w:rPr>
          <w:rFonts w:ascii="Times New Roman" w:hAnsi="Times New Roman" w:cs="Times New Roman"/>
          <w:b/>
          <w:lang w:val="es-ES"/>
        </w:rPr>
        <w:t xml:space="preserve"> </w:t>
      </w:r>
      <w:r w:rsidR="00E13E37" w:rsidRPr="00E13E37">
        <w:rPr>
          <w:rFonts w:ascii="Times New Roman" w:hAnsi="Times New Roman" w:cs="Times New Roman"/>
          <w:lang w:val="es-ES"/>
        </w:rPr>
        <w:t xml:space="preserve">Valoración </w:t>
      </w:r>
      <w:r w:rsidR="00E13E37">
        <w:rPr>
          <w:rFonts w:ascii="Times New Roman" w:hAnsi="Times New Roman" w:cs="Times New Roman"/>
          <w:lang w:val="es-ES"/>
        </w:rPr>
        <w:t>fina</w:t>
      </w:r>
      <w:r w:rsidR="00E13E37" w:rsidRPr="00E13E37">
        <w:rPr>
          <w:rFonts w:ascii="Times New Roman" w:hAnsi="Times New Roman" w:cs="Times New Roman"/>
          <w:lang w:val="es-ES"/>
        </w:rPr>
        <w:t xml:space="preserve">l de  fuerza muscular abdominal </w:t>
      </w:r>
      <w:r w:rsidR="00E13E37">
        <w:rPr>
          <w:rFonts w:ascii="Times New Roman" w:hAnsi="Times New Roman" w:cs="Times New Roman"/>
          <w:lang w:val="es-ES"/>
        </w:rPr>
        <w:t xml:space="preserve">realizada a los 35 pacientes con dolor lumbar. </w:t>
      </w:r>
    </w:p>
    <w:tbl>
      <w:tblPr>
        <w:tblW w:w="5880" w:type="dxa"/>
        <w:jc w:val="center"/>
        <w:tblInd w:w="55" w:type="dxa"/>
        <w:tblCellMar>
          <w:left w:w="70" w:type="dxa"/>
          <w:right w:w="70" w:type="dxa"/>
        </w:tblCellMar>
        <w:tblLook w:val="04A0" w:firstRow="1" w:lastRow="0" w:firstColumn="1" w:lastColumn="0" w:noHBand="0" w:noVBand="1"/>
      </w:tblPr>
      <w:tblGrid>
        <w:gridCol w:w="3260"/>
        <w:gridCol w:w="1420"/>
        <w:gridCol w:w="1200"/>
      </w:tblGrid>
      <w:tr w:rsidR="00487AFB" w:rsidRPr="00487AFB" w:rsidTr="00487AFB">
        <w:trPr>
          <w:trHeight w:val="315"/>
          <w:jc w:val="center"/>
        </w:trPr>
        <w:tc>
          <w:tcPr>
            <w:tcW w:w="3260" w:type="dxa"/>
            <w:tcBorders>
              <w:top w:val="single" w:sz="8" w:space="0" w:color="auto"/>
              <w:left w:val="single" w:sz="8" w:space="0" w:color="auto"/>
              <w:bottom w:val="nil"/>
              <w:right w:val="single" w:sz="8" w:space="0" w:color="auto"/>
            </w:tcBorders>
            <w:shd w:val="clear" w:color="auto" w:fill="auto"/>
            <w:noWrap/>
            <w:vAlign w:val="bottom"/>
            <w:hideMark/>
          </w:tcPr>
          <w:p w:rsidR="00487AFB" w:rsidRPr="00487AFB" w:rsidRDefault="00487AFB" w:rsidP="00487AFB">
            <w:pPr>
              <w:jc w:val="center"/>
              <w:rPr>
                <w:rFonts w:ascii="Calibri" w:hAnsi="Calibri" w:cs="Calibri"/>
                <w:b/>
                <w:bCs/>
                <w:color w:val="000000"/>
              </w:rPr>
            </w:pPr>
            <w:r w:rsidRPr="00487AFB">
              <w:rPr>
                <w:rFonts w:ascii="Calibri" w:hAnsi="Calibri" w:cs="Calibri"/>
                <w:b/>
                <w:bCs/>
                <w:color w:val="000000"/>
                <w:sz w:val="22"/>
                <w:szCs w:val="22"/>
              </w:rPr>
              <w:t>2 VALORACIÓN</w:t>
            </w:r>
          </w:p>
        </w:tc>
        <w:tc>
          <w:tcPr>
            <w:tcW w:w="1420" w:type="dxa"/>
            <w:tcBorders>
              <w:top w:val="nil"/>
              <w:left w:val="nil"/>
              <w:bottom w:val="nil"/>
              <w:right w:val="nil"/>
            </w:tcBorders>
            <w:shd w:val="clear" w:color="auto" w:fill="auto"/>
            <w:noWrap/>
            <w:vAlign w:val="bottom"/>
            <w:hideMark/>
          </w:tcPr>
          <w:p w:rsidR="00487AFB" w:rsidRPr="00487AFB" w:rsidRDefault="00487AFB" w:rsidP="00487AFB">
            <w:pPr>
              <w:rPr>
                <w:rFonts w:ascii="Calibri" w:hAnsi="Calibri" w:cs="Calibri"/>
                <w:b/>
                <w:bCs/>
                <w:color w:val="000000"/>
              </w:rPr>
            </w:pPr>
            <w:r w:rsidRPr="00487AFB">
              <w:rPr>
                <w:rFonts w:ascii="Calibri" w:hAnsi="Calibri" w:cs="Calibri"/>
                <w:b/>
                <w:bCs/>
                <w:color w:val="000000"/>
                <w:sz w:val="22"/>
                <w:szCs w:val="22"/>
              </w:rPr>
              <w:t> </w:t>
            </w:r>
          </w:p>
        </w:tc>
        <w:tc>
          <w:tcPr>
            <w:tcW w:w="1200" w:type="dxa"/>
            <w:tcBorders>
              <w:top w:val="nil"/>
              <w:left w:val="nil"/>
              <w:bottom w:val="nil"/>
              <w:right w:val="nil"/>
            </w:tcBorders>
            <w:shd w:val="clear" w:color="auto" w:fill="auto"/>
            <w:noWrap/>
            <w:vAlign w:val="bottom"/>
            <w:hideMark/>
          </w:tcPr>
          <w:p w:rsidR="00487AFB" w:rsidRPr="00487AFB" w:rsidRDefault="00487AFB" w:rsidP="00487AFB">
            <w:pPr>
              <w:rPr>
                <w:rFonts w:ascii="Calibri" w:hAnsi="Calibri" w:cs="Calibri"/>
                <w:color w:val="000000"/>
              </w:rPr>
            </w:pPr>
          </w:p>
        </w:tc>
      </w:tr>
      <w:tr w:rsidR="00487AFB" w:rsidRPr="00487AFB" w:rsidTr="00487AFB">
        <w:trPr>
          <w:trHeight w:val="315"/>
          <w:jc w:val="center"/>
        </w:trPr>
        <w:tc>
          <w:tcPr>
            <w:tcW w:w="32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487AFB" w:rsidRPr="00487AFB" w:rsidRDefault="00487AFB" w:rsidP="00487AFB">
            <w:pPr>
              <w:rPr>
                <w:rFonts w:ascii="Calibri" w:hAnsi="Calibri" w:cs="Calibri"/>
                <w:b/>
                <w:bCs/>
                <w:color w:val="000000"/>
              </w:rPr>
            </w:pPr>
            <w:r w:rsidRPr="00487AFB">
              <w:rPr>
                <w:rFonts w:ascii="Calibri" w:hAnsi="Calibri" w:cs="Calibri"/>
                <w:b/>
                <w:bCs/>
                <w:color w:val="000000"/>
                <w:sz w:val="22"/>
                <w:szCs w:val="22"/>
              </w:rPr>
              <w:t>TEST DE FUERZA ABDOMINAL</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rsidR="00487AFB" w:rsidRPr="00487AFB" w:rsidRDefault="00487AFB" w:rsidP="00487AFB">
            <w:pPr>
              <w:jc w:val="center"/>
              <w:rPr>
                <w:rFonts w:ascii="Calibri" w:hAnsi="Calibri" w:cs="Calibri"/>
                <w:b/>
                <w:bCs/>
                <w:color w:val="000000"/>
              </w:rPr>
            </w:pPr>
            <w:r w:rsidRPr="00487AFB">
              <w:rPr>
                <w:rFonts w:ascii="Calibri" w:hAnsi="Calibri" w:cs="Calibri"/>
                <w:b/>
                <w:bCs/>
                <w:color w:val="000000"/>
                <w:sz w:val="22"/>
                <w:szCs w:val="22"/>
              </w:rPr>
              <w:t>FRECUENCIA</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rsidR="00487AFB" w:rsidRPr="00487AFB" w:rsidRDefault="00487AFB" w:rsidP="00487AFB">
            <w:pPr>
              <w:jc w:val="center"/>
              <w:rPr>
                <w:rFonts w:ascii="Calibri" w:hAnsi="Calibri" w:cs="Calibri"/>
                <w:b/>
                <w:bCs/>
                <w:color w:val="000000"/>
              </w:rPr>
            </w:pPr>
            <w:r w:rsidRPr="00487AFB">
              <w:rPr>
                <w:rFonts w:ascii="Calibri" w:hAnsi="Calibri" w:cs="Calibri"/>
                <w:b/>
                <w:bCs/>
                <w:color w:val="000000"/>
                <w:sz w:val="22"/>
                <w:szCs w:val="22"/>
              </w:rPr>
              <w:t>%</w:t>
            </w:r>
          </w:p>
        </w:tc>
      </w:tr>
      <w:tr w:rsidR="00487AFB" w:rsidRPr="00487AFB" w:rsidTr="00487AFB">
        <w:trPr>
          <w:trHeight w:val="300"/>
          <w:jc w:val="center"/>
        </w:trPr>
        <w:tc>
          <w:tcPr>
            <w:tcW w:w="3260" w:type="dxa"/>
            <w:tcBorders>
              <w:top w:val="nil"/>
              <w:left w:val="single" w:sz="8" w:space="0" w:color="auto"/>
              <w:bottom w:val="nil"/>
              <w:right w:val="single" w:sz="8" w:space="0" w:color="auto"/>
            </w:tcBorders>
            <w:shd w:val="clear" w:color="auto" w:fill="auto"/>
            <w:noWrap/>
            <w:vAlign w:val="bottom"/>
            <w:hideMark/>
          </w:tcPr>
          <w:p w:rsidR="00487AFB" w:rsidRPr="00487AFB" w:rsidRDefault="00487AFB" w:rsidP="00487AFB">
            <w:pPr>
              <w:rPr>
                <w:rFonts w:ascii="Calibri" w:hAnsi="Calibri" w:cs="Calibri"/>
                <w:color w:val="000000"/>
              </w:rPr>
            </w:pPr>
            <w:r w:rsidRPr="00487AFB">
              <w:rPr>
                <w:rFonts w:ascii="Calibri" w:hAnsi="Calibri" w:cs="Calibri"/>
                <w:color w:val="000000"/>
                <w:sz w:val="22"/>
                <w:szCs w:val="22"/>
              </w:rPr>
              <w:t>GRADO 2</w:t>
            </w:r>
          </w:p>
        </w:tc>
        <w:tc>
          <w:tcPr>
            <w:tcW w:w="1420" w:type="dxa"/>
            <w:tcBorders>
              <w:top w:val="nil"/>
              <w:left w:val="nil"/>
              <w:bottom w:val="nil"/>
              <w:right w:val="nil"/>
            </w:tcBorders>
            <w:shd w:val="clear" w:color="auto" w:fill="auto"/>
            <w:noWrap/>
            <w:vAlign w:val="bottom"/>
            <w:hideMark/>
          </w:tcPr>
          <w:p w:rsidR="00487AFB" w:rsidRPr="00487AFB" w:rsidRDefault="00487AFB" w:rsidP="00487AFB">
            <w:pPr>
              <w:jc w:val="right"/>
              <w:rPr>
                <w:rFonts w:ascii="Calibri" w:hAnsi="Calibri" w:cs="Calibri"/>
                <w:color w:val="000000"/>
              </w:rPr>
            </w:pPr>
            <w:r w:rsidRPr="00487AFB">
              <w:rPr>
                <w:rFonts w:ascii="Calibri" w:hAnsi="Calibri" w:cs="Calibri"/>
                <w:color w:val="000000"/>
                <w:sz w:val="22"/>
                <w:szCs w:val="22"/>
              </w:rPr>
              <w:t>2</w:t>
            </w:r>
          </w:p>
        </w:tc>
        <w:tc>
          <w:tcPr>
            <w:tcW w:w="1200" w:type="dxa"/>
            <w:tcBorders>
              <w:top w:val="nil"/>
              <w:left w:val="single" w:sz="8" w:space="0" w:color="auto"/>
              <w:bottom w:val="nil"/>
              <w:right w:val="single" w:sz="8" w:space="0" w:color="auto"/>
            </w:tcBorders>
            <w:shd w:val="clear" w:color="auto" w:fill="auto"/>
            <w:noWrap/>
            <w:vAlign w:val="bottom"/>
            <w:hideMark/>
          </w:tcPr>
          <w:p w:rsidR="00487AFB" w:rsidRPr="00487AFB" w:rsidRDefault="00487AFB" w:rsidP="00487AFB">
            <w:pPr>
              <w:jc w:val="right"/>
              <w:rPr>
                <w:rFonts w:ascii="Calibri" w:hAnsi="Calibri" w:cs="Calibri"/>
                <w:color w:val="000000"/>
              </w:rPr>
            </w:pPr>
            <w:r w:rsidRPr="00487AFB">
              <w:rPr>
                <w:rFonts w:ascii="Calibri" w:hAnsi="Calibri" w:cs="Calibri"/>
                <w:color w:val="000000"/>
                <w:sz w:val="22"/>
                <w:szCs w:val="22"/>
              </w:rPr>
              <w:t>5,7</w:t>
            </w:r>
          </w:p>
        </w:tc>
      </w:tr>
      <w:tr w:rsidR="00487AFB" w:rsidRPr="00487AFB" w:rsidTr="00487AFB">
        <w:trPr>
          <w:trHeight w:val="300"/>
          <w:jc w:val="center"/>
        </w:trPr>
        <w:tc>
          <w:tcPr>
            <w:tcW w:w="3260" w:type="dxa"/>
            <w:tcBorders>
              <w:top w:val="nil"/>
              <w:left w:val="single" w:sz="8" w:space="0" w:color="auto"/>
              <w:bottom w:val="nil"/>
              <w:right w:val="single" w:sz="8" w:space="0" w:color="auto"/>
            </w:tcBorders>
            <w:shd w:val="clear" w:color="auto" w:fill="auto"/>
            <w:noWrap/>
            <w:vAlign w:val="bottom"/>
            <w:hideMark/>
          </w:tcPr>
          <w:p w:rsidR="00487AFB" w:rsidRPr="00487AFB" w:rsidRDefault="00487AFB" w:rsidP="00487AFB">
            <w:pPr>
              <w:rPr>
                <w:rFonts w:ascii="Calibri" w:hAnsi="Calibri" w:cs="Calibri"/>
                <w:color w:val="000000"/>
              </w:rPr>
            </w:pPr>
            <w:r w:rsidRPr="00487AFB">
              <w:rPr>
                <w:rFonts w:ascii="Calibri" w:hAnsi="Calibri" w:cs="Calibri"/>
                <w:color w:val="000000"/>
                <w:sz w:val="22"/>
                <w:szCs w:val="22"/>
              </w:rPr>
              <w:t>GRADO 3</w:t>
            </w:r>
          </w:p>
        </w:tc>
        <w:tc>
          <w:tcPr>
            <w:tcW w:w="1420" w:type="dxa"/>
            <w:tcBorders>
              <w:top w:val="nil"/>
              <w:left w:val="nil"/>
              <w:bottom w:val="nil"/>
              <w:right w:val="nil"/>
            </w:tcBorders>
            <w:shd w:val="clear" w:color="auto" w:fill="auto"/>
            <w:noWrap/>
            <w:vAlign w:val="bottom"/>
            <w:hideMark/>
          </w:tcPr>
          <w:p w:rsidR="00487AFB" w:rsidRPr="00487AFB" w:rsidRDefault="00487AFB" w:rsidP="00487AFB">
            <w:pPr>
              <w:jc w:val="right"/>
              <w:rPr>
                <w:rFonts w:ascii="Calibri" w:hAnsi="Calibri" w:cs="Calibri"/>
                <w:color w:val="000000"/>
              </w:rPr>
            </w:pPr>
            <w:r w:rsidRPr="00487AFB">
              <w:rPr>
                <w:rFonts w:ascii="Calibri" w:hAnsi="Calibri" w:cs="Calibri"/>
                <w:color w:val="000000"/>
                <w:sz w:val="22"/>
                <w:szCs w:val="22"/>
              </w:rPr>
              <w:t>16</w:t>
            </w:r>
          </w:p>
        </w:tc>
        <w:tc>
          <w:tcPr>
            <w:tcW w:w="1200" w:type="dxa"/>
            <w:tcBorders>
              <w:top w:val="nil"/>
              <w:left w:val="single" w:sz="8" w:space="0" w:color="auto"/>
              <w:bottom w:val="nil"/>
              <w:right w:val="single" w:sz="8" w:space="0" w:color="auto"/>
            </w:tcBorders>
            <w:shd w:val="clear" w:color="auto" w:fill="auto"/>
            <w:noWrap/>
            <w:vAlign w:val="bottom"/>
            <w:hideMark/>
          </w:tcPr>
          <w:p w:rsidR="00487AFB" w:rsidRPr="00487AFB" w:rsidRDefault="00487AFB" w:rsidP="00487AFB">
            <w:pPr>
              <w:jc w:val="right"/>
              <w:rPr>
                <w:rFonts w:ascii="Calibri" w:hAnsi="Calibri" w:cs="Calibri"/>
                <w:color w:val="000000"/>
              </w:rPr>
            </w:pPr>
            <w:r w:rsidRPr="00487AFB">
              <w:rPr>
                <w:rFonts w:ascii="Calibri" w:hAnsi="Calibri" w:cs="Calibri"/>
                <w:color w:val="000000"/>
                <w:sz w:val="22"/>
                <w:szCs w:val="22"/>
              </w:rPr>
              <w:t>45,7</w:t>
            </w:r>
          </w:p>
        </w:tc>
      </w:tr>
      <w:tr w:rsidR="00487AFB" w:rsidRPr="00487AFB" w:rsidTr="00487AFB">
        <w:trPr>
          <w:trHeight w:val="315"/>
          <w:jc w:val="center"/>
        </w:trPr>
        <w:tc>
          <w:tcPr>
            <w:tcW w:w="3260" w:type="dxa"/>
            <w:tcBorders>
              <w:top w:val="nil"/>
              <w:left w:val="single" w:sz="8" w:space="0" w:color="auto"/>
              <w:bottom w:val="nil"/>
              <w:right w:val="single" w:sz="8" w:space="0" w:color="auto"/>
            </w:tcBorders>
            <w:shd w:val="clear" w:color="auto" w:fill="auto"/>
            <w:noWrap/>
            <w:vAlign w:val="bottom"/>
            <w:hideMark/>
          </w:tcPr>
          <w:p w:rsidR="00487AFB" w:rsidRPr="00487AFB" w:rsidRDefault="00487AFB" w:rsidP="00487AFB">
            <w:pPr>
              <w:rPr>
                <w:rFonts w:ascii="Calibri" w:hAnsi="Calibri" w:cs="Calibri"/>
                <w:color w:val="000000"/>
              </w:rPr>
            </w:pPr>
            <w:r w:rsidRPr="00487AFB">
              <w:rPr>
                <w:rFonts w:ascii="Calibri" w:hAnsi="Calibri" w:cs="Calibri"/>
                <w:color w:val="000000"/>
                <w:sz w:val="22"/>
                <w:szCs w:val="22"/>
              </w:rPr>
              <w:t>GRADO 4</w:t>
            </w:r>
          </w:p>
        </w:tc>
        <w:tc>
          <w:tcPr>
            <w:tcW w:w="1420" w:type="dxa"/>
            <w:tcBorders>
              <w:top w:val="nil"/>
              <w:left w:val="nil"/>
              <w:bottom w:val="nil"/>
              <w:right w:val="nil"/>
            </w:tcBorders>
            <w:shd w:val="clear" w:color="auto" w:fill="auto"/>
            <w:noWrap/>
            <w:vAlign w:val="bottom"/>
            <w:hideMark/>
          </w:tcPr>
          <w:p w:rsidR="00487AFB" w:rsidRPr="00487AFB" w:rsidRDefault="00487AFB" w:rsidP="00487AFB">
            <w:pPr>
              <w:jc w:val="right"/>
              <w:rPr>
                <w:rFonts w:ascii="Calibri" w:hAnsi="Calibri" w:cs="Calibri"/>
                <w:color w:val="000000"/>
              </w:rPr>
            </w:pPr>
            <w:r w:rsidRPr="00487AFB">
              <w:rPr>
                <w:rFonts w:ascii="Calibri" w:hAnsi="Calibri" w:cs="Calibri"/>
                <w:color w:val="000000"/>
                <w:sz w:val="22"/>
                <w:szCs w:val="22"/>
              </w:rPr>
              <w:t>17</w:t>
            </w:r>
          </w:p>
        </w:tc>
        <w:tc>
          <w:tcPr>
            <w:tcW w:w="1200" w:type="dxa"/>
            <w:tcBorders>
              <w:top w:val="nil"/>
              <w:left w:val="single" w:sz="8" w:space="0" w:color="auto"/>
              <w:bottom w:val="nil"/>
              <w:right w:val="single" w:sz="8" w:space="0" w:color="auto"/>
            </w:tcBorders>
            <w:shd w:val="clear" w:color="auto" w:fill="auto"/>
            <w:noWrap/>
            <w:vAlign w:val="bottom"/>
            <w:hideMark/>
          </w:tcPr>
          <w:p w:rsidR="00487AFB" w:rsidRPr="00487AFB" w:rsidRDefault="00487AFB" w:rsidP="00487AFB">
            <w:pPr>
              <w:jc w:val="right"/>
              <w:rPr>
                <w:rFonts w:ascii="Calibri" w:hAnsi="Calibri" w:cs="Calibri"/>
                <w:color w:val="000000"/>
              </w:rPr>
            </w:pPr>
            <w:r w:rsidRPr="00487AFB">
              <w:rPr>
                <w:rFonts w:ascii="Calibri" w:hAnsi="Calibri" w:cs="Calibri"/>
                <w:color w:val="000000"/>
                <w:sz w:val="22"/>
                <w:szCs w:val="22"/>
              </w:rPr>
              <w:t>48,6</w:t>
            </w:r>
          </w:p>
        </w:tc>
      </w:tr>
      <w:tr w:rsidR="00487AFB" w:rsidRPr="00487AFB" w:rsidTr="00487AFB">
        <w:trPr>
          <w:trHeight w:val="315"/>
          <w:jc w:val="center"/>
        </w:trPr>
        <w:tc>
          <w:tcPr>
            <w:tcW w:w="32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487AFB" w:rsidRPr="00487AFB" w:rsidRDefault="00487AFB" w:rsidP="00487AFB">
            <w:pPr>
              <w:rPr>
                <w:rFonts w:ascii="Calibri" w:hAnsi="Calibri" w:cs="Calibri"/>
                <w:b/>
                <w:bCs/>
                <w:color w:val="000000"/>
              </w:rPr>
            </w:pPr>
            <w:r w:rsidRPr="00487AFB">
              <w:rPr>
                <w:rFonts w:ascii="Calibri" w:hAnsi="Calibri" w:cs="Calibri"/>
                <w:b/>
                <w:bCs/>
                <w:color w:val="000000"/>
                <w:sz w:val="22"/>
                <w:szCs w:val="22"/>
              </w:rPr>
              <w:t>Total</w:t>
            </w:r>
          </w:p>
        </w:tc>
        <w:tc>
          <w:tcPr>
            <w:tcW w:w="1420" w:type="dxa"/>
            <w:tcBorders>
              <w:top w:val="single" w:sz="8" w:space="0" w:color="auto"/>
              <w:left w:val="nil"/>
              <w:bottom w:val="single" w:sz="8" w:space="0" w:color="auto"/>
              <w:right w:val="nil"/>
            </w:tcBorders>
            <w:shd w:val="clear" w:color="auto" w:fill="auto"/>
            <w:noWrap/>
            <w:vAlign w:val="bottom"/>
            <w:hideMark/>
          </w:tcPr>
          <w:p w:rsidR="00487AFB" w:rsidRPr="00487AFB" w:rsidRDefault="00487AFB" w:rsidP="00487AFB">
            <w:pPr>
              <w:jc w:val="right"/>
              <w:rPr>
                <w:rFonts w:ascii="Calibri" w:hAnsi="Calibri" w:cs="Calibri"/>
                <w:b/>
                <w:bCs/>
                <w:color w:val="000000"/>
              </w:rPr>
            </w:pPr>
            <w:r w:rsidRPr="00487AFB">
              <w:rPr>
                <w:rFonts w:ascii="Calibri" w:hAnsi="Calibri" w:cs="Calibri"/>
                <w:b/>
                <w:bCs/>
                <w:color w:val="000000"/>
                <w:sz w:val="22"/>
                <w:szCs w:val="22"/>
              </w:rPr>
              <w:t>35</w:t>
            </w:r>
          </w:p>
        </w:tc>
        <w:tc>
          <w:tcPr>
            <w:tcW w:w="12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487AFB" w:rsidRPr="00487AFB" w:rsidRDefault="00487AFB" w:rsidP="00487AFB">
            <w:pPr>
              <w:jc w:val="right"/>
              <w:rPr>
                <w:rFonts w:ascii="Calibri" w:hAnsi="Calibri" w:cs="Calibri"/>
                <w:b/>
                <w:bCs/>
                <w:color w:val="000000"/>
              </w:rPr>
            </w:pPr>
            <w:r w:rsidRPr="00487AFB">
              <w:rPr>
                <w:rFonts w:ascii="Calibri" w:hAnsi="Calibri" w:cs="Calibri"/>
                <w:b/>
                <w:bCs/>
                <w:color w:val="000000"/>
                <w:sz w:val="22"/>
                <w:szCs w:val="22"/>
              </w:rPr>
              <w:t>100</w:t>
            </w:r>
          </w:p>
        </w:tc>
      </w:tr>
    </w:tbl>
    <w:p w:rsidR="00487AFB" w:rsidRPr="00830F21" w:rsidRDefault="00487AFB" w:rsidP="00487AFB">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487AFB" w:rsidRPr="00E13E37" w:rsidRDefault="00487AFB" w:rsidP="00E13E37">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sidR="00E13E37">
        <w:rPr>
          <w:rFonts w:ascii="Times New Roman" w:hAnsi="Times New Roman" w:cs="Times New Roman"/>
          <w:sz w:val="20"/>
          <w:lang w:val="es-ES"/>
        </w:rPr>
        <w:t>s.</w:t>
      </w:r>
    </w:p>
    <w:p w:rsidR="00487AFB" w:rsidRDefault="00487AFB" w:rsidP="00224CC4">
      <w:pPr>
        <w:pStyle w:val="Default"/>
        <w:tabs>
          <w:tab w:val="left" w:pos="1251"/>
        </w:tabs>
        <w:spacing w:line="360" w:lineRule="auto"/>
        <w:jc w:val="both"/>
        <w:rPr>
          <w:rFonts w:ascii="Times New Roman" w:hAnsi="Times New Roman" w:cs="Times New Roman"/>
          <w:b/>
          <w:lang w:val="es-ES"/>
        </w:rPr>
      </w:pPr>
    </w:p>
    <w:p w:rsidR="00487AFB" w:rsidRPr="00E13E37" w:rsidRDefault="00487AFB" w:rsidP="00224CC4">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 33.</w:t>
      </w:r>
      <w:r w:rsidR="00E13E37" w:rsidRPr="00E13E37">
        <w:rPr>
          <w:rFonts w:ascii="Times New Roman" w:hAnsi="Times New Roman" w:cs="Times New Roman"/>
          <w:lang w:val="es-ES"/>
        </w:rPr>
        <w:t xml:space="preserve"> Valoración </w:t>
      </w:r>
      <w:r w:rsidR="00E13E37">
        <w:rPr>
          <w:rFonts w:ascii="Times New Roman" w:hAnsi="Times New Roman" w:cs="Times New Roman"/>
          <w:lang w:val="es-ES"/>
        </w:rPr>
        <w:t>fina</w:t>
      </w:r>
      <w:r w:rsidR="00E13E37" w:rsidRPr="00E13E37">
        <w:rPr>
          <w:rFonts w:ascii="Times New Roman" w:hAnsi="Times New Roman" w:cs="Times New Roman"/>
          <w:lang w:val="es-ES"/>
        </w:rPr>
        <w:t xml:space="preserve">l de  fuerza muscular abdominal </w:t>
      </w:r>
      <w:r w:rsidR="00E13E37">
        <w:rPr>
          <w:rFonts w:ascii="Times New Roman" w:hAnsi="Times New Roman" w:cs="Times New Roman"/>
          <w:lang w:val="es-ES"/>
        </w:rPr>
        <w:t xml:space="preserve">realizada a los 35 pacientes con dolor lumbar. </w:t>
      </w:r>
    </w:p>
    <w:p w:rsidR="00487AFB" w:rsidRDefault="00487AFB" w:rsidP="00224CC4">
      <w:pPr>
        <w:pStyle w:val="Default"/>
        <w:tabs>
          <w:tab w:val="left" w:pos="1251"/>
        </w:tabs>
        <w:spacing w:line="360" w:lineRule="auto"/>
        <w:jc w:val="both"/>
        <w:rPr>
          <w:rFonts w:ascii="Times New Roman" w:hAnsi="Times New Roman" w:cs="Times New Roman"/>
          <w:b/>
          <w:lang w:val="es-ES"/>
        </w:rPr>
      </w:pPr>
      <w:r>
        <w:rPr>
          <w:noProof/>
          <w:lang w:val="es-ES" w:eastAsia="es-ES"/>
        </w:rPr>
        <w:drawing>
          <wp:inline distT="0" distB="0" distL="0" distR="0" wp14:anchorId="3A0DB991" wp14:editId="3B94C086">
            <wp:extent cx="5431790" cy="2443629"/>
            <wp:effectExtent l="0" t="0" r="16510" b="1397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487AFB" w:rsidRPr="00830F21" w:rsidRDefault="00487AFB" w:rsidP="00487AFB">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Fuente:</w:t>
      </w:r>
      <w:r w:rsidR="00207A15" w:rsidRPr="00207A15">
        <w:rPr>
          <w:rFonts w:ascii="Times New Roman" w:hAnsi="Times New Roman" w:cs="Times New Roman"/>
          <w:sz w:val="20"/>
          <w:lang w:val="es-ES"/>
        </w:rPr>
        <w:t xml:space="preserv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 xml:space="preserve">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487AFB" w:rsidRDefault="00487AFB" w:rsidP="00487AFB">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487AFB" w:rsidRDefault="00487AFB" w:rsidP="00224CC4">
      <w:pPr>
        <w:pStyle w:val="Default"/>
        <w:tabs>
          <w:tab w:val="left" w:pos="1251"/>
        </w:tabs>
        <w:spacing w:line="360" w:lineRule="auto"/>
        <w:jc w:val="both"/>
        <w:rPr>
          <w:rFonts w:ascii="Times New Roman" w:hAnsi="Times New Roman" w:cs="Times New Roman"/>
          <w:b/>
          <w:lang w:val="es-ES"/>
        </w:rPr>
      </w:pPr>
    </w:p>
    <w:p w:rsidR="004905EC" w:rsidRDefault="00E13E37" w:rsidP="000F2B08">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Análisis. </w:t>
      </w:r>
      <w:r w:rsidR="00025390">
        <w:rPr>
          <w:rFonts w:ascii="Times New Roman" w:hAnsi="Times New Roman" w:cs="Times New Roman"/>
          <w:lang w:val="es-ES"/>
        </w:rPr>
        <w:t xml:space="preserve">El test de fuerza califica con la graduación de 0 a 5 grados; para este test de fuerza abdominal </w:t>
      </w:r>
      <w:r w:rsidR="00B9164B">
        <w:rPr>
          <w:rFonts w:ascii="Times New Roman" w:hAnsi="Times New Roman" w:cs="Times New Roman"/>
          <w:lang w:val="es-ES"/>
        </w:rPr>
        <w:t>se empleó los grados 2, 3, 4. Lo</w:t>
      </w:r>
      <w:r w:rsidR="00025390">
        <w:rPr>
          <w:rFonts w:ascii="Times New Roman" w:hAnsi="Times New Roman" w:cs="Times New Roman"/>
          <w:lang w:val="es-ES"/>
        </w:rPr>
        <w:t>s gráfic</w:t>
      </w:r>
      <w:r w:rsidR="00B9164B">
        <w:rPr>
          <w:rFonts w:ascii="Times New Roman" w:hAnsi="Times New Roman" w:cs="Times New Roman"/>
          <w:lang w:val="es-ES"/>
        </w:rPr>
        <w:t>o</w:t>
      </w:r>
      <w:r w:rsidR="00025390">
        <w:rPr>
          <w:rFonts w:ascii="Times New Roman" w:hAnsi="Times New Roman" w:cs="Times New Roman"/>
          <w:lang w:val="es-ES"/>
        </w:rPr>
        <w:t>s 32 y 33 nos indican la variación de porcentajes entre la valoración inicial y final de estos 3 grados de la siguiente manera: grado 2  pasó del 22.9% al 5.7%, grado 3 varió del 37.1% al 45.7%. Mientras que el grado 4 aumento del 40% al 48.6%. En base a los resultados se demuestra mejoría en la fuerza de los pacientes que recibieron el tratamiento</w:t>
      </w:r>
      <w:r w:rsidR="004905EC">
        <w:rPr>
          <w:rFonts w:ascii="Times New Roman" w:hAnsi="Times New Roman" w:cs="Times New Roman"/>
          <w:lang w:val="es-ES"/>
        </w:rPr>
        <w:t>.</w:t>
      </w:r>
    </w:p>
    <w:p w:rsidR="00247D67" w:rsidRDefault="00247D67" w:rsidP="000F2B08">
      <w:pPr>
        <w:pStyle w:val="Default"/>
        <w:tabs>
          <w:tab w:val="left" w:pos="1251"/>
        </w:tabs>
        <w:spacing w:line="360" w:lineRule="auto"/>
        <w:jc w:val="both"/>
        <w:rPr>
          <w:rFonts w:ascii="Times New Roman" w:hAnsi="Times New Roman" w:cs="Times New Roman"/>
          <w:b/>
          <w:lang w:val="es-ES"/>
        </w:rPr>
        <w:sectPr w:rsidR="00247D67" w:rsidSect="00692ED8">
          <w:footerReference w:type="default" r:id="rId157"/>
          <w:pgSz w:w="12240" w:h="15840"/>
          <w:pgMar w:top="2268" w:right="1418" w:bottom="1418" w:left="2268" w:header="720" w:footer="720" w:gutter="0"/>
          <w:cols w:space="720"/>
          <w:docGrid w:linePitch="360"/>
        </w:sectPr>
      </w:pPr>
    </w:p>
    <w:p w:rsidR="000F2B08" w:rsidRPr="004905EC" w:rsidRDefault="000F2B08" w:rsidP="000F2B08">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34.</w:t>
      </w:r>
      <w:r w:rsidR="004905EC" w:rsidRPr="004905EC">
        <w:rPr>
          <w:rFonts w:ascii="Times New Roman" w:hAnsi="Times New Roman" w:cs="Times New Roman"/>
          <w:lang w:val="es-ES"/>
        </w:rPr>
        <w:t xml:space="preserve"> </w:t>
      </w:r>
      <w:r w:rsidR="004905EC" w:rsidRPr="00E13E37">
        <w:rPr>
          <w:rFonts w:ascii="Times New Roman" w:hAnsi="Times New Roman" w:cs="Times New Roman"/>
          <w:lang w:val="es-ES"/>
        </w:rPr>
        <w:t xml:space="preserve">Valoración inicial de  fuerza </w:t>
      </w:r>
      <w:r w:rsidR="002F50E7">
        <w:rPr>
          <w:rFonts w:ascii="Times New Roman" w:hAnsi="Times New Roman" w:cs="Times New Roman"/>
          <w:lang w:val="es-ES"/>
        </w:rPr>
        <w:t>muscular en glúteos</w:t>
      </w:r>
      <w:r w:rsidR="004905EC" w:rsidRPr="00E13E37">
        <w:rPr>
          <w:rFonts w:ascii="Times New Roman" w:hAnsi="Times New Roman" w:cs="Times New Roman"/>
          <w:lang w:val="es-ES"/>
        </w:rPr>
        <w:t xml:space="preserve"> </w:t>
      </w:r>
      <w:r w:rsidR="004905EC">
        <w:rPr>
          <w:rFonts w:ascii="Times New Roman" w:hAnsi="Times New Roman" w:cs="Times New Roman"/>
          <w:lang w:val="es-ES"/>
        </w:rPr>
        <w:t xml:space="preserve">realizada a los 35 pacientes con dolor lumbar. </w:t>
      </w:r>
    </w:p>
    <w:p w:rsidR="000F2B08" w:rsidRDefault="000F2B08" w:rsidP="000F2B08">
      <w:pPr>
        <w:pStyle w:val="Default"/>
        <w:tabs>
          <w:tab w:val="left" w:pos="1251"/>
        </w:tabs>
        <w:spacing w:line="360" w:lineRule="auto"/>
        <w:jc w:val="both"/>
        <w:rPr>
          <w:rFonts w:ascii="Times New Roman" w:hAnsi="Times New Roman" w:cs="Times New Roman"/>
          <w:b/>
          <w:lang w:val="es-ES"/>
        </w:rPr>
      </w:pPr>
    </w:p>
    <w:tbl>
      <w:tblPr>
        <w:tblW w:w="6200" w:type="dxa"/>
        <w:jc w:val="center"/>
        <w:tblInd w:w="55" w:type="dxa"/>
        <w:tblCellMar>
          <w:left w:w="70" w:type="dxa"/>
          <w:right w:w="70" w:type="dxa"/>
        </w:tblCellMar>
        <w:tblLook w:val="04A0" w:firstRow="1" w:lastRow="0" w:firstColumn="1" w:lastColumn="0" w:noHBand="0" w:noVBand="1"/>
      </w:tblPr>
      <w:tblGrid>
        <w:gridCol w:w="3720"/>
        <w:gridCol w:w="1420"/>
        <w:gridCol w:w="1060"/>
      </w:tblGrid>
      <w:tr w:rsidR="000F2B08" w:rsidRPr="000F2B08" w:rsidTr="000F2B08">
        <w:trPr>
          <w:trHeight w:val="315"/>
          <w:jc w:val="center"/>
        </w:trPr>
        <w:tc>
          <w:tcPr>
            <w:tcW w:w="3720" w:type="dxa"/>
            <w:tcBorders>
              <w:top w:val="single" w:sz="8" w:space="0" w:color="auto"/>
              <w:left w:val="single" w:sz="8" w:space="0" w:color="auto"/>
              <w:bottom w:val="nil"/>
              <w:right w:val="single" w:sz="8" w:space="0" w:color="auto"/>
            </w:tcBorders>
            <w:shd w:val="clear" w:color="auto" w:fill="auto"/>
            <w:noWrap/>
            <w:vAlign w:val="bottom"/>
            <w:hideMark/>
          </w:tcPr>
          <w:p w:rsidR="000F2B08" w:rsidRPr="000F2B08" w:rsidRDefault="000F2B08" w:rsidP="000F2B08">
            <w:pPr>
              <w:jc w:val="center"/>
              <w:rPr>
                <w:rFonts w:ascii="Calibri" w:hAnsi="Calibri" w:cs="Calibri"/>
                <w:b/>
                <w:bCs/>
                <w:color w:val="000000"/>
              </w:rPr>
            </w:pPr>
            <w:r w:rsidRPr="000F2B08">
              <w:rPr>
                <w:rFonts w:ascii="Calibri" w:hAnsi="Calibri" w:cs="Calibri"/>
                <w:b/>
                <w:bCs/>
                <w:color w:val="000000"/>
                <w:sz w:val="22"/>
                <w:szCs w:val="22"/>
              </w:rPr>
              <w:t>1 VALORACIÓN</w:t>
            </w:r>
          </w:p>
        </w:tc>
        <w:tc>
          <w:tcPr>
            <w:tcW w:w="1420" w:type="dxa"/>
            <w:tcBorders>
              <w:top w:val="nil"/>
              <w:left w:val="nil"/>
              <w:bottom w:val="nil"/>
              <w:right w:val="nil"/>
            </w:tcBorders>
            <w:shd w:val="clear" w:color="auto" w:fill="auto"/>
            <w:noWrap/>
            <w:vAlign w:val="bottom"/>
            <w:hideMark/>
          </w:tcPr>
          <w:p w:rsidR="000F2B08" w:rsidRPr="000F2B08" w:rsidRDefault="000F2B08" w:rsidP="000F2B08">
            <w:pPr>
              <w:rPr>
                <w:rFonts w:ascii="Calibri" w:hAnsi="Calibri" w:cs="Calibri"/>
                <w:b/>
                <w:bCs/>
                <w:color w:val="000000"/>
              </w:rPr>
            </w:pPr>
            <w:r w:rsidRPr="000F2B08">
              <w:rPr>
                <w:rFonts w:ascii="Calibri" w:hAnsi="Calibri" w:cs="Calibri"/>
                <w:b/>
                <w:bCs/>
                <w:color w:val="000000"/>
                <w:sz w:val="22"/>
                <w:szCs w:val="22"/>
              </w:rPr>
              <w:t> </w:t>
            </w:r>
          </w:p>
        </w:tc>
        <w:tc>
          <w:tcPr>
            <w:tcW w:w="1060" w:type="dxa"/>
            <w:tcBorders>
              <w:top w:val="nil"/>
              <w:left w:val="nil"/>
              <w:bottom w:val="nil"/>
              <w:right w:val="nil"/>
            </w:tcBorders>
            <w:shd w:val="clear" w:color="auto" w:fill="auto"/>
            <w:noWrap/>
            <w:vAlign w:val="bottom"/>
            <w:hideMark/>
          </w:tcPr>
          <w:p w:rsidR="000F2B08" w:rsidRPr="000F2B08" w:rsidRDefault="000F2B08" w:rsidP="000F2B08">
            <w:pPr>
              <w:rPr>
                <w:rFonts w:ascii="Calibri" w:hAnsi="Calibri" w:cs="Calibri"/>
                <w:color w:val="000000"/>
              </w:rPr>
            </w:pPr>
          </w:p>
        </w:tc>
      </w:tr>
      <w:tr w:rsidR="000F2B08" w:rsidRPr="000F2B08" w:rsidTr="000F2B08">
        <w:trPr>
          <w:trHeight w:val="315"/>
          <w:jc w:val="center"/>
        </w:trPr>
        <w:tc>
          <w:tcPr>
            <w:tcW w:w="37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F2B08" w:rsidRPr="000F2B08" w:rsidRDefault="000F2B08" w:rsidP="000F2B08">
            <w:pPr>
              <w:rPr>
                <w:rFonts w:ascii="Calibri" w:hAnsi="Calibri" w:cs="Calibri"/>
                <w:b/>
                <w:bCs/>
                <w:color w:val="000000"/>
              </w:rPr>
            </w:pPr>
            <w:r w:rsidRPr="000F2B08">
              <w:rPr>
                <w:rFonts w:ascii="Calibri" w:hAnsi="Calibri" w:cs="Calibri"/>
                <w:b/>
                <w:bCs/>
                <w:color w:val="000000"/>
                <w:sz w:val="22"/>
                <w:szCs w:val="22"/>
              </w:rPr>
              <w:t>FUERZA GLÚTEOS</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rsidR="000F2B08" w:rsidRPr="000F2B08" w:rsidRDefault="000F2B08" w:rsidP="000F2B08">
            <w:pPr>
              <w:jc w:val="center"/>
              <w:rPr>
                <w:rFonts w:ascii="Calibri" w:hAnsi="Calibri" w:cs="Calibri"/>
                <w:b/>
                <w:bCs/>
                <w:color w:val="000000"/>
              </w:rPr>
            </w:pPr>
            <w:r w:rsidRPr="000F2B08">
              <w:rPr>
                <w:rFonts w:ascii="Calibri" w:hAnsi="Calibri" w:cs="Calibri"/>
                <w:b/>
                <w:bCs/>
                <w:color w:val="000000"/>
                <w:sz w:val="22"/>
                <w:szCs w:val="22"/>
              </w:rPr>
              <w:t>FRECUENCIA</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rsidR="000F2B08" w:rsidRPr="000F2B08" w:rsidRDefault="000F2B08" w:rsidP="000F2B08">
            <w:pPr>
              <w:jc w:val="center"/>
              <w:rPr>
                <w:rFonts w:ascii="Calibri" w:hAnsi="Calibri" w:cs="Calibri"/>
                <w:b/>
                <w:bCs/>
                <w:color w:val="000000"/>
              </w:rPr>
            </w:pPr>
            <w:r w:rsidRPr="000F2B08">
              <w:rPr>
                <w:rFonts w:ascii="Calibri" w:hAnsi="Calibri" w:cs="Calibri"/>
                <w:b/>
                <w:bCs/>
                <w:color w:val="000000"/>
                <w:sz w:val="22"/>
                <w:szCs w:val="22"/>
              </w:rPr>
              <w:t>%</w:t>
            </w:r>
          </w:p>
        </w:tc>
      </w:tr>
      <w:tr w:rsidR="000F2B08" w:rsidRPr="000F2B08" w:rsidTr="000F2B08">
        <w:trPr>
          <w:trHeight w:val="300"/>
          <w:jc w:val="center"/>
        </w:trPr>
        <w:tc>
          <w:tcPr>
            <w:tcW w:w="3720" w:type="dxa"/>
            <w:tcBorders>
              <w:top w:val="nil"/>
              <w:left w:val="single" w:sz="8" w:space="0" w:color="auto"/>
              <w:bottom w:val="nil"/>
              <w:right w:val="single" w:sz="8" w:space="0" w:color="auto"/>
            </w:tcBorders>
            <w:shd w:val="clear" w:color="auto" w:fill="auto"/>
            <w:noWrap/>
            <w:vAlign w:val="bottom"/>
            <w:hideMark/>
          </w:tcPr>
          <w:p w:rsidR="000F2B08" w:rsidRPr="000F2B08" w:rsidRDefault="000F2B08" w:rsidP="000F2B08">
            <w:pPr>
              <w:rPr>
                <w:rFonts w:ascii="Calibri" w:hAnsi="Calibri" w:cs="Calibri"/>
                <w:color w:val="000000"/>
              </w:rPr>
            </w:pPr>
            <w:r w:rsidRPr="000F2B08">
              <w:rPr>
                <w:rFonts w:ascii="Calibri" w:hAnsi="Calibri" w:cs="Calibri"/>
                <w:color w:val="000000"/>
                <w:sz w:val="22"/>
                <w:szCs w:val="22"/>
              </w:rPr>
              <w:t>GRADO 2</w:t>
            </w:r>
          </w:p>
        </w:tc>
        <w:tc>
          <w:tcPr>
            <w:tcW w:w="1420" w:type="dxa"/>
            <w:tcBorders>
              <w:top w:val="nil"/>
              <w:left w:val="nil"/>
              <w:bottom w:val="nil"/>
              <w:right w:val="nil"/>
            </w:tcBorders>
            <w:shd w:val="clear" w:color="auto" w:fill="auto"/>
            <w:noWrap/>
            <w:vAlign w:val="bottom"/>
            <w:hideMark/>
          </w:tcPr>
          <w:p w:rsidR="000F2B08" w:rsidRPr="000F2B08" w:rsidRDefault="000F2B08" w:rsidP="000F2B08">
            <w:pPr>
              <w:jc w:val="right"/>
              <w:rPr>
                <w:rFonts w:ascii="Calibri" w:hAnsi="Calibri" w:cs="Calibri"/>
                <w:color w:val="000000"/>
              </w:rPr>
            </w:pPr>
            <w:r w:rsidRPr="000F2B08">
              <w:rPr>
                <w:rFonts w:ascii="Calibri" w:hAnsi="Calibri" w:cs="Calibri"/>
                <w:color w:val="000000"/>
                <w:sz w:val="22"/>
                <w:szCs w:val="22"/>
              </w:rPr>
              <w:t>8</w:t>
            </w:r>
          </w:p>
        </w:tc>
        <w:tc>
          <w:tcPr>
            <w:tcW w:w="1060" w:type="dxa"/>
            <w:tcBorders>
              <w:top w:val="nil"/>
              <w:left w:val="single" w:sz="8" w:space="0" w:color="auto"/>
              <w:bottom w:val="nil"/>
              <w:right w:val="single" w:sz="8" w:space="0" w:color="auto"/>
            </w:tcBorders>
            <w:shd w:val="clear" w:color="auto" w:fill="auto"/>
            <w:noWrap/>
            <w:vAlign w:val="bottom"/>
            <w:hideMark/>
          </w:tcPr>
          <w:p w:rsidR="000F2B08" w:rsidRPr="000F2B08" w:rsidRDefault="000F2B08" w:rsidP="000F2B08">
            <w:pPr>
              <w:jc w:val="right"/>
              <w:rPr>
                <w:rFonts w:ascii="Calibri" w:hAnsi="Calibri" w:cs="Calibri"/>
                <w:color w:val="000000"/>
              </w:rPr>
            </w:pPr>
            <w:r w:rsidRPr="000F2B08">
              <w:rPr>
                <w:rFonts w:ascii="Calibri" w:hAnsi="Calibri" w:cs="Calibri"/>
                <w:color w:val="000000"/>
                <w:sz w:val="22"/>
                <w:szCs w:val="22"/>
              </w:rPr>
              <w:t>22,8</w:t>
            </w:r>
          </w:p>
        </w:tc>
      </w:tr>
      <w:tr w:rsidR="000F2B08" w:rsidRPr="000F2B08" w:rsidTr="000F2B08">
        <w:trPr>
          <w:trHeight w:val="300"/>
          <w:jc w:val="center"/>
        </w:trPr>
        <w:tc>
          <w:tcPr>
            <w:tcW w:w="3720" w:type="dxa"/>
            <w:tcBorders>
              <w:top w:val="nil"/>
              <w:left w:val="single" w:sz="8" w:space="0" w:color="auto"/>
              <w:bottom w:val="nil"/>
              <w:right w:val="single" w:sz="8" w:space="0" w:color="auto"/>
            </w:tcBorders>
            <w:shd w:val="clear" w:color="auto" w:fill="auto"/>
            <w:noWrap/>
            <w:vAlign w:val="bottom"/>
            <w:hideMark/>
          </w:tcPr>
          <w:p w:rsidR="000F2B08" w:rsidRPr="000F2B08" w:rsidRDefault="000F2B08" w:rsidP="000F2B08">
            <w:pPr>
              <w:rPr>
                <w:rFonts w:ascii="Calibri" w:hAnsi="Calibri" w:cs="Calibri"/>
                <w:color w:val="000000"/>
              </w:rPr>
            </w:pPr>
            <w:r w:rsidRPr="000F2B08">
              <w:rPr>
                <w:rFonts w:ascii="Calibri" w:hAnsi="Calibri" w:cs="Calibri"/>
                <w:color w:val="000000"/>
                <w:sz w:val="22"/>
                <w:szCs w:val="22"/>
              </w:rPr>
              <w:t>GRADO 3</w:t>
            </w:r>
          </w:p>
        </w:tc>
        <w:tc>
          <w:tcPr>
            <w:tcW w:w="1420" w:type="dxa"/>
            <w:tcBorders>
              <w:top w:val="nil"/>
              <w:left w:val="nil"/>
              <w:bottom w:val="nil"/>
              <w:right w:val="nil"/>
            </w:tcBorders>
            <w:shd w:val="clear" w:color="auto" w:fill="auto"/>
            <w:noWrap/>
            <w:vAlign w:val="bottom"/>
            <w:hideMark/>
          </w:tcPr>
          <w:p w:rsidR="000F2B08" w:rsidRPr="000F2B08" w:rsidRDefault="000F2B08" w:rsidP="000F2B08">
            <w:pPr>
              <w:jc w:val="right"/>
              <w:rPr>
                <w:rFonts w:ascii="Calibri" w:hAnsi="Calibri" w:cs="Calibri"/>
                <w:color w:val="000000"/>
              </w:rPr>
            </w:pPr>
            <w:r w:rsidRPr="000F2B08">
              <w:rPr>
                <w:rFonts w:ascii="Calibri" w:hAnsi="Calibri" w:cs="Calibri"/>
                <w:color w:val="000000"/>
                <w:sz w:val="22"/>
                <w:szCs w:val="22"/>
              </w:rPr>
              <w:t>17</w:t>
            </w:r>
          </w:p>
        </w:tc>
        <w:tc>
          <w:tcPr>
            <w:tcW w:w="1060" w:type="dxa"/>
            <w:tcBorders>
              <w:top w:val="nil"/>
              <w:left w:val="single" w:sz="8" w:space="0" w:color="auto"/>
              <w:bottom w:val="nil"/>
              <w:right w:val="single" w:sz="8" w:space="0" w:color="auto"/>
            </w:tcBorders>
            <w:shd w:val="clear" w:color="auto" w:fill="auto"/>
            <w:noWrap/>
            <w:vAlign w:val="bottom"/>
            <w:hideMark/>
          </w:tcPr>
          <w:p w:rsidR="000F2B08" w:rsidRPr="000F2B08" w:rsidRDefault="000F2B08" w:rsidP="000F2B08">
            <w:pPr>
              <w:jc w:val="right"/>
              <w:rPr>
                <w:rFonts w:ascii="Calibri" w:hAnsi="Calibri" w:cs="Calibri"/>
                <w:color w:val="000000"/>
              </w:rPr>
            </w:pPr>
            <w:r w:rsidRPr="000F2B08">
              <w:rPr>
                <w:rFonts w:ascii="Calibri" w:hAnsi="Calibri" w:cs="Calibri"/>
                <w:color w:val="000000"/>
                <w:sz w:val="22"/>
                <w:szCs w:val="22"/>
              </w:rPr>
              <w:t>48,6</w:t>
            </w:r>
          </w:p>
        </w:tc>
      </w:tr>
      <w:tr w:rsidR="000F2B08" w:rsidRPr="000F2B08" w:rsidTr="000F2B08">
        <w:trPr>
          <w:trHeight w:val="315"/>
          <w:jc w:val="center"/>
        </w:trPr>
        <w:tc>
          <w:tcPr>
            <w:tcW w:w="3720" w:type="dxa"/>
            <w:tcBorders>
              <w:top w:val="nil"/>
              <w:left w:val="single" w:sz="8" w:space="0" w:color="auto"/>
              <w:bottom w:val="nil"/>
              <w:right w:val="single" w:sz="8" w:space="0" w:color="auto"/>
            </w:tcBorders>
            <w:shd w:val="clear" w:color="auto" w:fill="auto"/>
            <w:noWrap/>
            <w:vAlign w:val="bottom"/>
            <w:hideMark/>
          </w:tcPr>
          <w:p w:rsidR="000F2B08" w:rsidRPr="000F2B08" w:rsidRDefault="000F2B08" w:rsidP="000F2B08">
            <w:pPr>
              <w:rPr>
                <w:rFonts w:ascii="Calibri" w:hAnsi="Calibri" w:cs="Calibri"/>
                <w:color w:val="000000"/>
              </w:rPr>
            </w:pPr>
            <w:r w:rsidRPr="000F2B08">
              <w:rPr>
                <w:rFonts w:ascii="Calibri" w:hAnsi="Calibri" w:cs="Calibri"/>
                <w:color w:val="000000"/>
                <w:sz w:val="22"/>
                <w:szCs w:val="22"/>
              </w:rPr>
              <w:t>GRADO 4</w:t>
            </w:r>
          </w:p>
        </w:tc>
        <w:tc>
          <w:tcPr>
            <w:tcW w:w="1420" w:type="dxa"/>
            <w:tcBorders>
              <w:top w:val="nil"/>
              <w:left w:val="nil"/>
              <w:bottom w:val="nil"/>
              <w:right w:val="nil"/>
            </w:tcBorders>
            <w:shd w:val="clear" w:color="auto" w:fill="auto"/>
            <w:noWrap/>
            <w:vAlign w:val="bottom"/>
            <w:hideMark/>
          </w:tcPr>
          <w:p w:rsidR="000F2B08" w:rsidRPr="000F2B08" w:rsidRDefault="000F2B08" w:rsidP="000F2B08">
            <w:pPr>
              <w:jc w:val="right"/>
              <w:rPr>
                <w:rFonts w:ascii="Calibri" w:hAnsi="Calibri" w:cs="Calibri"/>
                <w:color w:val="000000"/>
              </w:rPr>
            </w:pPr>
            <w:r w:rsidRPr="000F2B08">
              <w:rPr>
                <w:rFonts w:ascii="Calibri" w:hAnsi="Calibri" w:cs="Calibri"/>
                <w:color w:val="000000"/>
                <w:sz w:val="22"/>
                <w:szCs w:val="22"/>
              </w:rPr>
              <w:t>10</w:t>
            </w:r>
          </w:p>
        </w:tc>
        <w:tc>
          <w:tcPr>
            <w:tcW w:w="1060" w:type="dxa"/>
            <w:tcBorders>
              <w:top w:val="nil"/>
              <w:left w:val="single" w:sz="8" w:space="0" w:color="auto"/>
              <w:bottom w:val="nil"/>
              <w:right w:val="single" w:sz="8" w:space="0" w:color="auto"/>
            </w:tcBorders>
            <w:shd w:val="clear" w:color="auto" w:fill="auto"/>
            <w:noWrap/>
            <w:vAlign w:val="bottom"/>
            <w:hideMark/>
          </w:tcPr>
          <w:p w:rsidR="000F2B08" w:rsidRPr="000F2B08" w:rsidRDefault="000F2B08" w:rsidP="000F2B08">
            <w:pPr>
              <w:jc w:val="right"/>
              <w:rPr>
                <w:rFonts w:ascii="Calibri" w:hAnsi="Calibri" w:cs="Calibri"/>
                <w:color w:val="000000"/>
              </w:rPr>
            </w:pPr>
            <w:r w:rsidRPr="000F2B08">
              <w:rPr>
                <w:rFonts w:ascii="Calibri" w:hAnsi="Calibri" w:cs="Calibri"/>
                <w:color w:val="000000"/>
                <w:sz w:val="22"/>
                <w:szCs w:val="22"/>
              </w:rPr>
              <w:t>28,6</w:t>
            </w:r>
          </w:p>
        </w:tc>
      </w:tr>
      <w:tr w:rsidR="000F2B08" w:rsidRPr="000F2B08" w:rsidTr="000F2B08">
        <w:trPr>
          <w:trHeight w:val="315"/>
          <w:jc w:val="center"/>
        </w:trPr>
        <w:tc>
          <w:tcPr>
            <w:tcW w:w="37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F2B08" w:rsidRPr="000F2B08" w:rsidRDefault="000F2B08" w:rsidP="000F2B08">
            <w:pPr>
              <w:rPr>
                <w:rFonts w:ascii="Calibri" w:hAnsi="Calibri" w:cs="Calibri"/>
                <w:b/>
                <w:bCs/>
                <w:color w:val="000000"/>
              </w:rPr>
            </w:pPr>
            <w:r w:rsidRPr="000F2B08">
              <w:rPr>
                <w:rFonts w:ascii="Calibri" w:hAnsi="Calibri" w:cs="Calibri"/>
                <w:b/>
                <w:bCs/>
                <w:color w:val="000000"/>
                <w:sz w:val="22"/>
                <w:szCs w:val="22"/>
              </w:rPr>
              <w:t>Total</w:t>
            </w:r>
          </w:p>
        </w:tc>
        <w:tc>
          <w:tcPr>
            <w:tcW w:w="1420" w:type="dxa"/>
            <w:tcBorders>
              <w:top w:val="single" w:sz="8" w:space="0" w:color="auto"/>
              <w:left w:val="nil"/>
              <w:bottom w:val="single" w:sz="8" w:space="0" w:color="auto"/>
              <w:right w:val="nil"/>
            </w:tcBorders>
            <w:shd w:val="clear" w:color="auto" w:fill="auto"/>
            <w:noWrap/>
            <w:vAlign w:val="bottom"/>
            <w:hideMark/>
          </w:tcPr>
          <w:p w:rsidR="000F2B08" w:rsidRPr="000F2B08" w:rsidRDefault="000F2B08" w:rsidP="000F2B08">
            <w:pPr>
              <w:jc w:val="right"/>
              <w:rPr>
                <w:rFonts w:ascii="Calibri" w:hAnsi="Calibri" w:cs="Calibri"/>
                <w:b/>
                <w:bCs/>
                <w:color w:val="000000"/>
              </w:rPr>
            </w:pPr>
            <w:r w:rsidRPr="000F2B08">
              <w:rPr>
                <w:rFonts w:ascii="Calibri" w:hAnsi="Calibri" w:cs="Calibri"/>
                <w:b/>
                <w:bCs/>
                <w:color w:val="000000"/>
                <w:sz w:val="22"/>
                <w:szCs w:val="22"/>
              </w:rPr>
              <w:t>35</w:t>
            </w:r>
          </w:p>
        </w:tc>
        <w:tc>
          <w:tcPr>
            <w:tcW w:w="10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F2B08" w:rsidRPr="000F2B08" w:rsidRDefault="000F2B08" w:rsidP="000F2B08">
            <w:pPr>
              <w:jc w:val="right"/>
              <w:rPr>
                <w:rFonts w:ascii="Calibri" w:hAnsi="Calibri" w:cs="Calibri"/>
                <w:b/>
                <w:bCs/>
                <w:color w:val="000000"/>
              </w:rPr>
            </w:pPr>
            <w:r w:rsidRPr="000F2B08">
              <w:rPr>
                <w:rFonts w:ascii="Calibri" w:hAnsi="Calibri" w:cs="Calibri"/>
                <w:b/>
                <w:bCs/>
                <w:color w:val="000000"/>
                <w:sz w:val="22"/>
                <w:szCs w:val="22"/>
              </w:rPr>
              <w:t>100</w:t>
            </w:r>
          </w:p>
        </w:tc>
      </w:tr>
    </w:tbl>
    <w:p w:rsidR="000F2B08" w:rsidRPr="00830F21" w:rsidRDefault="000F2B08" w:rsidP="000F2B08">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0F2B08" w:rsidRDefault="000F2B08" w:rsidP="000F2B08">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0F2B08" w:rsidRDefault="000F2B08" w:rsidP="000F2B08">
      <w:pPr>
        <w:pStyle w:val="Default"/>
        <w:tabs>
          <w:tab w:val="left" w:pos="1251"/>
        </w:tabs>
        <w:spacing w:line="360" w:lineRule="auto"/>
        <w:jc w:val="both"/>
        <w:rPr>
          <w:rFonts w:ascii="Times New Roman" w:hAnsi="Times New Roman" w:cs="Times New Roman"/>
          <w:b/>
          <w:lang w:val="es-ES"/>
        </w:rPr>
      </w:pPr>
    </w:p>
    <w:p w:rsidR="000F2B08" w:rsidRDefault="000F2B08" w:rsidP="000F2B08">
      <w:pPr>
        <w:pStyle w:val="Default"/>
        <w:tabs>
          <w:tab w:val="left" w:pos="1251"/>
        </w:tabs>
        <w:spacing w:line="360" w:lineRule="auto"/>
        <w:jc w:val="both"/>
        <w:rPr>
          <w:rFonts w:ascii="Times New Roman" w:hAnsi="Times New Roman" w:cs="Times New Roman"/>
          <w:b/>
          <w:lang w:val="es-ES"/>
        </w:rPr>
      </w:pPr>
      <w:r>
        <w:rPr>
          <w:rFonts w:ascii="Times New Roman" w:hAnsi="Times New Roman" w:cs="Times New Roman"/>
          <w:b/>
          <w:lang w:val="es-ES"/>
        </w:rPr>
        <w:t>Gráfico 34.</w:t>
      </w:r>
      <w:r w:rsidR="002F50E7" w:rsidRPr="002F50E7">
        <w:rPr>
          <w:rFonts w:ascii="Times New Roman" w:hAnsi="Times New Roman" w:cs="Times New Roman"/>
          <w:lang w:val="es-ES"/>
        </w:rPr>
        <w:t xml:space="preserve"> </w:t>
      </w:r>
      <w:r w:rsidR="002F50E7" w:rsidRPr="00E13E37">
        <w:rPr>
          <w:rFonts w:ascii="Times New Roman" w:hAnsi="Times New Roman" w:cs="Times New Roman"/>
          <w:lang w:val="es-ES"/>
        </w:rPr>
        <w:t xml:space="preserve">Valoración inicial de  fuerza </w:t>
      </w:r>
      <w:r w:rsidR="002F50E7">
        <w:rPr>
          <w:rFonts w:ascii="Times New Roman" w:hAnsi="Times New Roman" w:cs="Times New Roman"/>
          <w:lang w:val="es-ES"/>
        </w:rPr>
        <w:t>muscular en glúteos</w:t>
      </w:r>
      <w:r w:rsidR="002F50E7" w:rsidRPr="00E13E37">
        <w:rPr>
          <w:rFonts w:ascii="Times New Roman" w:hAnsi="Times New Roman" w:cs="Times New Roman"/>
          <w:lang w:val="es-ES"/>
        </w:rPr>
        <w:t xml:space="preserve"> </w:t>
      </w:r>
      <w:r w:rsidR="002F50E7">
        <w:rPr>
          <w:rFonts w:ascii="Times New Roman" w:hAnsi="Times New Roman" w:cs="Times New Roman"/>
          <w:lang w:val="es-ES"/>
        </w:rPr>
        <w:t>realizada a los 35 pacientes con dolor lumbar.</w:t>
      </w:r>
    </w:p>
    <w:p w:rsidR="000F2B08" w:rsidRDefault="000F2B08" w:rsidP="000F2B08">
      <w:pPr>
        <w:pStyle w:val="Default"/>
        <w:tabs>
          <w:tab w:val="left" w:pos="1251"/>
        </w:tabs>
        <w:spacing w:line="360" w:lineRule="auto"/>
        <w:jc w:val="both"/>
        <w:rPr>
          <w:rFonts w:ascii="Times New Roman" w:hAnsi="Times New Roman" w:cs="Times New Roman"/>
          <w:b/>
          <w:lang w:val="es-ES"/>
        </w:rPr>
      </w:pPr>
    </w:p>
    <w:p w:rsidR="000F2B08" w:rsidRDefault="000F2B08" w:rsidP="000F2B08">
      <w:pPr>
        <w:pStyle w:val="Default"/>
        <w:tabs>
          <w:tab w:val="left" w:pos="1251"/>
        </w:tabs>
        <w:spacing w:line="360" w:lineRule="auto"/>
        <w:jc w:val="both"/>
        <w:rPr>
          <w:rFonts w:ascii="Times New Roman" w:hAnsi="Times New Roman" w:cs="Times New Roman"/>
          <w:b/>
          <w:lang w:val="es-ES"/>
        </w:rPr>
      </w:pPr>
      <w:r>
        <w:rPr>
          <w:noProof/>
          <w:lang w:val="es-ES" w:eastAsia="es-ES"/>
        </w:rPr>
        <w:drawing>
          <wp:inline distT="0" distB="0" distL="0" distR="0" wp14:anchorId="52762BE9" wp14:editId="1A7F67AF">
            <wp:extent cx="5433647" cy="2831123"/>
            <wp:effectExtent l="0" t="0" r="15240" b="2667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0F2B08" w:rsidRPr="00830F21" w:rsidRDefault="000F2B08" w:rsidP="000F2B08">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Fuente:</w:t>
      </w:r>
      <w:r w:rsidR="00207A15" w:rsidRPr="00207A15">
        <w:rPr>
          <w:rFonts w:ascii="Times New Roman" w:hAnsi="Times New Roman" w:cs="Times New Roman"/>
          <w:sz w:val="20"/>
          <w:lang w:val="es-ES"/>
        </w:rPr>
        <w:t xml:space="preserve"> </w:t>
      </w:r>
      <w:r w:rsidR="00207A15">
        <w:rPr>
          <w:rFonts w:ascii="Times New Roman" w:hAnsi="Times New Roman" w:cs="Times New Roman"/>
          <w:sz w:val="20"/>
          <w:lang w:val="es-ES"/>
        </w:rPr>
        <w:t xml:space="preserve">HSLO, </w:t>
      </w:r>
      <w:r w:rsidRPr="00695B45">
        <w:rPr>
          <w:rFonts w:ascii="Times New Roman" w:hAnsi="Times New Roman" w:cs="Times New Roman"/>
          <w:sz w:val="20"/>
          <w:lang w:val="es-ES"/>
        </w:rPr>
        <w:t xml:space="preserve">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247D67" w:rsidRPr="00247D67" w:rsidRDefault="000F2B08" w:rsidP="00247D67">
      <w:pPr>
        <w:pStyle w:val="Default"/>
        <w:spacing w:line="360" w:lineRule="auto"/>
        <w:rPr>
          <w:rFonts w:ascii="Times New Roman" w:hAnsi="Times New Roman" w:cs="Times New Roman"/>
          <w:sz w:val="20"/>
          <w:lang w:val="es-ES"/>
        </w:rPr>
        <w:sectPr w:rsidR="00247D67" w:rsidRPr="00247D67" w:rsidSect="00692ED8">
          <w:footerReference w:type="default" r:id="rId159"/>
          <w:pgSz w:w="12240" w:h="15840"/>
          <w:pgMar w:top="2268" w:right="2268" w:bottom="1418" w:left="1418" w:header="720" w:footer="720" w:gutter="0"/>
          <w:cols w:space="720"/>
          <w:docGrid w:linePitch="360"/>
        </w:sect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sidR="00247D67">
        <w:rPr>
          <w:rFonts w:ascii="Times New Roman" w:hAnsi="Times New Roman" w:cs="Times New Roman"/>
          <w:sz w:val="20"/>
          <w:lang w:val="es-ES"/>
        </w:rPr>
        <w:t>s.</w:t>
      </w:r>
    </w:p>
    <w:p w:rsidR="00487AFB" w:rsidRDefault="00AF4353" w:rsidP="00224CC4">
      <w:pPr>
        <w:pStyle w:val="Default"/>
        <w:tabs>
          <w:tab w:val="left" w:pos="1251"/>
        </w:tabs>
        <w:spacing w:line="360" w:lineRule="auto"/>
        <w:jc w:val="both"/>
        <w:rPr>
          <w:rFonts w:ascii="Times New Roman" w:hAnsi="Times New Roman" w:cs="Times New Roman"/>
          <w:b/>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35.</w:t>
      </w:r>
      <w:r w:rsidR="002F50E7" w:rsidRPr="002F50E7">
        <w:rPr>
          <w:rFonts w:ascii="Times New Roman" w:hAnsi="Times New Roman" w:cs="Times New Roman"/>
          <w:lang w:val="es-ES"/>
        </w:rPr>
        <w:t xml:space="preserve"> </w:t>
      </w:r>
      <w:r w:rsidR="002F50E7" w:rsidRPr="00E13E37">
        <w:rPr>
          <w:rFonts w:ascii="Times New Roman" w:hAnsi="Times New Roman" w:cs="Times New Roman"/>
          <w:lang w:val="es-ES"/>
        </w:rPr>
        <w:t xml:space="preserve">Valoración </w:t>
      </w:r>
      <w:r w:rsidR="002F50E7">
        <w:rPr>
          <w:rFonts w:ascii="Times New Roman" w:hAnsi="Times New Roman" w:cs="Times New Roman"/>
          <w:lang w:val="es-ES"/>
        </w:rPr>
        <w:t>fina</w:t>
      </w:r>
      <w:r w:rsidR="002F50E7" w:rsidRPr="00E13E37">
        <w:rPr>
          <w:rFonts w:ascii="Times New Roman" w:hAnsi="Times New Roman" w:cs="Times New Roman"/>
          <w:lang w:val="es-ES"/>
        </w:rPr>
        <w:t xml:space="preserve">l de  fuerza muscular </w:t>
      </w:r>
      <w:r w:rsidR="002F50E7">
        <w:rPr>
          <w:rFonts w:ascii="Times New Roman" w:hAnsi="Times New Roman" w:cs="Times New Roman"/>
          <w:lang w:val="es-ES"/>
        </w:rPr>
        <w:t xml:space="preserve">en glúteos </w:t>
      </w:r>
      <w:r w:rsidR="002F50E7" w:rsidRPr="00E13E37">
        <w:rPr>
          <w:rFonts w:ascii="Times New Roman" w:hAnsi="Times New Roman" w:cs="Times New Roman"/>
          <w:lang w:val="es-ES"/>
        </w:rPr>
        <w:t xml:space="preserve"> </w:t>
      </w:r>
      <w:r w:rsidR="002F50E7">
        <w:rPr>
          <w:rFonts w:ascii="Times New Roman" w:hAnsi="Times New Roman" w:cs="Times New Roman"/>
          <w:lang w:val="es-ES"/>
        </w:rPr>
        <w:t>realizada a los 35 pacientes con dolor lumbar.</w:t>
      </w:r>
    </w:p>
    <w:tbl>
      <w:tblPr>
        <w:tblW w:w="5880" w:type="dxa"/>
        <w:jc w:val="center"/>
        <w:tblInd w:w="55" w:type="dxa"/>
        <w:tblCellMar>
          <w:left w:w="70" w:type="dxa"/>
          <w:right w:w="70" w:type="dxa"/>
        </w:tblCellMar>
        <w:tblLook w:val="04A0" w:firstRow="1" w:lastRow="0" w:firstColumn="1" w:lastColumn="0" w:noHBand="0" w:noVBand="1"/>
      </w:tblPr>
      <w:tblGrid>
        <w:gridCol w:w="3260"/>
        <w:gridCol w:w="1420"/>
        <w:gridCol w:w="1200"/>
      </w:tblGrid>
      <w:tr w:rsidR="00AF4353" w:rsidRPr="00AF4353" w:rsidTr="00AF4353">
        <w:trPr>
          <w:trHeight w:val="315"/>
          <w:jc w:val="center"/>
        </w:trPr>
        <w:tc>
          <w:tcPr>
            <w:tcW w:w="3260" w:type="dxa"/>
            <w:tcBorders>
              <w:top w:val="single" w:sz="8" w:space="0" w:color="auto"/>
              <w:left w:val="single" w:sz="8" w:space="0" w:color="auto"/>
              <w:bottom w:val="nil"/>
              <w:right w:val="single" w:sz="8" w:space="0" w:color="auto"/>
            </w:tcBorders>
            <w:shd w:val="clear" w:color="auto" w:fill="auto"/>
            <w:noWrap/>
            <w:vAlign w:val="bottom"/>
            <w:hideMark/>
          </w:tcPr>
          <w:p w:rsidR="00AF4353" w:rsidRPr="00AF4353" w:rsidRDefault="00AF4353" w:rsidP="00AF4353">
            <w:pPr>
              <w:jc w:val="center"/>
              <w:rPr>
                <w:rFonts w:ascii="Calibri" w:hAnsi="Calibri" w:cs="Calibri"/>
                <w:b/>
                <w:bCs/>
                <w:color w:val="000000"/>
              </w:rPr>
            </w:pPr>
            <w:r w:rsidRPr="00AF4353">
              <w:rPr>
                <w:rFonts w:ascii="Calibri" w:hAnsi="Calibri" w:cs="Calibri"/>
                <w:b/>
                <w:bCs/>
                <w:color w:val="000000"/>
                <w:sz w:val="22"/>
                <w:szCs w:val="22"/>
              </w:rPr>
              <w:t>2 VALORACIÓN</w:t>
            </w:r>
          </w:p>
        </w:tc>
        <w:tc>
          <w:tcPr>
            <w:tcW w:w="1420" w:type="dxa"/>
            <w:tcBorders>
              <w:top w:val="nil"/>
              <w:left w:val="nil"/>
              <w:bottom w:val="nil"/>
              <w:right w:val="nil"/>
            </w:tcBorders>
            <w:shd w:val="clear" w:color="auto" w:fill="auto"/>
            <w:noWrap/>
            <w:vAlign w:val="bottom"/>
            <w:hideMark/>
          </w:tcPr>
          <w:p w:rsidR="00AF4353" w:rsidRPr="00AF4353" w:rsidRDefault="00AF4353" w:rsidP="00AF4353">
            <w:pPr>
              <w:rPr>
                <w:rFonts w:ascii="Calibri" w:hAnsi="Calibri" w:cs="Calibri"/>
                <w:b/>
                <w:bCs/>
                <w:color w:val="000000"/>
              </w:rPr>
            </w:pPr>
            <w:r w:rsidRPr="00AF4353">
              <w:rPr>
                <w:rFonts w:ascii="Calibri" w:hAnsi="Calibri" w:cs="Calibri"/>
                <w:b/>
                <w:bCs/>
                <w:color w:val="000000"/>
                <w:sz w:val="22"/>
                <w:szCs w:val="22"/>
              </w:rPr>
              <w:t> </w:t>
            </w:r>
          </w:p>
        </w:tc>
        <w:tc>
          <w:tcPr>
            <w:tcW w:w="1200" w:type="dxa"/>
            <w:tcBorders>
              <w:top w:val="nil"/>
              <w:left w:val="nil"/>
              <w:bottom w:val="nil"/>
              <w:right w:val="nil"/>
            </w:tcBorders>
            <w:shd w:val="clear" w:color="auto" w:fill="auto"/>
            <w:noWrap/>
            <w:vAlign w:val="bottom"/>
            <w:hideMark/>
          </w:tcPr>
          <w:p w:rsidR="00AF4353" w:rsidRPr="00AF4353" w:rsidRDefault="00AF4353" w:rsidP="00AF4353">
            <w:pPr>
              <w:rPr>
                <w:rFonts w:ascii="Calibri" w:hAnsi="Calibri" w:cs="Calibri"/>
                <w:color w:val="000000"/>
              </w:rPr>
            </w:pPr>
          </w:p>
        </w:tc>
      </w:tr>
      <w:tr w:rsidR="00AF4353" w:rsidRPr="00AF4353" w:rsidTr="00AF4353">
        <w:trPr>
          <w:trHeight w:val="315"/>
          <w:jc w:val="center"/>
        </w:trPr>
        <w:tc>
          <w:tcPr>
            <w:tcW w:w="32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F4353" w:rsidRPr="00AF4353" w:rsidRDefault="00AF4353" w:rsidP="00AF4353">
            <w:pPr>
              <w:rPr>
                <w:rFonts w:ascii="Calibri" w:hAnsi="Calibri" w:cs="Calibri"/>
                <w:b/>
                <w:bCs/>
                <w:color w:val="000000"/>
              </w:rPr>
            </w:pPr>
            <w:r w:rsidRPr="00AF4353">
              <w:rPr>
                <w:rFonts w:ascii="Calibri" w:hAnsi="Calibri" w:cs="Calibri"/>
                <w:b/>
                <w:bCs/>
                <w:color w:val="000000"/>
                <w:sz w:val="22"/>
                <w:szCs w:val="22"/>
              </w:rPr>
              <w:t>FUERZA GLÚTEOS</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rsidR="00AF4353" w:rsidRPr="00AF4353" w:rsidRDefault="00AF4353" w:rsidP="00AF4353">
            <w:pPr>
              <w:jc w:val="center"/>
              <w:rPr>
                <w:rFonts w:ascii="Calibri" w:hAnsi="Calibri" w:cs="Calibri"/>
                <w:b/>
                <w:bCs/>
                <w:color w:val="000000"/>
              </w:rPr>
            </w:pPr>
            <w:r w:rsidRPr="00AF4353">
              <w:rPr>
                <w:rFonts w:ascii="Calibri" w:hAnsi="Calibri" w:cs="Calibri"/>
                <w:b/>
                <w:bCs/>
                <w:color w:val="000000"/>
                <w:sz w:val="22"/>
                <w:szCs w:val="22"/>
              </w:rPr>
              <w:t>FRECUENCIA</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rsidR="00AF4353" w:rsidRPr="00AF4353" w:rsidRDefault="00AF4353" w:rsidP="00AF4353">
            <w:pPr>
              <w:jc w:val="center"/>
              <w:rPr>
                <w:rFonts w:ascii="Calibri" w:hAnsi="Calibri" w:cs="Calibri"/>
                <w:b/>
                <w:bCs/>
                <w:color w:val="000000"/>
              </w:rPr>
            </w:pPr>
            <w:r w:rsidRPr="00AF4353">
              <w:rPr>
                <w:rFonts w:ascii="Calibri" w:hAnsi="Calibri" w:cs="Calibri"/>
                <w:b/>
                <w:bCs/>
                <w:color w:val="000000"/>
                <w:sz w:val="22"/>
                <w:szCs w:val="22"/>
              </w:rPr>
              <w:t>%</w:t>
            </w:r>
          </w:p>
        </w:tc>
      </w:tr>
      <w:tr w:rsidR="00AF4353" w:rsidRPr="00AF4353" w:rsidTr="00AF4353">
        <w:trPr>
          <w:trHeight w:val="300"/>
          <w:jc w:val="center"/>
        </w:trPr>
        <w:tc>
          <w:tcPr>
            <w:tcW w:w="3260" w:type="dxa"/>
            <w:tcBorders>
              <w:top w:val="nil"/>
              <w:left w:val="single" w:sz="8" w:space="0" w:color="auto"/>
              <w:bottom w:val="nil"/>
              <w:right w:val="single" w:sz="8" w:space="0" w:color="auto"/>
            </w:tcBorders>
            <w:shd w:val="clear" w:color="auto" w:fill="auto"/>
            <w:noWrap/>
            <w:vAlign w:val="bottom"/>
            <w:hideMark/>
          </w:tcPr>
          <w:p w:rsidR="00AF4353" w:rsidRPr="00AF4353" w:rsidRDefault="00AF4353" w:rsidP="00AF4353">
            <w:pPr>
              <w:rPr>
                <w:rFonts w:ascii="Calibri" w:hAnsi="Calibri" w:cs="Calibri"/>
                <w:color w:val="000000"/>
              </w:rPr>
            </w:pPr>
            <w:r w:rsidRPr="00AF4353">
              <w:rPr>
                <w:rFonts w:ascii="Calibri" w:hAnsi="Calibri" w:cs="Calibri"/>
                <w:color w:val="000000"/>
                <w:sz w:val="22"/>
                <w:szCs w:val="22"/>
              </w:rPr>
              <w:t>GRADO 2</w:t>
            </w:r>
          </w:p>
        </w:tc>
        <w:tc>
          <w:tcPr>
            <w:tcW w:w="1420" w:type="dxa"/>
            <w:tcBorders>
              <w:top w:val="nil"/>
              <w:left w:val="nil"/>
              <w:bottom w:val="nil"/>
              <w:right w:val="nil"/>
            </w:tcBorders>
            <w:shd w:val="clear" w:color="auto" w:fill="auto"/>
            <w:noWrap/>
            <w:vAlign w:val="bottom"/>
            <w:hideMark/>
          </w:tcPr>
          <w:p w:rsidR="00AF4353" w:rsidRPr="00AF4353" w:rsidRDefault="00AF4353" w:rsidP="00AF4353">
            <w:pPr>
              <w:jc w:val="right"/>
              <w:rPr>
                <w:rFonts w:ascii="Calibri" w:hAnsi="Calibri" w:cs="Calibri"/>
                <w:color w:val="000000"/>
              </w:rPr>
            </w:pPr>
            <w:r w:rsidRPr="00AF4353">
              <w:rPr>
                <w:rFonts w:ascii="Calibri" w:hAnsi="Calibri" w:cs="Calibri"/>
                <w:color w:val="000000"/>
                <w:sz w:val="22"/>
                <w:szCs w:val="22"/>
              </w:rPr>
              <w:t>2</w:t>
            </w:r>
          </w:p>
        </w:tc>
        <w:tc>
          <w:tcPr>
            <w:tcW w:w="1200" w:type="dxa"/>
            <w:tcBorders>
              <w:top w:val="nil"/>
              <w:left w:val="single" w:sz="8" w:space="0" w:color="auto"/>
              <w:bottom w:val="nil"/>
              <w:right w:val="single" w:sz="8" w:space="0" w:color="auto"/>
            </w:tcBorders>
            <w:shd w:val="clear" w:color="auto" w:fill="auto"/>
            <w:noWrap/>
            <w:vAlign w:val="bottom"/>
            <w:hideMark/>
          </w:tcPr>
          <w:p w:rsidR="00AF4353" w:rsidRPr="00AF4353" w:rsidRDefault="00AF4353" w:rsidP="00AF4353">
            <w:pPr>
              <w:jc w:val="right"/>
              <w:rPr>
                <w:rFonts w:ascii="Calibri" w:hAnsi="Calibri" w:cs="Calibri"/>
                <w:color w:val="000000"/>
              </w:rPr>
            </w:pPr>
            <w:r w:rsidRPr="00AF4353">
              <w:rPr>
                <w:rFonts w:ascii="Calibri" w:hAnsi="Calibri" w:cs="Calibri"/>
                <w:color w:val="000000"/>
                <w:sz w:val="22"/>
                <w:szCs w:val="22"/>
              </w:rPr>
              <w:t>5,7</w:t>
            </w:r>
          </w:p>
        </w:tc>
      </w:tr>
      <w:tr w:rsidR="00AF4353" w:rsidRPr="00AF4353" w:rsidTr="00AF4353">
        <w:trPr>
          <w:trHeight w:val="300"/>
          <w:jc w:val="center"/>
        </w:trPr>
        <w:tc>
          <w:tcPr>
            <w:tcW w:w="3260" w:type="dxa"/>
            <w:tcBorders>
              <w:top w:val="nil"/>
              <w:left w:val="single" w:sz="8" w:space="0" w:color="auto"/>
              <w:bottom w:val="nil"/>
              <w:right w:val="single" w:sz="8" w:space="0" w:color="auto"/>
            </w:tcBorders>
            <w:shd w:val="clear" w:color="auto" w:fill="auto"/>
            <w:noWrap/>
            <w:vAlign w:val="bottom"/>
            <w:hideMark/>
          </w:tcPr>
          <w:p w:rsidR="00AF4353" w:rsidRPr="00AF4353" w:rsidRDefault="00AF4353" w:rsidP="00AF4353">
            <w:pPr>
              <w:rPr>
                <w:rFonts w:ascii="Calibri" w:hAnsi="Calibri" w:cs="Calibri"/>
                <w:color w:val="000000"/>
              </w:rPr>
            </w:pPr>
            <w:r w:rsidRPr="00AF4353">
              <w:rPr>
                <w:rFonts w:ascii="Calibri" w:hAnsi="Calibri" w:cs="Calibri"/>
                <w:color w:val="000000"/>
                <w:sz w:val="22"/>
                <w:szCs w:val="22"/>
              </w:rPr>
              <w:t>GRADO 3</w:t>
            </w:r>
          </w:p>
        </w:tc>
        <w:tc>
          <w:tcPr>
            <w:tcW w:w="1420" w:type="dxa"/>
            <w:tcBorders>
              <w:top w:val="nil"/>
              <w:left w:val="nil"/>
              <w:bottom w:val="nil"/>
              <w:right w:val="nil"/>
            </w:tcBorders>
            <w:shd w:val="clear" w:color="auto" w:fill="auto"/>
            <w:noWrap/>
            <w:vAlign w:val="bottom"/>
            <w:hideMark/>
          </w:tcPr>
          <w:p w:rsidR="00AF4353" w:rsidRPr="00AF4353" w:rsidRDefault="00AF4353" w:rsidP="00AF4353">
            <w:pPr>
              <w:jc w:val="right"/>
              <w:rPr>
                <w:rFonts w:ascii="Calibri" w:hAnsi="Calibri" w:cs="Calibri"/>
                <w:color w:val="000000"/>
              </w:rPr>
            </w:pPr>
            <w:r w:rsidRPr="00AF4353">
              <w:rPr>
                <w:rFonts w:ascii="Calibri" w:hAnsi="Calibri" w:cs="Calibri"/>
                <w:color w:val="000000"/>
                <w:sz w:val="22"/>
                <w:szCs w:val="22"/>
              </w:rPr>
              <w:t>17</w:t>
            </w:r>
          </w:p>
        </w:tc>
        <w:tc>
          <w:tcPr>
            <w:tcW w:w="1200" w:type="dxa"/>
            <w:tcBorders>
              <w:top w:val="nil"/>
              <w:left w:val="single" w:sz="8" w:space="0" w:color="auto"/>
              <w:bottom w:val="nil"/>
              <w:right w:val="single" w:sz="8" w:space="0" w:color="auto"/>
            </w:tcBorders>
            <w:shd w:val="clear" w:color="auto" w:fill="auto"/>
            <w:noWrap/>
            <w:vAlign w:val="bottom"/>
            <w:hideMark/>
          </w:tcPr>
          <w:p w:rsidR="00AF4353" w:rsidRPr="00AF4353" w:rsidRDefault="00AF4353" w:rsidP="00AF4353">
            <w:pPr>
              <w:jc w:val="right"/>
              <w:rPr>
                <w:rFonts w:ascii="Calibri" w:hAnsi="Calibri" w:cs="Calibri"/>
                <w:color w:val="000000"/>
              </w:rPr>
            </w:pPr>
            <w:r w:rsidRPr="00AF4353">
              <w:rPr>
                <w:rFonts w:ascii="Calibri" w:hAnsi="Calibri" w:cs="Calibri"/>
                <w:color w:val="000000"/>
                <w:sz w:val="22"/>
                <w:szCs w:val="22"/>
              </w:rPr>
              <w:t>48,6</w:t>
            </w:r>
          </w:p>
        </w:tc>
      </w:tr>
      <w:tr w:rsidR="00AF4353" w:rsidRPr="00AF4353" w:rsidTr="00AF4353">
        <w:trPr>
          <w:trHeight w:val="315"/>
          <w:jc w:val="center"/>
        </w:trPr>
        <w:tc>
          <w:tcPr>
            <w:tcW w:w="3260" w:type="dxa"/>
            <w:tcBorders>
              <w:top w:val="nil"/>
              <w:left w:val="single" w:sz="8" w:space="0" w:color="auto"/>
              <w:bottom w:val="nil"/>
              <w:right w:val="single" w:sz="8" w:space="0" w:color="auto"/>
            </w:tcBorders>
            <w:shd w:val="clear" w:color="auto" w:fill="auto"/>
            <w:noWrap/>
            <w:vAlign w:val="bottom"/>
            <w:hideMark/>
          </w:tcPr>
          <w:p w:rsidR="00AF4353" w:rsidRPr="00AF4353" w:rsidRDefault="00AF4353" w:rsidP="00AF4353">
            <w:pPr>
              <w:rPr>
                <w:rFonts w:ascii="Calibri" w:hAnsi="Calibri" w:cs="Calibri"/>
                <w:color w:val="000000"/>
              </w:rPr>
            </w:pPr>
            <w:r w:rsidRPr="00AF4353">
              <w:rPr>
                <w:rFonts w:ascii="Calibri" w:hAnsi="Calibri" w:cs="Calibri"/>
                <w:color w:val="000000"/>
                <w:sz w:val="22"/>
                <w:szCs w:val="22"/>
              </w:rPr>
              <w:t>GRADO 4</w:t>
            </w:r>
          </w:p>
        </w:tc>
        <w:tc>
          <w:tcPr>
            <w:tcW w:w="1420" w:type="dxa"/>
            <w:tcBorders>
              <w:top w:val="nil"/>
              <w:left w:val="nil"/>
              <w:bottom w:val="nil"/>
              <w:right w:val="nil"/>
            </w:tcBorders>
            <w:shd w:val="clear" w:color="auto" w:fill="auto"/>
            <w:noWrap/>
            <w:vAlign w:val="bottom"/>
            <w:hideMark/>
          </w:tcPr>
          <w:p w:rsidR="00AF4353" w:rsidRPr="00AF4353" w:rsidRDefault="00AF4353" w:rsidP="00AF4353">
            <w:pPr>
              <w:jc w:val="right"/>
              <w:rPr>
                <w:rFonts w:ascii="Calibri" w:hAnsi="Calibri" w:cs="Calibri"/>
                <w:color w:val="000000"/>
              </w:rPr>
            </w:pPr>
            <w:r w:rsidRPr="00AF4353">
              <w:rPr>
                <w:rFonts w:ascii="Calibri" w:hAnsi="Calibri" w:cs="Calibri"/>
                <w:color w:val="000000"/>
                <w:sz w:val="22"/>
                <w:szCs w:val="22"/>
              </w:rPr>
              <w:t>16</w:t>
            </w:r>
          </w:p>
        </w:tc>
        <w:tc>
          <w:tcPr>
            <w:tcW w:w="1200" w:type="dxa"/>
            <w:tcBorders>
              <w:top w:val="nil"/>
              <w:left w:val="single" w:sz="8" w:space="0" w:color="auto"/>
              <w:bottom w:val="nil"/>
              <w:right w:val="single" w:sz="8" w:space="0" w:color="auto"/>
            </w:tcBorders>
            <w:shd w:val="clear" w:color="auto" w:fill="auto"/>
            <w:noWrap/>
            <w:vAlign w:val="bottom"/>
            <w:hideMark/>
          </w:tcPr>
          <w:p w:rsidR="00AF4353" w:rsidRPr="00AF4353" w:rsidRDefault="00AF4353" w:rsidP="00AF4353">
            <w:pPr>
              <w:jc w:val="right"/>
              <w:rPr>
                <w:rFonts w:ascii="Calibri" w:hAnsi="Calibri" w:cs="Calibri"/>
                <w:color w:val="000000"/>
              </w:rPr>
            </w:pPr>
            <w:r w:rsidRPr="00AF4353">
              <w:rPr>
                <w:rFonts w:ascii="Calibri" w:hAnsi="Calibri" w:cs="Calibri"/>
                <w:color w:val="000000"/>
                <w:sz w:val="22"/>
                <w:szCs w:val="22"/>
              </w:rPr>
              <w:t>45,7</w:t>
            </w:r>
          </w:p>
        </w:tc>
      </w:tr>
      <w:tr w:rsidR="00AF4353" w:rsidRPr="00AF4353" w:rsidTr="00AF4353">
        <w:trPr>
          <w:trHeight w:val="315"/>
          <w:jc w:val="center"/>
        </w:trPr>
        <w:tc>
          <w:tcPr>
            <w:tcW w:w="32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F4353" w:rsidRPr="00AF4353" w:rsidRDefault="00AF4353" w:rsidP="00AF4353">
            <w:pPr>
              <w:rPr>
                <w:rFonts w:ascii="Calibri" w:hAnsi="Calibri" w:cs="Calibri"/>
                <w:b/>
                <w:bCs/>
                <w:color w:val="000000"/>
              </w:rPr>
            </w:pPr>
            <w:r w:rsidRPr="00AF4353">
              <w:rPr>
                <w:rFonts w:ascii="Calibri" w:hAnsi="Calibri" w:cs="Calibri"/>
                <w:b/>
                <w:bCs/>
                <w:color w:val="000000"/>
                <w:sz w:val="22"/>
                <w:szCs w:val="22"/>
              </w:rPr>
              <w:t>Total</w:t>
            </w:r>
          </w:p>
        </w:tc>
        <w:tc>
          <w:tcPr>
            <w:tcW w:w="1420" w:type="dxa"/>
            <w:tcBorders>
              <w:top w:val="single" w:sz="8" w:space="0" w:color="auto"/>
              <w:left w:val="nil"/>
              <w:bottom w:val="single" w:sz="8" w:space="0" w:color="auto"/>
              <w:right w:val="nil"/>
            </w:tcBorders>
            <w:shd w:val="clear" w:color="auto" w:fill="auto"/>
            <w:noWrap/>
            <w:vAlign w:val="bottom"/>
            <w:hideMark/>
          </w:tcPr>
          <w:p w:rsidR="00AF4353" w:rsidRPr="00AF4353" w:rsidRDefault="00AF4353" w:rsidP="00AF4353">
            <w:pPr>
              <w:jc w:val="right"/>
              <w:rPr>
                <w:rFonts w:ascii="Calibri" w:hAnsi="Calibri" w:cs="Calibri"/>
                <w:b/>
                <w:bCs/>
                <w:color w:val="000000"/>
              </w:rPr>
            </w:pPr>
            <w:r w:rsidRPr="00AF4353">
              <w:rPr>
                <w:rFonts w:ascii="Calibri" w:hAnsi="Calibri" w:cs="Calibri"/>
                <w:b/>
                <w:bCs/>
                <w:color w:val="000000"/>
                <w:sz w:val="22"/>
                <w:szCs w:val="22"/>
              </w:rPr>
              <w:t>35</w:t>
            </w:r>
          </w:p>
        </w:tc>
        <w:tc>
          <w:tcPr>
            <w:tcW w:w="12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F4353" w:rsidRPr="00AF4353" w:rsidRDefault="00AF4353" w:rsidP="00AF4353">
            <w:pPr>
              <w:jc w:val="right"/>
              <w:rPr>
                <w:rFonts w:ascii="Calibri" w:hAnsi="Calibri" w:cs="Calibri"/>
                <w:b/>
                <w:bCs/>
                <w:color w:val="000000"/>
              </w:rPr>
            </w:pPr>
            <w:r w:rsidRPr="00AF4353">
              <w:rPr>
                <w:rFonts w:ascii="Calibri" w:hAnsi="Calibri" w:cs="Calibri"/>
                <w:b/>
                <w:bCs/>
                <w:color w:val="000000"/>
                <w:sz w:val="22"/>
                <w:szCs w:val="22"/>
              </w:rPr>
              <w:t>100</w:t>
            </w:r>
          </w:p>
        </w:tc>
      </w:tr>
    </w:tbl>
    <w:p w:rsidR="00AF4353" w:rsidRPr="00830F21" w:rsidRDefault="00AF4353" w:rsidP="00AF4353">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AF4353" w:rsidRDefault="00AF4353" w:rsidP="00AF4353">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2F50E7" w:rsidRDefault="002F50E7" w:rsidP="00AF4353">
      <w:pPr>
        <w:pStyle w:val="Default"/>
        <w:tabs>
          <w:tab w:val="left" w:pos="1251"/>
        </w:tabs>
        <w:spacing w:line="360" w:lineRule="auto"/>
        <w:jc w:val="both"/>
        <w:rPr>
          <w:rFonts w:ascii="Times New Roman" w:hAnsi="Times New Roman" w:cs="Times New Roman"/>
          <w:b/>
          <w:lang w:val="es-ES"/>
        </w:rPr>
      </w:pPr>
    </w:p>
    <w:p w:rsidR="00487AFB" w:rsidRDefault="00AF4353" w:rsidP="00224CC4">
      <w:pPr>
        <w:pStyle w:val="Default"/>
        <w:tabs>
          <w:tab w:val="left" w:pos="1251"/>
        </w:tabs>
        <w:spacing w:line="360" w:lineRule="auto"/>
        <w:jc w:val="both"/>
        <w:rPr>
          <w:rFonts w:ascii="Times New Roman" w:hAnsi="Times New Roman" w:cs="Times New Roman"/>
          <w:b/>
          <w:lang w:val="es-ES"/>
        </w:rPr>
      </w:pPr>
      <w:r>
        <w:rPr>
          <w:rFonts w:ascii="Times New Roman" w:hAnsi="Times New Roman" w:cs="Times New Roman"/>
          <w:b/>
          <w:lang w:val="es-ES"/>
        </w:rPr>
        <w:t>Gráfico 35.</w:t>
      </w:r>
      <w:r w:rsidR="002F50E7" w:rsidRPr="002F50E7">
        <w:rPr>
          <w:rFonts w:ascii="Times New Roman" w:hAnsi="Times New Roman" w:cs="Times New Roman"/>
          <w:lang w:val="es-ES"/>
        </w:rPr>
        <w:t xml:space="preserve"> </w:t>
      </w:r>
      <w:r w:rsidR="002F50E7" w:rsidRPr="00E13E37">
        <w:rPr>
          <w:rFonts w:ascii="Times New Roman" w:hAnsi="Times New Roman" w:cs="Times New Roman"/>
          <w:lang w:val="es-ES"/>
        </w:rPr>
        <w:t xml:space="preserve">Valoración </w:t>
      </w:r>
      <w:r w:rsidR="002F50E7">
        <w:rPr>
          <w:rFonts w:ascii="Times New Roman" w:hAnsi="Times New Roman" w:cs="Times New Roman"/>
          <w:lang w:val="es-ES"/>
        </w:rPr>
        <w:t>fina</w:t>
      </w:r>
      <w:r w:rsidR="002F50E7" w:rsidRPr="00E13E37">
        <w:rPr>
          <w:rFonts w:ascii="Times New Roman" w:hAnsi="Times New Roman" w:cs="Times New Roman"/>
          <w:lang w:val="es-ES"/>
        </w:rPr>
        <w:t xml:space="preserve">l de  fuerza muscular </w:t>
      </w:r>
      <w:r w:rsidR="002F50E7">
        <w:rPr>
          <w:rFonts w:ascii="Times New Roman" w:hAnsi="Times New Roman" w:cs="Times New Roman"/>
          <w:lang w:val="es-ES"/>
        </w:rPr>
        <w:t xml:space="preserve">en glúteos </w:t>
      </w:r>
      <w:r w:rsidR="002F50E7" w:rsidRPr="00E13E37">
        <w:rPr>
          <w:rFonts w:ascii="Times New Roman" w:hAnsi="Times New Roman" w:cs="Times New Roman"/>
          <w:lang w:val="es-ES"/>
        </w:rPr>
        <w:t xml:space="preserve"> </w:t>
      </w:r>
      <w:r w:rsidR="002F50E7">
        <w:rPr>
          <w:rFonts w:ascii="Times New Roman" w:hAnsi="Times New Roman" w:cs="Times New Roman"/>
          <w:lang w:val="es-ES"/>
        </w:rPr>
        <w:t>realizada a los 35 pacientes con dolor lumbar.</w:t>
      </w:r>
    </w:p>
    <w:p w:rsidR="00487AFB" w:rsidRDefault="00AF4353" w:rsidP="00224CC4">
      <w:pPr>
        <w:pStyle w:val="Default"/>
        <w:tabs>
          <w:tab w:val="left" w:pos="1251"/>
        </w:tabs>
        <w:spacing w:line="360" w:lineRule="auto"/>
        <w:jc w:val="both"/>
        <w:rPr>
          <w:rFonts w:ascii="Times New Roman" w:hAnsi="Times New Roman" w:cs="Times New Roman"/>
          <w:b/>
          <w:lang w:val="es-ES"/>
        </w:rPr>
      </w:pPr>
      <w:r>
        <w:rPr>
          <w:noProof/>
          <w:lang w:val="es-ES" w:eastAsia="es-ES"/>
        </w:rPr>
        <w:drawing>
          <wp:inline distT="0" distB="0" distL="0" distR="0" wp14:anchorId="419BCD29" wp14:editId="111A8440">
            <wp:extent cx="5431790" cy="2270928"/>
            <wp:effectExtent l="0" t="0" r="16510" b="1524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AF4353" w:rsidRPr="00830F21" w:rsidRDefault="00AF4353" w:rsidP="00AF4353">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AF4353" w:rsidRDefault="00AF4353" w:rsidP="00AF4353">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487AFB" w:rsidRDefault="00487AFB" w:rsidP="00224CC4">
      <w:pPr>
        <w:pStyle w:val="Default"/>
        <w:tabs>
          <w:tab w:val="left" w:pos="1251"/>
        </w:tabs>
        <w:spacing w:line="360" w:lineRule="auto"/>
        <w:jc w:val="both"/>
        <w:rPr>
          <w:rFonts w:ascii="Times New Roman" w:hAnsi="Times New Roman" w:cs="Times New Roman"/>
          <w:b/>
          <w:lang w:val="es-ES"/>
        </w:rPr>
      </w:pPr>
    </w:p>
    <w:p w:rsidR="002F50E7" w:rsidRDefault="002F50E7" w:rsidP="002F50E7">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Análisis. </w:t>
      </w:r>
      <w:r>
        <w:rPr>
          <w:rFonts w:ascii="Times New Roman" w:hAnsi="Times New Roman" w:cs="Times New Roman"/>
          <w:lang w:val="es-ES"/>
        </w:rPr>
        <w:t xml:space="preserve">El test de fuerza califica con la graduación de 0 a 5 grados; para este test de fuerza en glúteos </w:t>
      </w:r>
      <w:r w:rsidR="0090228B">
        <w:rPr>
          <w:rFonts w:ascii="Times New Roman" w:hAnsi="Times New Roman" w:cs="Times New Roman"/>
          <w:lang w:val="es-ES"/>
        </w:rPr>
        <w:t>se empleó los grados 2, 3, 4. Los gráfico</w:t>
      </w:r>
      <w:r>
        <w:rPr>
          <w:rFonts w:ascii="Times New Roman" w:hAnsi="Times New Roman" w:cs="Times New Roman"/>
          <w:lang w:val="es-ES"/>
        </w:rPr>
        <w:t>s 34 y 35 nos indican la variación de porcentajes entre la valoración inicial y final de estos 3 grados de la siguiente manera: grado 2  pasó del 22.8% al 5.7%, grado 3 permaneció del 48.6% al 48.6% %. Mientras que el grado 4 aumento del 28.6% al 45.7%. En base a los resultados se demuestra mejoría en la fuerza de los pacientes que recibieron el tratamiento.</w:t>
      </w:r>
    </w:p>
    <w:p w:rsidR="00CE469B" w:rsidRDefault="00CE469B" w:rsidP="005D0B9D">
      <w:pPr>
        <w:pStyle w:val="Default"/>
        <w:tabs>
          <w:tab w:val="left" w:pos="1251"/>
        </w:tabs>
        <w:spacing w:line="360" w:lineRule="auto"/>
        <w:jc w:val="both"/>
        <w:rPr>
          <w:rFonts w:ascii="Times New Roman" w:hAnsi="Times New Roman" w:cs="Times New Roman"/>
          <w:b/>
          <w:lang w:val="es-ES"/>
        </w:rPr>
      </w:pPr>
    </w:p>
    <w:p w:rsidR="00247D67" w:rsidRDefault="00247D67" w:rsidP="005D0B9D">
      <w:pPr>
        <w:pStyle w:val="Default"/>
        <w:tabs>
          <w:tab w:val="left" w:pos="1251"/>
        </w:tabs>
        <w:spacing w:line="360" w:lineRule="auto"/>
        <w:jc w:val="both"/>
        <w:rPr>
          <w:rFonts w:ascii="Times New Roman" w:hAnsi="Times New Roman" w:cs="Times New Roman"/>
          <w:b/>
          <w:lang w:val="es-ES"/>
        </w:rPr>
        <w:sectPr w:rsidR="00247D67" w:rsidSect="00692ED8">
          <w:footerReference w:type="default" r:id="rId161"/>
          <w:pgSz w:w="12240" w:h="15840"/>
          <w:pgMar w:top="2268" w:right="1418" w:bottom="1418" w:left="2268" w:header="720" w:footer="720" w:gutter="0"/>
          <w:cols w:space="720"/>
          <w:docGrid w:linePitch="360"/>
        </w:sectPr>
      </w:pPr>
    </w:p>
    <w:p w:rsidR="005D0B9D" w:rsidRPr="00CE469B" w:rsidRDefault="005D0B9D" w:rsidP="005D0B9D">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36.</w:t>
      </w:r>
      <w:r w:rsidR="00CE469B">
        <w:rPr>
          <w:rFonts w:ascii="Times New Roman" w:hAnsi="Times New Roman" w:cs="Times New Roman"/>
          <w:b/>
          <w:lang w:val="es-ES"/>
        </w:rPr>
        <w:t xml:space="preserve"> </w:t>
      </w:r>
      <w:r w:rsidR="00CE469B">
        <w:rPr>
          <w:rFonts w:ascii="Times New Roman" w:hAnsi="Times New Roman" w:cs="Times New Roman"/>
          <w:lang w:val="es-ES"/>
        </w:rPr>
        <w:t xml:space="preserve">Valoración inicial del dolor mediante la escala verbal realizada a los 35 pacientes con dolor lumbar. </w:t>
      </w:r>
    </w:p>
    <w:tbl>
      <w:tblPr>
        <w:tblW w:w="6200" w:type="dxa"/>
        <w:jc w:val="center"/>
        <w:tblInd w:w="55" w:type="dxa"/>
        <w:tblCellMar>
          <w:left w:w="70" w:type="dxa"/>
          <w:right w:w="70" w:type="dxa"/>
        </w:tblCellMar>
        <w:tblLook w:val="04A0" w:firstRow="1" w:lastRow="0" w:firstColumn="1" w:lastColumn="0" w:noHBand="0" w:noVBand="1"/>
      </w:tblPr>
      <w:tblGrid>
        <w:gridCol w:w="3720"/>
        <w:gridCol w:w="1420"/>
        <w:gridCol w:w="1060"/>
      </w:tblGrid>
      <w:tr w:rsidR="005D0B9D" w:rsidRPr="005D0B9D" w:rsidTr="005D0B9D">
        <w:trPr>
          <w:trHeight w:val="315"/>
          <w:jc w:val="center"/>
        </w:trPr>
        <w:tc>
          <w:tcPr>
            <w:tcW w:w="3720" w:type="dxa"/>
            <w:tcBorders>
              <w:top w:val="nil"/>
              <w:left w:val="nil"/>
              <w:bottom w:val="nil"/>
              <w:right w:val="nil"/>
            </w:tcBorders>
            <w:shd w:val="clear" w:color="auto" w:fill="auto"/>
            <w:noWrap/>
            <w:vAlign w:val="bottom"/>
            <w:hideMark/>
          </w:tcPr>
          <w:p w:rsidR="005D0B9D" w:rsidRPr="005D0B9D" w:rsidRDefault="005D0B9D" w:rsidP="005D0B9D">
            <w:pPr>
              <w:rPr>
                <w:rFonts w:ascii="Calibri" w:hAnsi="Calibri" w:cs="Calibri"/>
                <w:b/>
                <w:bCs/>
                <w:color w:val="000000"/>
              </w:rPr>
            </w:pPr>
            <w:r w:rsidRPr="005D0B9D">
              <w:rPr>
                <w:rFonts w:ascii="Calibri" w:hAnsi="Calibri" w:cs="Calibri"/>
                <w:b/>
                <w:bCs/>
                <w:color w:val="000000"/>
                <w:sz w:val="22"/>
                <w:szCs w:val="22"/>
              </w:rPr>
              <w:t>TABLA 36</w:t>
            </w:r>
          </w:p>
        </w:tc>
        <w:tc>
          <w:tcPr>
            <w:tcW w:w="1420" w:type="dxa"/>
            <w:tcBorders>
              <w:top w:val="nil"/>
              <w:left w:val="nil"/>
              <w:bottom w:val="nil"/>
              <w:right w:val="nil"/>
            </w:tcBorders>
            <w:shd w:val="clear" w:color="auto" w:fill="auto"/>
            <w:noWrap/>
            <w:vAlign w:val="bottom"/>
            <w:hideMark/>
          </w:tcPr>
          <w:p w:rsidR="005D0B9D" w:rsidRPr="005D0B9D" w:rsidRDefault="005D0B9D" w:rsidP="005D0B9D">
            <w:pPr>
              <w:rPr>
                <w:rFonts w:ascii="Calibri" w:hAnsi="Calibri" w:cs="Calibri"/>
                <w:color w:val="000000"/>
              </w:rPr>
            </w:pPr>
          </w:p>
        </w:tc>
        <w:tc>
          <w:tcPr>
            <w:tcW w:w="1060" w:type="dxa"/>
            <w:tcBorders>
              <w:top w:val="nil"/>
              <w:left w:val="nil"/>
              <w:bottom w:val="nil"/>
              <w:right w:val="nil"/>
            </w:tcBorders>
            <w:shd w:val="clear" w:color="auto" w:fill="auto"/>
            <w:noWrap/>
            <w:vAlign w:val="bottom"/>
            <w:hideMark/>
          </w:tcPr>
          <w:p w:rsidR="005D0B9D" w:rsidRPr="005D0B9D" w:rsidRDefault="005D0B9D" w:rsidP="005D0B9D">
            <w:pPr>
              <w:rPr>
                <w:rFonts w:ascii="Calibri" w:hAnsi="Calibri" w:cs="Calibri"/>
                <w:color w:val="000000"/>
              </w:rPr>
            </w:pPr>
          </w:p>
        </w:tc>
      </w:tr>
      <w:tr w:rsidR="005D0B9D" w:rsidRPr="005D0B9D" w:rsidTr="005D0B9D">
        <w:trPr>
          <w:trHeight w:val="315"/>
          <w:jc w:val="center"/>
        </w:trPr>
        <w:tc>
          <w:tcPr>
            <w:tcW w:w="3720" w:type="dxa"/>
            <w:tcBorders>
              <w:top w:val="single" w:sz="8" w:space="0" w:color="auto"/>
              <w:left w:val="single" w:sz="8" w:space="0" w:color="auto"/>
              <w:bottom w:val="nil"/>
              <w:right w:val="single" w:sz="8" w:space="0" w:color="auto"/>
            </w:tcBorders>
            <w:shd w:val="clear" w:color="auto" w:fill="auto"/>
            <w:noWrap/>
            <w:vAlign w:val="bottom"/>
            <w:hideMark/>
          </w:tcPr>
          <w:p w:rsidR="005D0B9D" w:rsidRPr="005D0B9D" w:rsidRDefault="005D0B9D" w:rsidP="005D0B9D">
            <w:pPr>
              <w:jc w:val="center"/>
              <w:rPr>
                <w:rFonts w:ascii="Calibri" w:hAnsi="Calibri" w:cs="Calibri"/>
                <w:b/>
                <w:bCs/>
                <w:color w:val="000000"/>
              </w:rPr>
            </w:pPr>
            <w:r w:rsidRPr="005D0B9D">
              <w:rPr>
                <w:rFonts w:ascii="Calibri" w:hAnsi="Calibri" w:cs="Calibri"/>
                <w:b/>
                <w:bCs/>
                <w:color w:val="000000"/>
                <w:sz w:val="22"/>
                <w:szCs w:val="22"/>
              </w:rPr>
              <w:t>1 VALORACIÓN</w:t>
            </w:r>
          </w:p>
        </w:tc>
        <w:tc>
          <w:tcPr>
            <w:tcW w:w="1420" w:type="dxa"/>
            <w:tcBorders>
              <w:top w:val="nil"/>
              <w:left w:val="nil"/>
              <w:bottom w:val="nil"/>
              <w:right w:val="nil"/>
            </w:tcBorders>
            <w:shd w:val="clear" w:color="auto" w:fill="auto"/>
            <w:noWrap/>
            <w:vAlign w:val="bottom"/>
            <w:hideMark/>
          </w:tcPr>
          <w:p w:rsidR="005D0B9D" w:rsidRPr="005D0B9D" w:rsidRDefault="005D0B9D" w:rsidP="005D0B9D">
            <w:pPr>
              <w:rPr>
                <w:rFonts w:ascii="Calibri" w:hAnsi="Calibri" w:cs="Calibri"/>
                <w:b/>
                <w:bCs/>
                <w:color w:val="000000"/>
              </w:rPr>
            </w:pPr>
          </w:p>
        </w:tc>
        <w:tc>
          <w:tcPr>
            <w:tcW w:w="1060" w:type="dxa"/>
            <w:tcBorders>
              <w:top w:val="nil"/>
              <w:left w:val="nil"/>
              <w:bottom w:val="nil"/>
              <w:right w:val="nil"/>
            </w:tcBorders>
            <w:shd w:val="clear" w:color="auto" w:fill="auto"/>
            <w:noWrap/>
            <w:vAlign w:val="bottom"/>
            <w:hideMark/>
          </w:tcPr>
          <w:p w:rsidR="005D0B9D" w:rsidRPr="005D0B9D" w:rsidRDefault="005D0B9D" w:rsidP="005D0B9D">
            <w:pPr>
              <w:rPr>
                <w:rFonts w:ascii="Calibri" w:hAnsi="Calibri" w:cs="Calibri"/>
                <w:color w:val="000000"/>
              </w:rPr>
            </w:pPr>
          </w:p>
        </w:tc>
      </w:tr>
      <w:tr w:rsidR="005D0B9D" w:rsidRPr="005D0B9D" w:rsidTr="005D0B9D">
        <w:trPr>
          <w:trHeight w:val="315"/>
          <w:jc w:val="center"/>
        </w:trPr>
        <w:tc>
          <w:tcPr>
            <w:tcW w:w="37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D0B9D" w:rsidRPr="005D0B9D" w:rsidRDefault="005D0B9D" w:rsidP="005D0B9D">
            <w:pPr>
              <w:rPr>
                <w:rFonts w:ascii="Calibri" w:hAnsi="Calibri" w:cs="Calibri"/>
                <w:b/>
                <w:bCs/>
                <w:color w:val="000000"/>
              </w:rPr>
            </w:pPr>
            <w:r w:rsidRPr="005D0B9D">
              <w:rPr>
                <w:rFonts w:ascii="Calibri" w:hAnsi="Calibri" w:cs="Calibri"/>
                <w:b/>
                <w:bCs/>
                <w:color w:val="000000"/>
                <w:sz w:val="22"/>
                <w:szCs w:val="22"/>
              </w:rPr>
              <w:t>ESCALA VERBAL DE DOLOR</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rsidR="005D0B9D" w:rsidRPr="005D0B9D" w:rsidRDefault="005D0B9D" w:rsidP="005D0B9D">
            <w:pPr>
              <w:jc w:val="center"/>
              <w:rPr>
                <w:rFonts w:ascii="Calibri" w:hAnsi="Calibri" w:cs="Calibri"/>
                <w:b/>
                <w:bCs/>
                <w:color w:val="000000"/>
              </w:rPr>
            </w:pPr>
            <w:r w:rsidRPr="005D0B9D">
              <w:rPr>
                <w:rFonts w:ascii="Calibri" w:hAnsi="Calibri" w:cs="Calibri"/>
                <w:b/>
                <w:bCs/>
                <w:color w:val="000000"/>
                <w:sz w:val="22"/>
                <w:szCs w:val="22"/>
              </w:rPr>
              <w:t>FRECUENCIA</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rsidR="005D0B9D" w:rsidRPr="005D0B9D" w:rsidRDefault="005D0B9D" w:rsidP="005D0B9D">
            <w:pPr>
              <w:jc w:val="center"/>
              <w:rPr>
                <w:rFonts w:ascii="Calibri" w:hAnsi="Calibri" w:cs="Calibri"/>
                <w:b/>
                <w:bCs/>
                <w:color w:val="000000"/>
              </w:rPr>
            </w:pPr>
            <w:r w:rsidRPr="005D0B9D">
              <w:rPr>
                <w:rFonts w:ascii="Calibri" w:hAnsi="Calibri" w:cs="Calibri"/>
                <w:b/>
                <w:bCs/>
                <w:color w:val="000000"/>
                <w:sz w:val="22"/>
                <w:szCs w:val="22"/>
              </w:rPr>
              <w:t>%</w:t>
            </w:r>
          </w:p>
        </w:tc>
      </w:tr>
      <w:tr w:rsidR="005D0B9D" w:rsidRPr="005D0B9D" w:rsidTr="005D0B9D">
        <w:trPr>
          <w:trHeight w:val="300"/>
          <w:jc w:val="center"/>
        </w:trPr>
        <w:tc>
          <w:tcPr>
            <w:tcW w:w="3720" w:type="dxa"/>
            <w:tcBorders>
              <w:top w:val="nil"/>
              <w:left w:val="single" w:sz="8" w:space="0" w:color="auto"/>
              <w:bottom w:val="nil"/>
              <w:right w:val="single" w:sz="8" w:space="0" w:color="auto"/>
            </w:tcBorders>
            <w:shd w:val="clear" w:color="auto" w:fill="auto"/>
            <w:noWrap/>
            <w:vAlign w:val="bottom"/>
            <w:hideMark/>
          </w:tcPr>
          <w:p w:rsidR="005D0B9D" w:rsidRPr="005D0B9D" w:rsidRDefault="005D0B9D" w:rsidP="005D0B9D">
            <w:pPr>
              <w:rPr>
                <w:rFonts w:ascii="Calibri" w:hAnsi="Calibri" w:cs="Calibri"/>
                <w:color w:val="000000"/>
              </w:rPr>
            </w:pPr>
            <w:r w:rsidRPr="005D0B9D">
              <w:rPr>
                <w:rFonts w:ascii="Calibri" w:hAnsi="Calibri" w:cs="Calibri"/>
                <w:color w:val="000000"/>
                <w:sz w:val="22"/>
                <w:szCs w:val="22"/>
              </w:rPr>
              <w:t>AUSENCIA DEL DOLOR</w:t>
            </w:r>
          </w:p>
        </w:tc>
        <w:tc>
          <w:tcPr>
            <w:tcW w:w="1420" w:type="dxa"/>
            <w:tcBorders>
              <w:top w:val="nil"/>
              <w:left w:val="nil"/>
              <w:bottom w:val="nil"/>
              <w:right w:val="nil"/>
            </w:tcBorders>
            <w:shd w:val="clear" w:color="auto" w:fill="auto"/>
            <w:noWrap/>
            <w:vAlign w:val="bottom"/>
            <w:hideMark/>
          </w:tcPr>
          <w:p w:rsidR="005D0B9D" w:rsidRPr="005D0B9D" w:rsidRDefault="005D0B9D" w:rsidP="005D0B9D">
            <w:pPr>
              <w:jc w:val="right"/>
              <w:rPr>
                <w:rFonts w:ascii="Calibri" w:hAnsi="Calibri" w:cs="Calibri"/>
                <w:color w:val="000000"/>
              </w:rPr>
            </w:pPr>
            <w:r w:rsidRPr="005D0B9D">
              <w:rPr>
                <w:rFonts w:ascii="Calibri" w:hAnsi="Calibri" w:cs="Calibri"/>
                <w:color w:val="000000"/>
                <w:sz w:val="22"/>
                <w:szCs w:val="22"/>
              </w:rPr>
              <w:t>1</w:t>
            </w:r>
          </w:p>
        </w:tc>
        <w:tc>
          <w:tcPr>
            <w:tcW w:w="1060" w:type="dxa"/>
            <w:tcBorders>
              <w:top w:val="nil"/>
              <w:left w:val="single" w:sz="8" w:space="0" w:color="auto"/>
              <w:bottom w:val="nil"/>
              <w:right w:val="single" w:sz="8" w:space="0" w:color="auto"/>
            </w:tcBorders>
            <w:shd w:val="clear" w:color="auto" w:fill="auto"/>
            <w:noWrap/>
            <w:vAlign w:val="bottom"/>
            <w:hideMark/>
          </w:tcPr>
          <w:p w:rsidR="005D0B9D" w:rsidRPr="005D0B9D" w:rsidRDefault="005D0B9D" w:rsidP="005D0B9D">
            <w:pPr>
              <w:jc w:val="right"/>
              <w:rPr>
                <w:rFonts w:ascii="Calibri" w:hAnsi="Calibri" w:cs="Calibri"/>
                <w:color w:val="000000"/>
              </w:rPr>
            </w:pPr>
            <w:r w:rsidRPr="005D0B9D">
              <w:rPr>
                <w:rFonts w:ascii="Calibri" w:hAnsi="Calibri" w:cs="Calibri"/>
                <w:color w:val="000000"/>
                <w:sz w:val="22"/>
                <w:szCs w:val="22"/>
              </w:rPr>
              <w:t>2,9</w:t>
            </w:r>
          </w:p>
        </w:tc>
      </w:tr>
      <w:tr w:rsidR="005D0B9D" w:rsidRPr="005D0B9D" w:rsidTr="005D0B9D">
        <w:trPr>
          <w:trHeight w:val="300"/>
          <w:jc w:val="center"/>
        </w:trPr>
        <w:tc>
          <w:tcPr>
            <w:tcW w:w="3720" w:type="dxa"/>
            <w:tcBorders>
              <w:top w:val="nil"/>
              <w:left w:val="single" w:sz="8" w:space="0" w:color="auto"/>
              <w:bottom w:val="nil"/>
              <w:right w:val="single" w:sz="8" w:space="0" w:color="auto"/>
            </w:tcBorders>
            <w:shd w:val="clear" w:color="auto" w:fill="auto"/>
            <w:noWrap/>
            <w:vAlign w:val="bottom"/>
            <w:hideMark/>
          </w:tcPr>
          <w:p w:rsidR="005D0B9D" w:rsidRPr="005D0B9D" w:rsidRDefault="005D0B9D" w:rsidP="005D0B9D">
            <w:pPr>
              <w:rPr>
                <w:rFonts w:ascii="Calibri" w:hAnsi="Calibri" w:cs="Calibri"/>
                <w:color w:val="000000"/>
              </w:rPr>
            </w:pPr>
            <w:r w:rsidRPr="005D0B9D">
              <w:rPr>
                <w:rFonts w:ascii="Calibri" w:hAnsi="Calibri" w:cs="Calibri"/>
                <w:color w:val="000000"/>
                <w:sz w:val="22"/>
                <w:szCs w:val="22"/>
              </w:rPr>
              <w:t>DOLOR LEVE</w:t>
            </w:r>
          </w:p>
        </w:tc>
        <w:tc>
          <w:tcPr>
            <w:tcW w:w="1420" w:type="dxa"/>
            <w:tcBorders>
              <w:top w:val="nil"/>
              <w:left w:val="nil"/>
              <w:bottom w:val="nil"/>
              <w:right w:val="nil"/>
            </w:tcBorders>
            <w:shd w:val="clear" w:color="auto" w:fill="auto"/>
            <w:noWrap/>
            <w:vAlign w:val="bottom"/>
            <w:hideMark/>
          </w:tcPr>
          <w:p w:rsidR="005D0B9D" w:rsidRPr="005D0B9D" w:rsidRDefault="005D0B9D" w:rsidP="005D0B9D">
            <w:pPr>
              <w:jc w:val="right"/>
              <w:rPr>
                <w:rFonts w:ascii="Calibri" w:hAnsi="Calibri" w:cs="Calibri"/>
                <w:color w:val="000000"/>
              </w:rPr>
            </w:pPr>
            <w:r w:rsidRPr="005D0B9D">
              <w:rPr>
                <w:rFonts w:ascii="Calibri" w:hAnsi="Calibri" w:cs="Calibri"/>
                <w:color w:val="000000"/>
                <w:sz w:val="22"/>
                <w:szCs w:val="22"/>
              </w:rPr>
              <w:t>11</w:t>
            </w:r>
          </w:p>
        </w:tc>
        <w:tc>
          <w:tcPr>
            <w:tcW w:w="1060" w:type="dxa"/>
            <w:tcBorders>
              <w:top w:val="nil"/>
              <w:left w:val="single" w:sz="8" w:space="0" w:color="auto"/>
              <w:bottom w:val="nil"/>
              <w:right w:val="single" w:sz="8" w:space="0" w:color="auto"/>
            </w:tcBorders>
            <w:shd w:val="clear" w:color="auto" w:fill="auto"/>
            <w:noWrap/>
            <w:vAlign w:val="bottom"/>
            <w:hideMark/>
          </w:tcPr>
          <w:p w:rsidR="005D0B9D" w:rsidRPr="005D0B9D" w:rsidRDefault="005D0B9D" w:rsidP="005D0B9D">
            <w:pPr>
              <w:jc w:val="right"/>
              <w:rPr>
                <w:rFonts w:ascii="Calibri" w:hAnsi="Calibri" w:cs="Calibri"/>
                <w:color w:val="000000"/>
              </w:rPr>
            </w:pPr>
            <w:r w:rsidRPr="005D0B9D">
              <w:rPr>
                <w:rFonts w:ascii="Calibri" w:hAnsi="Calibri" w:cs="Calibri"/>
                <w:color w:val="000000"/>
                <w:sz w:val="22"/>
                <w:szCs w:val="22"/>
              </w:rPr>
              <w:t>31,4</w:t>
            </w:r>
          </w:p>
        </w:tc>
      </w:tr>
      <w:tr w:rsidR="005D0B9D" w:rsidRPr="005D0B9D" w:rsidTr="005D0B9D">
        <w:trPr>
          <w:trHeight w:val="300"/>
          <w:jc w:val="center"/>
        </w:trPr>
        <w:tc>
          <w:tcPr>
            <w:tcW w:w="3720" w:type="dxa"/>
            <w:tcBorders>
              <w:top w:val="nil"/>
              <w:left w:val="single" w:sz="8" w:space="0" w:color="auto"/>
              <w:bottom w:val="nil"/>
              <w:right w:val="single" w:sz="8" w:space="0" w:color="auto"/>
            </w:tcBorders>
            <w:shd w:val="clear" w:color="auto" w:fill="auto"/>
            <w:noWrap/>
            <w:vAlign w:val="bottom"/>
            <w:hideMark/>
          </w:tcPr>
          <w:p w:rsidR="005D0B9D" w:rsidRPr="005D0B9D" w:rsidRDefault="005D0B9D" w:rsidP="005D0B9D">
            <w:pPr>
              <w:rPr>
                <w:rFonts w:ascii="Calibri" w:hAnsi="Calibri" w:cs="Calibri"/>
                <w:color w:val="000000"/>
              </w:rPr>
            </w:pPr>
            <w:r w:rsidRPr="005D0B9D">
              <w:rPr>
                <w:rFonts w:ascii="Calibri" w:hAnsi="Calibri" w:cs="Calibri"/>
                <w:color w:val="000000"/>
                <w:sz w:val="22"/>
                <w:szCs w:val="22"/>
              </w:rPr>
              <w:t>DOLOR MODERADO</w:t>
            </w:r>
          </w:p>
        </w:tc>
        <w:tc>
          <w:tcPr>
            <w:tcW w:w="1420" w:type="dxa"/>
            <w:tcBorders>
              <w:top w:val="nil"/>
              <w:left w:val="nil"/>
              <w:bottom w:val="nil"/>
              <w:right w:val="nil"/>
            </w:tcBorders>
            <w:shd w:val="clear" w:color="auto" w:fill="auto"/>
            <w:noWrap/>
            <w:vAlign w:val="bottom"/>
            <w:hideMark/>
          </w:tcPr>
          <w:p w:rsidR="005D0B9D" w:rsidRPr="005D0B9D" w:rsidRDefault="005D0B9D" w:rsidP="005D0B9D">
            <w:pPr>
              <w:jc w:val="right"/>
              <w:rPr>
                <w:rFonts w:ascii="Calibri" w:hAnsi="Calibri" w:cs="Calibri"/>
                <w:color w:val="000000"/>
              </w:rPr>
            </w:pPr>
            <w:r w:rsidRPr="005D0B9D">
              <w:rPr>
                <w:rFonts w:ascii="Calibri" w:hAnsi="Calibri" w:cs="Calibri"/>
                <w:color w:val="000000"/>
                <w:sz w:val="22"/>
                <w:szCs w:val="22"/>
              </w:rPr>
              <w:t>9</w:t>
            </w:r>
          </w:p>
        </w:tc>
        <w:tc>
          <w:tcPr>
            <w:tcW w:w="1060" w:type="dxa"/>
            <w:tcBorders>
              <w:top w:val="nil"/>
              <w:left w:val="single" w:sz="8" w:space="0" w:color="auto"/>
              <w:bottom w:val="nil"/>
              <w:right w:val="single" w:sz="8" w:space="0" w:color="auto"/>
            </w:tcBorders>
            <w:shd w:val="clear" w:color="auto" w:fill="auto"/>
            <w:noWrap/>
            <w:vAlign w:val="bottom"/>
            <w:hideMark/>
          </w:tcPr>
          <w:p w:rsidR="005D0B9D" w:rsidRPr="005D0B9D" w:rsidRDefault="005D0B9D" w:rsidP="005D0B9D">
            <w:pPr>
              <w:jc w:val="right"/>
              <w:rPr>
                <w:rFonts w:ascii="Calibri" w:hAnsi="Calibri" w:cs="Calibri"/>
                <w:color w:val="000000"/>
              </w:rPr>
            </w:pPr>
            <w:r w:rsidRPr="005D0B9D">
              <w:rPr>
                <w:rFonts w:ascii="Calibri" w:hAnsi="Calibri" w:cs="Calibri"/>
                <w:color w:val="000000"/>
                <w:sz w:val="22"/>
                <w:szCs w:val="22"/>
              </w:rPr>
              <w:t>25,7</w:t>
            </w:r>
          </w:p>
        </w:tc>
      </w:tr>
      <w:tr w:rsidR="005D0B9D" w:rsidRPr="005D0B9D" w:rsidTr="005D0B9D">
        <w:trPr>
          <w:trHeight w:val="315"/>
          <w:jc w:val="center"/>
        </w:trPr>
        <w:tc>
          <w:tcPr>
            <w:tcW w:w="3720" w:type="dxa"/>
            <w:tcBorders>
              <w:top w:val="nil"/>
              <w:left w:val="single" w:sz="8" w:space="0" w:color="auto"/>
              <w:bottom w:val="nil"/>
              <w:right w:val="single" w:sz="8" w:space="0" w:color="auto"/>
            </w:tcBorders>
            <w:shd w:val="clear" w:color="auto" w:fill="auto"/>
            <w:noWrap/>
            <w:vAlign w:val="bottom"/>
            <w:hideMark/>
          </w:tcPr>
          <w:p w:rsidR="005D0B9D" w:rsidRPr="005D0B9D" w:rsidRDefault="005D0B9D" w:rsidP="005D0B9D">
            <w:pPr>
              <w:rPr>
                <w:rFonts w:ascii="Calibri" w:hAnsi="Calibri" w:cs="Calibri"/>
                <w:color w:val="000000"/>
              </w:rPr>
            </w:pPr>
            <w:r w:rsidRPr="005D0B9D">
              <w:rPr>
                <w:rFonts w:ascii="Calibri" w:hAnsi="Calibri" w:cs="Calibri"/>
                <w:color w:val="000000"/>
                <w:sz w:val="22"/>
                <w:szCs w:val="22"/>
              </w:rPr>
              <w:t>DOLOR INTENSO</w:t>
            </w:r>
          </w:p>
        </w:tc>
        <w:tc>
          <w:tcPr>
            <w:tcW w:w="1420" w:type="dxa"/>
            <w:tcBorders>
              <w:top w:val="nil"/>
              <w:left w:val="nil"/>
              <w:bottom w:val="nil"/>
              <w:right w:val="nil"/>
            </w:tcBorders>
            <w:shd w:val="clear" w:color="auto" w:fill="auto"/>
            <w:noWrap/>
            <w:vAlign w:val="bottom"/>
            <w:hideMark/>
          </w:tcPr>
          <w:p w:rsidR="005D0B9D" w:rsidRPr="005D0B9D" w:rsidRDefault="005D0B9D" w:rsidP="005D0B9D">
            <w:pPr>
              <w:jc w:val="right"/>
              <w:rPr>
                <w:rFonts w:ascii="Calibri" w:hAnsi="Calibri" w:cs="Calibri"/>
                <w:color w:val="000000"/>
              </w:rPr>
            </w:pPr>
            <w:r w:rsidRPr="005D0B9D">
              <w:rPr>
                <w:rFonts w:ascii="Calibri" w:hAnsi="Calibri" w:cs="Calibri"/>
                <w:color w:val="000000"/>
                <w:sz w:val="22"/>
                <w:szCs w:val="22"/>
              </w:rPr>
              <w:t>14</w:t>
            </w:r>
          </w:p>
        </w:tc>
        <w:tc>
          <w:tcPr>
            <w:tcW w:w="1060" w:type="dxa"/>
            <w:tcBorders>
              <w:top w:val="nil"/>
              <w:left w:val="single" w:sz="8" w:space="0" w:color="auto"/>
              <w:bottom w:val="nil"/>
              <w:right w:val="single" w:sz="8" w:space="0" w:color="auto"/>
            </w:tcBorders>
            <w:shd w:val="clear" w:color="auto" w:fill="auto"/>
            <w:noWrap/>
            <w:vAlign w:val="bottom"/>
            <w:hideMark/>
          </w:tcPr>
          <w:p w:rsidR="005D0B9D" w:rsidRPr="005D0B9D" w:rsidRDefault="005D0B9D" w:rsidP="005D0B9D">
            <w:pPr>
              <w:jc w:val="right"/>
              <w:rPr>
                <w:rFonts w:ascii="Calibri" w:hAnsi="Calibri" w:cs="Calibri"/>
                <w:color w:val="000000"/>
              </w:rPr>
            </w:pPr>
            <w:r w:rsidRPr="005D0B9D">
              <w:rPr>
                <w:rFonts w:ascii="Calibri" w:hAnsi="Calibri" w:cs="Calibri"/>
                <w:color w:val="000000"/>
                <w:sz w:val="22"/>
                <w:szCs w:val="22"/>
              </w:rPr>
              <w:t>40</w:t>
            </w:r>
          </w:p>
        </w:tc>
      </w:tr>
      <w:tr w:rsidR="005D0B9D" w:rsidRPr="005D0B9D" w:rsidTr="005D0B9D">
        <w:trPr>
          <w:trHeight w:val="315"/>
          <w:jc w:val="center"/>
        </w:trPr>
        <w:tc>
          <w:tcPr>
            <w:tcW w:w="37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D0B9D" w:rsidRPr="005D0B9D" w:rsidRDefault="005D0B9D" w:rsidP="005D0B9D">
            <w:pPr>
              <w:rPr>
                <w:rFonts w:ascii="Calibri" w:hAnsi="Calibri" w:cs="Calibri"/>
                <w:b/>
                <w:bCs/>
                <w:color w:val="000000"/>
              </w:rPr>
            </w:pPr>
            <w:r w:rsidRPr="005D0B9D">
              <w:rPr>
                <w:rFonts w:ascii="Calibri" w:hAnsi="Calibri" w:cs="Calibri"/>
                <w:b/>
                <w:bCs/>
                <w:color w:val="000000"/>
                <w:sz w:val="22"/>
                <w:szCs w:val="22"/>
              </w:rPr>
              <w:t>Total</w:t>
            </w:r>
          </w:p>
        </w:tc>
        <w:tc>
          <w:tcPr>
            <w:tcW w:w="1420" w:type="dxa"/>
            <w:tcBorders>
              <w:top w:val="single" w:sz="8" w:space="0" w:color="auto"/>
              <w:left w:val="nil"/>
              <w:bottom w:val="single" w:sz="8" w:space="0" w:color="auto"/>
              <w:right w:val="nil"/>
            </w:tcBorders>
            <w:shd w:val="clear" w:color="auto" w:fill="auto"/>
            <w:noWrap/>
            <w:vAlign w:val="bottom"/>
            <w:hideMark/>
          </w:tcPr>
          <w:p w:rsidR="005D0B9D" w:rsidRPr="005D0B9D" w:rsidRDefault="005D0B9D" w:rsidP="005D0B9D">
            <w:pPr>
              <w:jc w:val="right"/>
              <w:rPr>
                <w:rFonts w:ascii="Calibri" w:hAnsi="Calibri" w:cs="Calibri"/>
                <w:b/>
                <w:bCs/>
                <w:color w:val="000000"/>
              </w:rPr>
            </w:pPr>
            <w:r w:rsidRPr="005D0B9D">
              <w:rPr>
                <w:rFonts w:ascii="Calibri" w:hAnsi="Calibri" w:cs="Calibri"/>
                <w:b/>
                <w:bCs/>
                <w:color w:val="000000"/>
                <w:sz w:val="22"/>
                <w:szCs w:val="22"/>
              </w:rPr>
              <w:t>35</w:t>
            </w:r>
          </w:p>
        </w:tc>
        <w:tc>
          <w:tcPr>
            <w:tcW w:w="10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D0B9D" w:rsidRPr="005D0B9D" w:rsidRDefault="005D0B9D" w:rsidP="005D0B9D">
            <w:pPr>
              <w:jc w:val="right"/>
              <w:rPr>
                <w:rFonts w:ascii="Calibri" w:hAnsi="Calibri" w:cs="Calibri"/>
                <w:b/>
                <w:bCs/>
                <w:color w:val="000000"/>
              </w:rPr>
            </w:pPr>
            <w:r w:rsidRPr="005D0B9D">
              <w:rPr>
                <w:rFonts w:ascii="Calibri" w:hAnsi="Calibri" w:cs="Calibri"/>
                <w:b/>
                <w:bCs/>
                <w:color w:val="000000"/>
                <w:sz w:val="22"/>
                <w:szCs w:val="22"/>
              </w:rPr>
              <w:t>100</w:t>
            </w:r>
          </w:p>
        </w:tc>
      </w:tr>
    </w:tbl>
    <w:p w:rsidR="005D0B9D" w:rsidRPr="00830F21" w:rsidRDefault="005D0B9D" w:rsidP="005D0B9D">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5D0B9D" w:rsidRDefault="005D0B9D" w:rsidP="005D0B9D">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CE469B" w:rsidRDefault="00CE469B" w:rsidP="005D0B9D">
      <w:pPr>
        <w:pStyle w:val="Default"/>
        <w:tabs>
          <w:tab w:val="left" w:pos="1251"/>
        </w:tabs>
        <w:spacing w:line="360" w:lineRule="auto"/>
        <w:jc w:val="both"/>
        <w:rPr>
          <w:rFonts w:ascii="Times New Roman" w:hAnsi="Times New Roman" w:cs="Times New Roman"/>
          <w:b/>
          <w:lang w:val="es-ES"/>
        </w:rPr>
      </w:pPr>
    </w:p>
    <w:p w:rsidR="00CE469B" w:rsidRPr="00CE469B" w:rsidRDefault="005D0B9D" w:rsidP="00CE469B">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 36.</w:t>
      </w:r>
      <w:r w:rsidR="00CE469B" w:rsidRPr="00CE469B">
        <w:rPr>
          <w:rFonts w:ascii="Times New Roman" w:hAnsi="Times New Roman" w:cs="Times New Roman"/>
          <w:lang w:val="es-ES"/>
        </w:rPr>
        <w:t xml:space="preserve"> </w:t>
      </w:r>
      <w:r w:rsidR="00CE469B">
        <w:rPr>
          <w:rFonts w:ascii="Times New Roman" w:hAnsi="Times New Roman" w:cs="Times New Roman"/>
          <w:lang w:val="es-ES"/>
        </w:rPr>
        <w:t xml:space="preserve">Valoración inicial del dolor mediante la escala verbal realizada a los 35 pacientes con dolor lumbar. </w:t>
      </w:r>
    </w:p>
    <w:p w:rsidR="005D0B9D" w:rsidRDefault="005D0B9D" w:rsidP="005D0B9D">
      <w:pPr>
        <w:pStyle w:val="Default"/>
        <w:tabs>
          <w:tab w:val="left" w:pos="1251"/>
        </w:tabs>
        <w:spacing w:line="360" w:lineRule="auto"/>
        <w:jc w:val="both"/>
        <w:rPr>
          <w:rFonts w:ascii="Times New Roman" w:hAnsi="Times New Roman" w:cs="Times New Roman"/>
          <w:b/>
          <w:lang w:val="es-ES"/>
        </w:rPr>
      </w:pPr>
    </w:p>
    <w:p w:rsidR="005D0B9D" w:rsidRDefault="005D0B9D" w:rsidP="005D0B9D">
      <w:pPr>
        <w:pStyle w:val="Default"/>
        <w:tabs>
          <w:tab w:val="left" w:pos="1251"/>
        </w:tabs>
        <w:spacing w:line="360" w:lineRule="auto"/>
        <w:jc w:val="both"/>
        <w:rPr>
          <w:rFonts w:ascii="Times New Roman" w:hAnsi="Times New Roman" w:cs="Times New Roman"/>
          <w:b/>
          <w:lang w:val="es-ES"/>
        </w:rPr>
      </w:pPr>
      <w:r>
        <w:rPr>
          <w:noProof/>
          <w:lang w:val="es-ES" w:eastAsia="es-ES"/>
        </w:rPr>
        <w:drawing>
          <wp:inline distT="0" distB="0" distL="0" distR="0" wp14:anchorId="5014EF07" wp14:editId="4E22AFF1">
            <wp:extent cx="5433647" cy="2831123"/>
            <wp:effectExtent l="0" t="0" r="15240" b="2667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5D0B9D" w:rsidRPr="00830F21" w:rsidRDefault="005D0B9D" w:rsidP="005D0B9D">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5D0B9D" w:rsidRDefault="005D0B9D" w:rsidP="005D0B9D">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247D67" w:rsidRDefault="00247D67" w:rsidP="005D0B9D">
      <w:pPr>
        <w:pStyle w:val="Default"/>
        <w:tabs>
          <w:tab w:val="left" w:pos="1251"/>
        </w:tabs>
        <w:spacing w:line="360" w:lineRule="auto"/>
        <w:jc w:val="both"/>
        <w:rPr>
          <w:rFonts w:ascii="Times New Roman" w:hAnsi="Times New Roman" w:cs="Times New Roman"/>
          <w:b/>
          <w:lang w:val="es-ES"/>
        </w:rPr>
        <w:sectPr w:rsidR="00247D67" w:rsidSect="00692ED8">
          <w:footerReference w:type="default" r:id="rId163"/>
          <w:pgSz w:w="12240" w:h="15840"/>
          <w:pgMar w:top="2268" w:right="2268" w:bottom="1418" w:left="1418" w:header="720" w:footer="720" w:gutter="0"/>
          <w:cols w:space="720"/>
          <w:docGrid w:linePitch="360"/>
        </w:sectPr>
      </w:pPr>
    </w:p>
    <w:p w:rsidR="005D0B9D" w:rsidRPr="00CE469B" w:rsidRDefault="00BF2291" w:rsidP="005D0B9D">
      <w:pPr>
        <w:pStyle w:val="Default"/>
        <w:tabs>
          <w:tab w:val="left" w:pos="1251"/>
        </w:tabs>
        <w:spacing w:line="360" w:lineRule="auto"/>
        <w:jc w:val="both"/>
        <w:rPr>
          <w:rFonts w:ascii="Times New Roman" w:hAnsi="Times New Roman" w:cs="Times New Roman"/>
          <w:lang w:val="es-ES"/>
        </w:rPr>
      </w:pPr>
      <w:r w:rsidRPr="00F2033D">
        <w:rPr>
          <w:rFonts w:ascii="Times New Roman" w:hAnsi="Times New Roman" w:cs="Times New Roman"/>
          <w:b/>
          <w:lang w:val="es-ES"/>
        </w:rPr>
        <w:lastRenderedPageBreak/>
        <w:t xml:space="preserve">Tabla </w:t>
      </w:r>
      <w:r>
        <w:rPr>
          <w:rFonts w:ascii="Times New Roman" w:hAnsi="Times New Roman" w:cs="Times New Roman"/>
          <w:b/>
          <w:lang w:val="es-ES"/>
        </w:rPr>
        <w:t>37.</w:t>
      </w:r>
      <w:r w:rsidR="00CE469B" w:rsidRPr="00CE469B">
        <w:rPr>
          <w:rFonts w:ascii="Times New Roman" w:hAnsi="Times New Roman" w:cs="Times New Roman"/>
          <w:lang w:val="es-ES"/>
        </w:rPr>
        <w:t xml:space="preserve"> </w:t>
      </w:r>
      <w:r w:rsidR="00CE469B">
        <w:rPr>
          <w:rFonts w:ascii="Times New Roman" w:hAnsi="Times New Roman" w:cs="Times New Roman"/>
          <w:lang w:val="es-ES"/>
        </w:rPr>
        <w:t xml:space="preserve">Valoración final del dolor mediante la escala verbal realizada a los 35 pacientes con dolor lumbar. </w:t>
      </w:r>
    </w:p>
    <w:tbl>
      <w:tblPr>
        <w:tblW w:w="5880" w:type="dxa"/>
        <w:jc w:val="center"/>
        <w:tblInd w:w="55" w:type="dxa"/>
        <w:tblCellMar>
          <w:left w:w="70" w:type="dxa"/>
          <w:right w:w="70" w:type="dxa"/>
        </w:tblCellMar>
        <w:tblLook w:val="04A0" w:firstRow="1" w:lastRow="0" w:firstColumn="1" w:lastColumn="0" w:noHBand="0" w:noVBand="1"/>
      </w:tblPr>
      <w:tblGrid>
        <w:gridCol w:w="3260"/>
        <w:gridCol w:w="1420"/>
        <w:gridCol w:w="1200"/>
      </w:tblGrid>
      <w:tr w:rsidR="00BF2291" w:rsidRPr="00BF2291" w:rsidTr="00BF2291">
        <w:trPr>
          <w:trHeight w:val="315"/>
          <w:jc w:val="center"/>
        </w:trPr>
        <w:tc>
          <w:tcPr>
            <w:tcW w:w="3260" w:type="dxa"/>
            <w:tcBorders>
              <w:top w:val="single" w:sz="8" w:space="0" w:color="auto"/>
              <w:left w:val="single" w:sz="8" w:space="0" w:color="auto"/>
              <w:bottom w:val="nil"/>
              <w:right w:val="single" w:sz="8" w:space="0" w:color="auto"/>
            </w:tcBorders>
            <w:shd w:val="clear" w:color="auto" w:fill="auto"/>
            <w:noWrap/>
            <w:vAlign w:val="bottom"/>
            <w:hideMark/>
          </w:tcPr>
          <w:p w:rsidR="00BF2291" w:rsidRPr="00BF2291" w:rsidRDefault="00BF2291" w:rsidP="00BF2291">
            <w:pPr>
              <w:jc w:val="center"/>
              <w:rPr>
                <w:rFonts w:ascii="Calibri" w:hAnsi="Calibri" w:cs="Calibri"/>
                <w:b/>
                <w:bCs/>
                <w:color w:val="000000"/>
              </w:rPr>
            </w:pPr>
            <w:r w:rsidRPr="00BF2291">
              <w:rPr>
                <w:rFonts w:ascii="Calibri" w:hAnsi="Calibri" w:cs="Calibri"/>
                <w:b/>
                <w:bCs/>
                <w:color w:val="000000"/>
                <w:sz w:val="22"/>
                <w:szCs w:val="22"/>
              </w:rPr>
              <w:t>2 VALORACIÓN</w:t>
            </w:r>
          </w:p>
        </w:tc>
        <w:tc>
          <w:tcPr>
            <w:tcW w:w="1420" w:type="dxa"/>
            <w:tcBorders>
              <w:top w:val="nil"/>
              <w:left w:val="nil"/>
              <w:bottom w:val="nil"/>
              <w:right w:val="nil"/>
            </w:tcBorders>
            <w:shd w:val="clear" w:color="auto" w:fill="auto"/>
            <w:noWrap/>
            <w:vAlign w:val="bottom"/>
            <w:hideMark/>
          </w:tcPr>
          <w:p w:rsidR="00BF2291" w:rsidRPr="00BF2291" w:rsidRDefault="00BF2291" w:rsidP="00BF2291">
            <w:pPr>
              <w:rPr>
                <w:rFonts w:ascii="Calibri" w:hAnsi="Calibri" w:cs="Calibri"/>
                <w:b/>
                <w:bCs/>
                <w:color w:val="000000"/>
              </w:rPr>
            </w:pPr>
            <w:r w:rsidRPr="00BF2291">
              <w:rPr>
                <w:rFonts w:ascii="Calibri" w:hAnsi="Calibri" w:cs="Calibri"/>
                <w:b/>
                <w:bCs/>
                <w:color w:val="000000"/>
                <w:sz w:val="22"/>
                <w:szCs w:val="22"/>
              </w:rPr>
              <w:t> </w:t>
            </w:r>
          </w:p>
        </w:tc>
        <w:tc>
          <w:tcPr>
            <w:tcW w:w="1200" w:type="dxa"/>
            <w:tcBorders>
              <w:top w:val="nil"/>
              <w:left w:val="nil"/>
              <w:bottom w:val="nil"/>
              <w:right w:val="nil"/>
            </w:tcBorders>
            <w:shd w:val="clear" w:color="auto" w:fill="auto"/>
            <w:noWrap/>
            <w:vAlign w:val="bottom"/>
            <w:hideMark/>
          </w:tcPr>
          <w:p w:rsidR="00BF2291" w:rsidRPr="00BF2291" w:rsidRDefault="00BF2291" w:rsidP="00BF2291">
            <w:pPr>
              <w:rPr>
                <w:rFonts w:ascii="Calibri" w:hAnsi="Calibri" w:cs="Calibri"/>
                <w:color w:val="000000"/>
              </w:rPr>
            </w:pPr>
          </w:p>
        </w:tc>
      </w:tr>
      <w:tr w:rsidR="00BF2291" w:rsidRPr="00BF2291" w:rsidTr="00BF2291">
        <w:trPr>
          <w:trHeight w:val="315"/>
          <w:jc w:val="center"/>
        </w:trPr>
        <w:tc>
          <w:tcPr>
            <w:tcW w:w="32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BF2291" w:rsidRPr="00BF2291" w:rsidRDefault="00BF2291" w:rsidP="00BF2291">
            <w:pPr>
              <w:rPr>
                <w:rFonts w:ascii="Calibri" w:hAnsi="Calibri" w:cs="Calibri"/>
                <w:b/>
                <w:bCs/>
                <w:color w:val="000000"/>
              </w:rPr>
            </w:pPr>
            <w:r w:rsidRPr="00BF2291">
              <w:rPr>
                <w:rFonts w:ascii="Calibri" w:hAnsi="Calibri" w:cs="Calibri"/>
                <w:b/>
                <w:bCs/>
                <w:color w:val="000000"/>
                <w:sz w:val="22"/>
                <w:szCs w:val="22"/>
              </w:rPr>
              <w:t>ESCALA VERBAL DE DOLOR</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rsidR="00BF2291" w:rsidRPr="00BF2291" w:rsidRDefault="00BF2291" w:rsidP="00BF2291">
            <w:pPr>
              <w:jc w:val="center"/>
              <w:rPr>
                <w:rFonts w:ascii="Calibri" w:hAnsi="Calibri" w:cs="Calibri"/>
                <w:b/>
                <w:bCs/>
                <w:color w:val="000000"/>
              </w:rPr>
            </w:pPr>
            <w:r w:rsidRPr="00BF2291">
              <w:rPr>
                <w:rFonts w:ascii="Calibri" w:hAnsi="Calibri" w:cs="Calibri"/>
                <w:b/>
                <w:bCs/>
                <w:color w:val="000000"/>
                <w:sz w:val="22"/>
                <w:szCs w:val="22"/>
              </w:rPr>
              <w:t>FRECUENCIA</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rsidR="00BF2291" w:rsidRPr="00BF2291" w:rsidRDefault="00BF2291" w:rsidP="00BF2291">
            <w:pPr>
              <w:jc w:val="center"/>
              <w:rPr>
                <w:rFonts w:ascii="Calibri" w:hAnsi="Calibri" w:cs="Calibri"/>
                <w:b/>
                <w:bCs/>
                <w:color w:val="000000"/>
              </w:rPr>
            </w:pPr>
            <w:r w:rsidRPr="00BF2291">
              <w:rPr>
                <w:rFonts w:ascii="Calibri" w:hAnsi="Calibri" w:cs="Calibri"/>
                <w:b/>
                <w:bCs/>
                <w:color w:val="000000"/>
                <w:sz w:val="22"/>
                <w:szCs w:val="22"/>
              </w:rPr>
              <w:t>%</w:t>
            </w:r>
          </w:p>
        </w:tc>
      </w:tr>
      <w:tr w:rsidR="00BF2291" w:rsidRPr="00BF2291" w:rsidTr="00BF2291">
        <w:trPr>
          <w:trHeight w:val="300"/>
          <w:jc w:val="center"/>
        </w:trPr>
        <w:tc>
          <w:tcPr>
            <w:tcW w:w="3260" w:type="dxa"/>
            <w:tcBorders>
              <w:top w:val="nil"/>
              <w:left w:val="single" w:sz="8" w:space="0" w:color="auto"/>
              <w:bottom w:val="nil"/>
              <w:right w:val="single" w:sz="8" w:space="0" w:color="auto"/>
            </w:tcBorders>
            <w:shd w:val="clear" w:color="auto" w:fill="auto"/>
            <w:noWrap/>
            <w:vAlign w:val="bottom"/>
            <w:hideMark/>
          </w:tcPr>
          <w:p w:rsidR="00BF2291" w:rsidRPr="00BF2291" w:rsidRDefault="00BF2291" w:rsidP="00BF2291">
            <w:pPr>
              <w:rPr>
                <w:rFonts w:ascii="Calibri" w:hAnsi="Calibri" w:cs="Calibri"/>
                <w:color w:val="000000"/>
              </w:rPr>
            </w:pPr>
            <w:r w:rsidRPr="00BF2291">
              <w:rPr>
                <w:rFonts w:ascii="Calibri" w:hAnsi="Calibri" w:cs="Calibri"/>
                <w:color w:val="000000"/>
                <w:sz w:val="22"/>
                <w:szCs w:val="22"/>
              </w:rPr>
              <w:t>AUSENCIA DEL DOLOR</w:t>
            </w:r>
          </w:p>
        </w:tc>
        <w:tc>
          <w:tcPr>
            <w:tcW w:w="1420" w:type="dxa"/>
            <w:tcBorders>
              <w:top w:val="nil"/>
              <w:left w:val="nil"/>
              <w:bottom w:val="nil"/>
              <w:right w:val="single" w:sz="8" w:space="0" w:color="auto"/>
            </w:tcBorders>
            <w:shd w:val="clear" w:color="auto" w:fill="auto"/>
            <w:noWrap/>
            <w:vAlign w:val="bottom"/>
            <w:hideMark/>
          </w:tcPr>
          <w:p w:rsidR="00BF2291" w:rsidRPr="00BF2291" w:rsidRDefault="00BF2291" w:rsidP="00BF2291">
            <w:pPr>
              <w:jc w:val="right"/>
              <w:rPr>
                <w:rFonts w:ascii="Calibri" w:hAnsi="Calibri" w:cs="Calibri"/>
                <w:color w:val="000000"/>
              </w:rPr>
            </w:pPr>
            <w:r w:rsidRPr="00BF2291">
              <w:rPr>
                <w:rFonts w:ascii="Calibri" w:hAnsi="Calibri" w:cs="Calibri"/>
                <w:color w:val="000000"/>
                <w:sz w:val="22"/>
                <w:szCs w:val="22"/>
              </w:rPr>
              <w:t>12</w:t>
            </w:r>
          </w:p>
        </w:tc>
        <w:tc>
          <w:tcPr>
            <w:tcW w:w="1200" w:type="dxa"/>
            <w:tcBorders>
              <w:top w:val="nil"/>
              <w:left w:val="nil"/>
              <w:bottom w:val="nil"/>
              <w:right w:val="single" w:sz="8" w:space="0" w:color="auto"/>
            </w:tcBorders>
            <w:shd w:val="clear" w:color="auto" w:fill="auto"/>
            <w:noWrap/>
            <w:vAlign w:val="bottom"/>
            <w:hideMark/>
          </w:tcPr>
          <w:p w:rsidR="00BF2291" w:rsidRPr="00BF2291" w:rsidRDefault="00BF2291" w:rsidP="00BF2291">
            <w:pPr>
              <w:jc w:val="right"/>
              <w:rPr>
                <w:rFonts w:ascii="Calibri" w:hAnsi="Calibri" w:cs="Calibri"/>
                <w:color w:val="000000"/>
              </w:rPr>
            </w:pPr>
            <w:r w:rsidRPr="00BF2291">
              <w:rPr>
                <w:rFonts w:ascii="Calibri" w:hAnsi="Calibri" w:cs="Calibri"/>
                <w:color w:val="000000"/>
                <w:sz w:val="22"/>
                <w:szCs w:val="22"/>
              </w:rPr>
              <w:t>34,3</w:t>
            </w:r>
          </w:p>
        </w:tc>
      </w:tr>
      <w:tr w:rsidR="00BF2291" w:rsidRPr="00BF2291" w:rsidTr="00BF2291">
        <w:trPr>
          <w:trHeight w:val="300"/>
          <w:jc w:val="center"/>
        </w:trPr>
        <w:tc>
          <w:tcPr>
            <w:tcW w:w="3260" w:type="dxa"/>
            <w:tcBorders>
              <w:top w:val="nil"/>
              <w:left w:val="single" w:sz="8" w:space="0" w:color="auto"/>
              <w:bottom w:val="nil"/>
              <w:right w:val="single" w:sz="8" w:space="0" w:color="auto"/>
            </w:tcBorders>
            <w:shd w:val="clear" w:color="auto" w:fill="auto"/>
            <w:noWrap/>
            <w:vAlign w:val="bottom"/>
            <w:hideMark/>
          </w:tcPr>
          <w:p w:rsidR="00BF2291" w:rsidRPr="00BF2291" w:rsidRDefault="00BF2291" w:rsidP="00BF2291">
            <w:pPr>
              <w:rPr>
                <w:rFonts w:ascii="Calibri" w:hAnsi="Calibri" w:cs="Calibri"/>
                <w:color w:val="000000"/>
              </w:rPr>
            </w:pPr>
            <w:r w:rsidRPr="00BF2291">
              <w:rPr>
                <w:rFonts w:ascii="Calibri" w:hAnsi="Calibri" w:cs="Calibri"/>
                <w:color w:val="000000"/>
                <w:sz w:val="22"/>
                <w:szCs w:val="22"/>
              </w:rPr>
              <w:t>DOLOR LEVE</w:t>
            </w:r>
          </w:p>
        </w:tc>
        <w:tc>
          <w:tcPr>
            <w:tcW w:w="1420" w:type="dxa"/>
            <w:tcBorders>
              <w:top w:val="nil"/>
              <w:left w:val="nil"/>
              <w:bottom w:val="nil"/>
              <w:right w:val="single" w:sz="8" w:space="0" w:color="auto"/>
            </w:tcBorders>
            <w:shd w:val="clear" w:color="auto" w:fill="auto"/>
            <w:noWrap/>
            <w:vAlign w:val="bottom"/>
            <w:hideMark/>
          </w:tcPr>
          <w:p w:rsidR="00BF2291" w:rsidRPr="00BF2291" w:rsidRDefault="00BF2291" w:rsidP="00BF2291">
            <w:pPr>
              <w:jc w:val="right"/>
              <w:rPr>
                <w:rFonts w:ascii="Calibri" w:hAnsi="Calibri" w:cs="Calibri"/>
                <w:color w:val="000000"/>
              </w:rPr>
            </w:pPr>
            <w:r w:rsidRPr="00BF2291">
              <w:rPr>
                <w:rFonts w:ascii="Calibri" w:hAnsi="Calibri" w:cs="Calibri"/>
                <w:color w:val="000000"/>
                <w:sz w:val="22"/>
                <w:szCs w:val="22"/>
              </w:rPr>
              <w:t>12</w:t>
            </w:r>
          </w:p>
        </w:tc>
        <w:tc>
          <w:tcPr>
            <w:tcW w:w="1200" w:type="dxa"/>
            <w:tcBorders>
              <w:top w:val="nil"/>
              <w:left w:val="nil"/>
              <w:bottom w:val="nil"/>
              <w:right w:val="single" w:sz="8" w:space="0" w:color="auto"/>
            </w:tcBorders>
            <w:shd w:val="clear" w:color="auto" w:fill="auto"/>
            <w:noWrap/>
            <w:vAlign w:val="bottom"/>
            <w:hideMark/>
          </w:tcPr>
          <w:p w:rsidR="00BF2291" w:rsidRPr="00BF2291" w:rsidRDefault="00BF2291" w:rsidP="00BF2291">
            <w:pPr>
              <w:jc w:val="right"/>
              <w:rPr>
                <w:rFonts w:ascii="Calibri" w:hAnsi="Calibri" w:cs="Calibri"/>
                <w:color w:val="000000"/>
              </w:rPr>
            </w:pPr>
            <w:r w:rsidRPr="00BF2291">
              <w:rPr>
                <w:rFonts w:ascii="Calibri" w:hAnsi="Calibri" w:cs="Calibri"/>
                <w:color w:val="000000"/>
                <w:sz w:val="22"/>
                <w:szCs w:val="22"/>
              </w:rPr>
              <w:t>34,3</w:t>
            </w:r>
          </w:p>
        </w:tc>
      </w:tr>
      <w:tr w:rsidR="00BF2291" w:rsidRPr="00BF2291" w:rsidTr="00BF2291">
        <w:trPr>
          <w:trHeight w:val="300"/>
          <w:jc w:val="center"/>
        </w:trPr>
        <w:tc>
          <w:tcPr>
            <w:tcW w:w="3260" w:type="dxa"/>
            <w:tcBorders>
              <w:top w:val="nil"/>
              <w:left w:val="single" w:sz="8" w:space="0" w:color="auto"/>
              <w:bottom w:val="nil"/>
              <w:right w:val="single" w:sz="8" w:space="0" w:color="auto"/>
            </w:tcBorders>
            <w:shd w:val="clear" w:color="auto" w:fill="auto"/>
            <w:noWrap/>
            <w:vAlign w:val="bottom"/>
            <w:hideMark/>
          </w:tcPr>
          <w:p w:rsidR="00BF2291" w:rsidRPr="00BF2291" w:rsidRDefault="00BF2291" w:rsidP="00BF2291">
            <w:pPr>
              <w:rPr>
                <w:rFonts w:ascii="Calibri" w:hAnsi="Calibri" w:cs="Calibri"/>
                <w:color w:val="000000"/>
              </w:rPr>
            </w:pPr>
            <w:r w:rsidRPr="00BF2291">
              <w:rPr>
                <w:rFonts w:ascii="Calibri" w:hAnsi="Calibri" w:cs="Calibri"/>
                <w:color w:val="000000"/>
                <w:sz w:val="22"/>
                <w:szCs w:val="22"/>
              </w:rPr>
              <w:t>DOLOR MODERADO</w:t>
            </w:r>
          </w:p>
        </w:tc>
        <w:tc>
          <w:tcPr>
            <w:tcW w:w="1420" w:type="dxa"/>
            <w:tcBorders>
              <w:top w:val="nil"/>
              <w:left w:val="nil"/>
              <w:bottom w:val="nil"/>
              <w:right w:val="single" w:sz="8" w:space="0" w:color="auto"/>
            </w:tcBorders>
            <w:shd w:val="clear" w:color="auto" w:fill="auto"/>
            <w:noWrap/>
            <w:vAlign w:val="bottom"/>
            <w:hideMark/>
          </w:tcPr>
          <w:p w:rsidR="00BF2291" w:rsidRPr="00BF2291" w:rsidRDefault="00BF2291" w:rsidP="00BF2291">
            <w:pPr>
              <w:jc w:val="right"/>
              <w:rPr>
                <w:rFonts w:ascii="Calibri" w:hAnsi="Calibri" w:cs="Calibri"/>
                <w:color w:val="000000"/>
              </w:rPr>
            </w:pPr>
            <w:r w:rsidRPr="00BF2291">
              <w:rPr>
                <w:rFonts w:ascii="Calibri" w:hAnsi="Calibri" w:cs="Calibri"/>
                <w:color w:val="000000"/>
                <w:sz w:val="22"/>
                <w:szCs w:val="22"/>
              </w:rPr>
              <w:t>6</w:t>
            </w:r>
          </w:p>
        </w:tc>
        <w:tc>
          <w:tcPr>
            <w:tcW w:w="1200" w:type="dxa"/>
            <w:tcBorders>
              <w:top w:val="nil"/>
              <w:left w:val="nil"/>
              <w:bottom w:val="nil"/>
              <w:right w:val="single" w:sz="8" w:space="0" w:color="auto"/>
            </w:tcBorders>
            <w:shd w:val="clear" w:color="auto" w:fill="auto"/>
            <w:noWrap/>
            <w:vAlign w:val="bottom"/>
            <w:hideMark/>
          </w:tcPr>
          <w:p w:rsidR="00BF2291" w:rsidRPr="00BF2291" w:rsidRDefault="00BF2291" w:rsidP="00BF2291">
            <w:pPr>
              <w:jc w:val="right"/>
              <w:rPr>
                <w:rFonts w:ascii="Calibri" w:hAnsi="Calibri" w:cs="Calibri"/>
                <w:color w:val="000000"/>
              </w:rPr>
            </w:pPr>
            <w:r w:rsidRPr="00BF2291">
              <w:rPr>
                <w:rFonts w:ascii="Calibri" w:hAnsi="Calibri" w:cs="Calibri"/>
                <w:color w:val="000000"/>
                <w:sz w:val="22"/>
                <w:szCs w:val="22"/>
              </w:rPr>
              <w:t>17,1</w:t>
            </w:r>
          </w:p>
        </w:tc>
      </w:tr>
      <w:tr w:rsidR="00BF2291" w:rsidRPr="00BF2291" w:rsidTr="00BF2291">
        <w:trPr>
          <w:trHeight w:val="315"/>
          <w:jc w:val="center"/>
        </w:trPr>
        <w:tc>
          <w:tcPr>
            <w:tcW w:w="3260" w:type="dxa"/>
            <w:tcBorders>
              <w:top w:val="nil"/>
              <w:left w:val="single" w:sz="8" w:space="0" w:color="auto"/>
              <w:bottom w:val="nil"/>
              <w:right w:val="single" w:sz="8" w:space="0" w:color="auto"/>
            </w:tcBorders>
            <w:shd w:val="clear" w:color="auto" w:fill="auto"/>
            <w:noWrap/>
            <w:vAlign w:val="bottom"/>
            <w:hideMark/>
          </w:tcPr>
          <w:p w:rsidR="00BF2291" w:rsidRPr="00BF2291" w:rsidRDefault="00BF2291" w:rsidP="00BF2291">
            <w:pPr>
              <w:rPr>
                <w:rFonts w:ascii="Calibri" w:hAnsi="Calibri" w:cs="Calibri"/>
                <w:color w:val="000000"/>
              </w:rPr>
            </w:pPr>
            <w:r w:rsidRPr="00BF2291">
              <w:rPr>
                <w:rFonts w:ascii="Calibri" w:hAnsi="Calibri" w:cs="Calibri"/>
                <w:color w:val="000000"/>
                <w:sz w:val="22"/>
                <w:szCs w:val="22"/>
              </w:rPr>
              <w:t>DOLOR INTENSO</w:t>
            </w:r>
          </w:p>
        </w:tc>
        <w:tc>
          <w:tcPr>
            <w:tcW w:w="1420" w:type="dxa"/>
            <w:tcBorders>
              <w:top w:val="nil"/>
              <w:left w:val="nil"/>
              <w:bottom w:val="nil"/>
              <w:right w:val="single" w:sz="8" w:space="0" w:color="auto"/>
            </w:tcBorders>
            <w:shd w:val="clear" w:color="auto" w:fill="auto"/>
            <w:noWrap/>
            <w:vAlign w:val="bottom"/>
            <w:hideMark/>
          </w:tcPr>
          <w:p w:rsidR="00BF2291" w:rsidRPr="00BF2291" w:rsidRDefault="00BF2291" w:rsidP="00BF2291">
            <w:pPr>
              <w:jc w:val="right"/>
              <w:rPr>
                <w:rFonts w:ascii="Calibri" w:hAnsi="Calibri" w:cs="Calibri"/>
                <w:color w:val="000000"/>
              </w:rPr>
            </w:pPr>
            <w:r w:rsidRPr="00BF2291">
              <w:rPr>
                <w:rFonts w:ascii="Calibri" w:hAnsi="Calibri" w:cs="Calibri"/>
                <w:color w:val="000000"/>
                <w:sz w:val="22"/>
                <w:szCs w:val="22"/>
              </w:rPr>
              <w:t>5</w:t>
            </w:r>
          </w:p>
        </w:tc>
        <w:tc>
          <w:tcPr>
            <w:tcW w:w="1200" w:type="dxa"/>
            <w:tcBorders>
              <w:top w:val="nil"/>
              <w:left w:val="nil"/>
              <w:bottom w:val="nil"/>
              <w:right w:val="single" w:sz="8" w:space="0" w:color="auto"/>
            </w:tcBorders>
            <w:shd w:val="clear" w:color="auto" w:fill="auto"/>
            <w:noWrap/>
            <w:vAlign w:val="bottom"/>
            <w:hideMark/>
          </w:tcPr>
          <w:p w:rsidR="00BF2291" w:rsidRPr="00BF2291" w:rsidRDefault="00BF2291" w:rsidP="00BF2291">
            <w:pPr>
              <w:jc w:val="right"/>
              <w:rPr>
                <w:rFonts w:ascii="Calibri" w:hAnsi="Calibri" w:cs="Calibri"/>
                <w:color w:val="000000"/>
              </w:rPr>
            </w:pPr>
            <w:r w:rsidRPr="00BF2291">
              <w:rPr>
                <w:rFonts w:ascii="Calibri" w:hAnsi="Calibri" w:cs="Calibri"/>
                <w:color w:val="000000"/>
                <w:sz w:val="22"/>
                <w:szCs w:val="22"/>
              </w:rPr>
              <w:t>14,3</w:t>
            </w:r>
          </w:p>
        </w:tc>
      </w:tr>
      <w:tr w:rsidR="00BF2291" w:rsidRPr="00BF2291" w:rsidTr="00BF2291">
        <w:trPr>
          <w:trHeight w:val="315"/>
          <w:jc w:val="center"/>
        </w:trPr>
        <w:tc>
          <w:tcPr>
            <w:tcW w:w="32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BF2291" w:rsidRPr="00BF2291" w:rsidRDefault="00BF2291" w:rsidP="00BF2291">
            <w:pPr>
              <w:rPr>
                <w:rFonts w:ascii="Calibri" w:hAnsi="Calibri" w:cs="Calibri"/>
                <w:b/>
                <w:bCs/>
                <w:color w:val="000000"/>
              </w:rPr>
            </w:pPr>
            <w:r w:rsidRPr="00BF2291">
              <w:rPr>
                <w:rFonts w:ascii="Calibri" w:hAnsi="Calibri" w:cs="Calibri"/>
                <w:b/>
                <w:bCs/>
                <w:color w:val="000000"/>
                <w:sz w:val="22"/>
                <w:szCs w:val="22"/>
              </w:rPr>
              <w:t>Total</w:t>
            </w:r>
          </w:p>
        </w:tc>
        <w:tc>
          <w:tcPr>
            <w:tcW w:w="1420" w:type="dxa"/>
            <w:tcBorders>
              <w:top w:val="single" w:sz="8" w:space="0" w:color="auto"/>
              <w:left w:val="nil"/>
              <w:bottom w:val="single" w:sz="8" w:space="0" w:color="auto"/>
              <w:right w:val="nil"/>
            </w:tcBorders>
            <w:shd w:val="clear" w:color="auto" w:fill="auto"/>
            <w:noWrap/>
            <w:vAlign w:val="bottom"/>
            <w:hideMark/>
          </w:tcPr>
          <w:p w:rsidR="00BF2291" w:rsidRPr="00BF2291" w:rsidRDefault="00BF2291" w:rsidP="00BF2291">
            <w:pPr>
              <w:jc w:val="right"/>
              <w:rPr>
                <w:rFonts w:ascii="Calibri" w:hAnsi="Calibri" w:cs="Calibri"/>
                <w:b/>
                <w:bCs/>
                <w:color w:val="000000"/>
              </w:rPr>
            </w:pPr>
            <w:r w:rsidRPr="00BF2291">
              <w:rPr>
                <w:rFonts w:ascii="Calibri" w:hAnsi="Calibri" w:cs="Calibri"/>
                <w:b/>
                <w:bCs/>
                <w:color w:val="000000"/>
                <w:sz w:val="22"/>
                <w:szCs w:val="22"/>
              </w:rPr>
              <w:t>35</w:t>
            </w:r>
          </w:p>
        </w:tc>
        <w:tc>
          <w:tcPr>
            <w:tcW w:w="12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BF2291" w:rsidRPr="00BF2291" w:rsidRDefault="00BF2291" w:rsidP="00BF2291">
            <w:pPr>
              <w:jc w:val="right"/>
              <w:rPr>
                <w:rFonts w:ascii="Calibri" w:hAnsi="Calibri" w:cs="Calibri"/>
                <w:b/>
                <w:bCs/>
                <w:color w:val="000000"/>
              </w:rPr>
            </w:pPr>
            <w:r w:rsidRPr="00BF2291">
              <w:rPr>
                <w:rFonts w:ascii="Calibri" w:hAnsi="Calibri" w:cs="Calibri"/>
                <w:b/>
                <w:bCs/>
                <w:color w:val="000000"/>
                <w:sz w:val="22"/>
                <w:szCs w:val="22"/>
              </w:rPr>
              <w:t>100</w:t>
            </w:r>
          </w:p>
        </w:tc>
      </w:tr>
    </w:tbl>
    <w:p w:rsidR="00366F27" w:rsidRPr="00830F21" w:rsidRDefault="00366F27" w:rsidP="00366F27">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366F27" w:rsidRDefault="00366F27" w:rsidP="00366F27">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Pr>
          <w:rFonts w:ascii="Times New Roman" w:hAnsi="Times New Roman" w:cs="Times New Roman"/>
          <w:sz w:val="20"/>
          <w:lang w:val="es-ES"/>
        </w:rPr>
        <w:t>s.</w:t>
      </w:r>
    </w:p>
    <w:p w:rsidR="00366F27" w:rsidRDefault="00366F27" w:rsidP="00366F27">
      <w:pPr>
        <w:pStyle w:val="Default"/>
        <w:tabs>
          <w:tab w:val="left" w:pos="1251"/>
        </w:tabs>
        <w:spacing w:line="360" w:lineRule="auto"/>
        <w:jc w:val="both"/>
        <w:rPr>
          <w:rFonts w:ascii="Times New Roman" w:hAnsi="Times New Roman" w:cs="Times New Roman"/>
          <w:b/>
          <w:lang w:val="es-ES"/>
        </w:rPr>
      </w:pPr>
    </w:p>
    <w:p w:rsidR="00AF4353" w:rsidRPr="00CE469B" w:rsidRDefault="00BF2291" w:rsidP="00224CC4">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Gráfico 37.</w:t>
      </w:r>
      <w:r w:rsidR="00CE469B" w:rsidRPr="00CE469B">
        <w:rPr>
          <w:rFonts w:ascii="Times New Roman" w:hAnsi="Times New Roman" w:cs="Times New Roman"/>
          <w:lang w:val="es-ES"/>
        </w:rPr>
        <w:t xml:space="preserve"> </w:t>
      </w:r>
      <w:r w:rsidR="00CE469B">
        <w:rPr>
          <w:rFonts w:ascii="Times New Roman" w:hAnsi="Times New Roman" w:cs="Times New Roman"/>
          <w:lang w:val="es-ES"/>
        </w:rPr>
        <w:t xml:space="preserve">Valoración final del dolor mediante la escala verbal realizada a los 35 pacientes con dolor lumbar. </w:t>
      </w:r>
    </w:p>
    <w:p w:rsidR="00AF4353" w:rsidRDefault="00BF2291" w:rsidP="00224CC4">
      <w:pPr>
        <w:pStyle w:val="Default"/>
        <w:tabs>
          <w:tab w:val="left" w:pos="1251"/>
        </w:tabs>
        <w:spacing w:line="360" w:lineRule="auto"/>
        <w:jc w:val="both"/>
        <w:rPr>
          <w:rFonts w:ascii="Times New Roman" w:hAnsi="Times New Roman" w:cs="Times New Roman"/>
          <w:b/>
          <w:lang w:val="es-ES"/>
        </w:rPr>
      </w:pPr>
      <w:r>
        <w:rPr>
          <w:noProof/>
          <w:lang w:val="es-ES" w:eastAsia="es-ES"/>
        </w:rPr>
        <w:drawing>
          <wp:inline distT="0" distB="0" distL="0" distR="0" wp14:anchorId="559301F7" wp14:editId="03BF5566">
            <wp:extent cx="5433647" cy="2356339"/>
            <wp:effectExtent l="0" t="0" r="15240" b="2540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366F27" w:rsidRPr="00830F21" w:rsidRDefault="00366F27" w:rsidP="00366F27">
      <w:pPr>
        <w:pStyle w:val="Default"/>
        <w:rPr>
          <w:rFonts w:ascii="Times New Roman" w:hAnsi="Times New Roman" w:cs="Times New Roman"/>
          <w:lang w:val="es-ES"/>
        </w:rPr>
      </w:pPr>
      <w:r>
        <w:rPr>
          <w:rFonts w:ascii="Times New Roman" w:hAnsi="Times New Roman" w:cs="Times New Roman"/>
          <w:sz w:val="20"/>
          <w:lang w:val="es-ES"/>
        </w:rPr>
        <w:t xml:space="preserve">             </w:t>
      </w:r>
      <w:r w:rsidRPr="00695B45">
        <w:rPr>
          <w:rFonts w:ascii="Times New Roman" w:hAnsi="Times New Roman" w:cs="Times New Roman"/>
          <w:sz w:val="20"/>
          <w:lang w:val="es-ES"/>
        </w:rPr>
        <w:t xml:space="preserve">Fuente: </w:t>
      </w:r>
      <w:r w:rsidR="00207A15">
        <w:rPr>
          <w:rFonts w:ascii="Times New Roman" w:hAnsi="Times New Roman" w:cs="Times New Roman"/>
          <w:sz w:val="20"/>
          <w:lang w:val="es-ES"/>
        </w:rPr>
        <w:t xml:space="preserve">HSLO, </w:t>
      </w:r>
      <w:r>
        <w:rPr>
          <w:rFonts w:ascii="Times New Roman" w:hAnsi="Times New Roman" w:cs="Times New Roman"/>
          <w:sz w:val="20"/>
          <w:lang w:val="es-ES"/>
        </w:rPr>
        <w:t xml:space="preserve">Valoración, </w:t>
      </w:r>
      <w:r w:rsidRPr="00695B45">
        <w:rPr>
          <w:rFonts w:ascii="Times New Roman" w:hAnsi="Times New Roman" w:cs="Times New Roman"/>
          <w:sz w:val="20"/>
          <w:lang w:val="es-ES"/>
        </w:rPr>
        <w:t xml:space="preserve"> 2011.</w:t>
      </w:r>
    </w:p>
    <w:p w:rsidR="00967A88" w:rsidRPr="00553546" w:rsidRDefault="00366F27" w:rsidP="00553546">
      <w:pPr>
        <w:pStyle w:val="Default"/>
        <w:spacing w:line="360" w:lineRule="auto"/>
        <w:rPr>
          <w:rFonts w:ascii="Times New Roman" w:hAnsi="Times New Roman" w:cs="Times New Roman"/>
          <w:sz w:val="20"/>
          <w:lang w:val="es-ES"/>
        </w:rPr>
      </w:pPr>
      <w:r>
        <w:rPr>
          <w:rFonts w:ascii="Times New Roman" w:hAnsi="Times New Roman" w:cs="Times New Roman"/>
          <w:b/>
          <w:lang w:val="es-ES"/>
        </w:rPr>
        <w:t xml:space="preserve">           </w:t>
      </w:r>
      <w:r w:rsidRPr="00695B45">
        <w:rPr>
          <w:rFonts w:ascii="Times New Roman" w:hAnsi="Times New Roman" w:cs="Times New Roman"/>
          <w:sz w:val="20"/>
          <w:lang w:val="es-ES"/>
        </w:rPr>
        <w:t>Elaborado por: Mónica Maldonado, Byron Morale</w:t>
      </w:r>
      <w:r w:rsidR="00553546">
        <w:rPr>
          <w:rFonts w:ascii="Times New Roman" w:hAnsi="Times New Roman" w:cs="Times New Roman"/>
          <w:sz w:val="20"/>
          <w:lang w:val="es-ES"/>
        </w:rPr>
        <w:t>s.</w:t>
      </w:r>
    </w:p>
    <w:p w:rsidR="00E72723" w:rsidRDefault="00967A88" w:rsidP="00224CC4">
      <w:pPr>
        <w:pStyle w:val="Default"/>
        <w:tabs>
          <w:tab w:val="left" w:pos="1251"/>
        </w:tabs>
        <w:spacing w:line="360" w:lineRule="auto"/>
        <w:jc w:val="both"/>
        <w:rPr>
          <w:rFonts w:ascii="Times New Roman" w:hAnsi="Times New Roman" w:cs="Times New Roman"/>
          <w:lang w:val="es-ES"/>
        </w:rPr>
      </w:pPr>
      <w:r>
        <w:rPr>
          <w:rFonts w:ascii="Times New Roman" w:hAnsi="Times New Roman" w:cs="Times New Roman"/>
          <w:b/>
          <w:lang w:val="es-ES"/>
        </w:rPr>
        <w:t xml:space="preserve">Análisis. </w:t>
      </w:r>
      <w:r w:rsidRPr="00967A88">
        <w:rPr>
          <w:rFonts w:ascii="Times New Roman" w:hAnsi="Times New Roman" w:cs="Times New Roman"/>
          <w:lang w:val="es-ES"/>
        </w:rPr>
        <w:t xml:space="preserve">La escala verbal del dolor </w:t>
      </w:r>
      <w:r>
        <w:rPr>
          <w:rFonts w:ascii="Times New Roman" w:hAnsi="Times New Roman" w:cs="Times New Roman"/>
          <w:lang w:val="es-ES"/>
        </w:rPr>
        <w:t>evalúa en base a  4 parámetros, ausencia del dolor, dolor leve, dolor moderado y dolor intenso. L</w:t>
      </w:r>
      <w:r w:rsidR="0090228B">
        <w:rPr>
          <w:rFonts w:ascii="Times New Roman" w:hAnsi="Times New Roman" w:cs="Times New Roman"/>
          <w:lang w:val="es-ES"/>
        </w:rPr>
        <w:t>o</w:t>
      </w:r>
      <w:r>
        <w:rPr>
          <w:rFonts w:ascii="Times New Roman" w:hAnsi="Times New Roman" w:cs="Times New Roman"/>
          <w:lang w:val="es-ES"/>
        </w:rPr>
        <w:t>s gráfic</w:t>
      </w:r>
      <w:r w:rsidR="0090228B">
        <w:rPr>
          <w:rFonts w:ascii="Times New Roman" w:hAnsi="Times New Roman" w:cs="Times New Roman"/>
          <w:lang w:val="es-ES"/>
        </w:rPr>
        <w:t>o</w:t>
      </w:r>
      <w:r>
        <w:rPr>
          <w:rFonts w:ascii="Times New Roman" w:hAnsi="Times New Roman" w:cs="Times New Roman"/>
          <w:lang w:val="es-ES"/>
        </w:rPr>
        <w:t xml:space="preserve">s 36 y 37 nos indican la variación de porcentajes entre la valoración inicial y final de estos 4 parámetros de la siguiente manera: </w:t>
      </w:r>
      <w:r w:rsidR="00553546">
        <w:rPr>
          <w:rFonts w:ascii="Times New Roman" w:hAnsi="Times New Roman" w:cs="Times New Roman"/>
          <w:lang w:val="es-ES"/>
        </w:rPr>
        <w:t>ausencia del dolor</w:t>
      </w:r>
      <w:r>
        <w:rPr>
          <w:rFonts w:ascii="Times New Roman" w:hAnsi="Times New Roman" w:cs="Times New Roman"/>
          <w:lang w:val="es-ES"/>
        </w:rPr>
        <w:t xml:space="preserve"> pasó del </w:t>
      </w:r>
      <w:r w:rsidR="00553546">
        <w:rPr>
          <w:rFonts w:ascii="Times New Roman" w:hAnsi="Times New Roman" w:cs="Times New Roman"/>
          <w:lang w:val="es-ES"/>
        </w:rPr>
        <w:t>2.9</w:t>
      </w:r>
      <w:r>
        <w:rPr>
          <w:rFonts w:ascii="Times New Roman" w:hAnsi="Times New Roman" w:cs="Times New Roman"/>
          <w:lang w:val="es-ES"/>
        </w:rPr>
        <w:t>% al 3</w:t>
      </w:r>
      <w:r w:rsidR="00553546">
        <w:rPr>
          <w:rFonts w:ascii="Times New Roman" w:hAnsi="Times New Roman" w:cs="Times New Roman"/>
          <w:lang w:val="es-ES"/>
        </w:rPr>
        <w:t>4.3%,</w:t>
      </w:r>
      <w:r>
        <w:rPr>
          <w:rFonts w:ascii="Times New Roman" w:hAnsi="Times New Roman" w:cs="Times New Roman"/>
          <w:lang w:val="es-ES"/>
        </w:rPr>
        <w:t xml:space="preserve"> </w:t>
      </w:r>
      <w:r w:rsidR="00553546">
        <w:rPr>
          <w:rFonts w:ascii="Times New Roman" w:hAnsi="Times New Roman" w:cs="Times New Roman"/>
          <w:lang w:val="es-ES"/>
        </w:rPr>
        <w:t>dolor leve</w:t>
      </w:r>
      <w:r>
        <w:rPr>
          <w:rFonts w:ascii="Times New Roman" w:hAnsi="Times New Roman" w:cs="Times New Roman"/>
          <w:lang w:val="es-ES"/>
        </w:rPr>
        <w:t xml:space="preserve"> varió del </w:t>
      </w:r>
      <w:r w:rsidR="00553546">
        <w:rPr>
          <w:rFonts w:ascii="Times New Roman" w:hAnsi="Times New Roman" w:cs="Times New Roman"/>
          <w:lang w:val="es-ES"/>
        </w:rPr>
        <w:t>31.4</w:t>
      </w:r>
      <w:r>
        <w:rPr>
          <w:rFonts w:ascii="Times New Roman" w:hAnsi="Times New Roman" w:cs="Times New Roman"/>
          <w:lang w:val="es-ES"/>
        </w:rPr>
        <w:t>% al 3</w:t>
      </w:r>
      <w:r w:rsidR="00553546">
        <w:rPr>
          <w:rFonts w:ascii="Times New Roman" w:hAnsi="Times New Roman" w:cs="Times New Roman"/>
          <w:lang w:val="es-ES"/>
        </w:rPr>
        <w:t>4.3</w:t>
      </w:r>
      <w:r>
        <w:rPr>
          <w:rFonts w:ascii="Times New Roman" w:hAnsi="Times New Roman" w:cs="Times New Roman"/>
          <w:lang w:val="es-ES"/>
        </w:rPr>
        <w:t>%</w:t>
      </w:r>
      <w:r w:rsidR="00553546">
        <w:rPr>
          <w:rFonts w:ascii="Times New Roman" w:hAnsi="Times New Roman" w:cs="Times New Roman"/>
          <w:lang w:val="es-ES"/>
        </w:rPr>
        <w:t xml:space="preserve">, dolor moderado </w:t>
      </w:r>
      <w:r>
        <w:rPr>
          <w:rFonts w:ascii="Times New Roman" w:hAnsi="Times New Roman" w:cs="Times New Roman"/>
          <w:lang w:val="es-ES"/>
        </w:rPr>
        <w:t>de un 2</w:t>
      </w:r>
      <w:r w:rsidR="00553546">
        <w:rPr>
          <w:rFonts w:ascii="Times New Roman" w:hAnsi="Times New Roman" w:cs="Times New Roman"/>
          <w:lang w:val="es-ES"/>
        </w:rPr>
        <w:t>5</w:t>
      </w:r>
      <w:r>
        <w:rPr>
          <w:rFonts w:ascii="Times New Roman" w:hAnsi="Times New Roman" w:cs="Times New Roman"/>
          <w:lang w:val="es-ES"/>
        </w:rPr>
        <w:t>.</w:t>
      </w:r>
      <w:r w:rsidR="00553546">
        <w:rPr>
          <w:rFonts w:ascii="Times New Roman" w:hAnsi="Times New Roman" w:cs="Times New Roman"/>
          <w:lang w:val="es-ES"/>
        </w:rPr>
        <w:t>7</w:t>
      </w:r>
      <w:r>
        <w:rPr>
          <w:rFonts w:ascii="Times New Roman" w:hAnsi="Times New Roman" w:cs="Times New Roman"/>
          <w:lang w:val="es-ES"/>
        </w:rPr>
        <w:t xml:space="preserve">% a 17.1%. Mientras que </w:t>
      </w:r>
      <w:r w:rsidR="00553546">
        <w:rPr>
          <w:rFonts w:ascii="Times New Roman" w:hAnsi="Times New Roman" w:cs="Times New Roman"/>
          <w:lang w:val="es-ES"/>
        </w:rPr>
        <w:t>dolor intenso</w:t>
      </w:r>
      <w:r>
        <w:rPr>
          <w:rFonts w:ascii="Times New Roman" w:hAnsi="Times New Roman" w:cs="Times New Roman"/>
          <w:lang w:val="es-ES"/>
        </w:rPr>
        <w:t xml:space="preserve"> bajó del </w:t>
      </w:r>
      <w:r w:rsidR="00553546">
        <w:rPr>
          <w:rFonts w:ascii="Times New Roman" w:hAnsi="Times New Roman" w:cs="Times New Roman"/>
          <w:lang w:val="es-ES"/>
        </w:rPr>
        <w:t>40</w:t>
      </w:r>
      <w:r>
        <w:rPr>
          <w:rFonts w:ascii="Times New Roman" w:hAnsi="Times New Roman" w:cs="Times New Roman"/>
          <w:lang w:val="es-ES"/>
        </w:rPr>
        <w:t xml:space="preserve">% al </w:t>
      </w:r>
      <w:r w:rsidR="00553546">
        <w:rPr>
          <w:rFonts w:ascii="Times New Roman" w:hAnsi="Times New Roman" w:cs="Times New Roman"/>
          <w:lang w:val="es-ES"/>
        </w:rPr>
        <w:t>14.3</w:t>
      </w:r>
      <w:r>
        <w:rPr>
          <w:rFonts w:ascii="Times New Roman" w:hAnsi="Times New Roman" w:cs="Times New Roman"/>
          <w:lang w:val="es-ES"/>
        </w:rPr>
        <w:t xml:space="preserve">%. En base a los resultados se demuestra </w:t>
      </w:r>
      <w:r w:rsidR="00553546">
        <w:rPr>
          <w:rFonts w:ascii="Times New Roman" w:hAnsi="Times New Roman" w:cs="Times New Roman"/>
          <w:lang w:val="es-ES"/>
        </w:rPr>
        <w:t>alivio del dolor</w:t>
      </w:r>
      <w:r>
        <w:rPr>
          <w:rFonts w:ascii="Times New Roman" w:hAnsi="Times New Roman" w:cs="Times New Roman"/>
          <w:lang w:val="es-ES"/>
        </w:rPr>
        <w:t xml:space="preserve"> de los pacientes que recibieron el tratamiento.</w:t>
      </w:r>
    </w:p>
    <w:p w:rsidR="00247D67" w:rsidRDefault="00247D67" w:rsidP="00416A14">
      <w:pPr>
        <w:pStyle w:val="Default"/>
        <w:tabs>
          <w:tab w:val="left" w:pos="1251"/>
        </w:tabs>
        <w:spacing w:line="360" w:lineRule="auto"/>
        <w:jc w:val="both"/>
        <w:rPr>
          <w:rFonts w:ascii="Times New Roman" w:hAnsi="Times New Roman" w:cs="Times New Roman"/>
          <w:b/>
          <w:lang w:val="es-ES"/>
        </w:rPr>
        <w:sectPr w:rsidR="00247D67" w:rsidSect="00692ED8">
          <w:footerReference w:type="default" r:id="rId165"/>
          <w:pgSz w:w="12240" w:h="15840"/>
          <w:pgMar w:top="2268" w:right="1418" w:bottom="1418" w:left="2268" w:header="720" w:footer="720" w:gutter="0"/>
          <w:cols w:space="720"/>
          <w:docGrid w:linePitch="360"/>
        </w:sectPr>
      </w:pPr>
    </w:p>
    <w:p w:rsidR="00A23E7E" w:rsidRDefault="00A23E7E" w:rsidP="00416A14">
      <w:pPr>
        <w:pStyle w:val="Default"/>
        <w:tabs>
          <w:tab w:val="left" w:pos="1251"/>
        </w:tabs>
        <w:spacing w:line="360" w:lineRule="auto"/>
        <w:jc w:val="both"/>
        <w:rPr>
          <w:rFonts w:ascii="Times New Roman" w:hAnsi="Times New Roman" w:cs="Times New Roman"/>
          <w:b/>
          <w:lang w:val="es-ES"/>
        </w:rPr>
      </w:pPr>
      <w:r w:rsidRPr="00A23E7E">
        <w:rPr>
          <w:rFonts w:ascii="Times New Roman" w:hAnsi="Times New Roman" w:cs="Times New Roman"/>
          <w:b/>
          <w:lang w:val="es-ES"/>
        </w:rPr>
        <w:lastRenderedPageBreak/>
        <w:t>4.2 Discusión de resultados</w:t>
      </w:r>
    </w:p>
    <w:p w:rsidR="00C03269" w:rsidRDefault="00C03269" w:rsidP="00416A14">
      <w:pPr>
        <w:pStyle w:val="Default"/>
        <w:tabs>
          <w:tab w:val="left" w:pos="1251"/>
        </w:tabs>
        <w:spacing w:line="360" w:lineRule="auto"/>
        <w:jc w:val="both"/>
        <w:rPr>
          <w:rFonts w:ascii="Times New Roman" w:hAnsi="Times New Roman" w:cs="Times New Roman"/>
          <w:b/>
          <w:lang w:val="es-ES"/>
        </w:rPr>
      </w:pPr>
    </w:p>
    <w:p w:rsidR="00C03269" w:rsidRPr="00C03269" w:rsidRDefault="00C03269" w:rsidP="00C03269">
      <w:pPr>
        <w:tabs>
          <w:tab w:val="left" w:pos="977"/>
        </w:tabs>
        <w:autoSpaceDE w:val="0"/>
        <w:autoSpaceDN w:val="0"/>
        <w:adjustRightInd w:val="0"/>
        <w:spacing w:line="360" w:lineRule="auto"/>
        <w:jc w:val="both"/>
        <w:rPr>
          <w:rFonts w:eastAsia="Calibri"/>
          <w:color w:val="000000"/>
          <w:lang w:eastAsia="en-US"/>
        </w:rPr>
      </w:pPr>
      <w:r w:rsidRPr="00C03269">
        <w:rPr>
          <w:rFonts w:eastAsia="Calibri"/>
          <w:color w:val="000000"/>
          <w:lang w:eastAsia="en-US"/>
        </w:rPr>
        <w:t xml:space="preserve">     De los 35 pacientes el 40%  tuvo de 15 a 30 años, el 20% de 31 a 45 años, el 20% de 46 a 55 años y el 20% de 56 años en adelante. El 60% correspondió al sexo femenino y el 40% al sexo masculino. En lo referente a la ocupación el 26% correspondió a las amas de casa,  otro 26%  oficinistas, 20%  estudiantes, 8%  profesores, 8%  trabajadores de la salud, 6%  carpinteros y  6% choferes. </w:t>
      </w:r>
    </w:p>
    <w:p w:rsidR="00C03269" w:rsidRPr="00C03269" w:rsidRDefault="00C03269" w:rsidP="00C03269">
      <w:pPr>
        <w:tabs>
          <w:tab w:val="left" w:pos="977"/>
        </w:tabs>
        <w:autoSpaceDE w:val="0"/>
        <w:autoSpaceDN w:val="0"/>
        <w:adjustRightInd w:val="0"/>
        <w:spacing w:line="360" w:lineRule="auto"/>
        <w:jc w:val="both"/>
        <w:rPr>
          <w:rFonts w:eastAsia="Calibri"/>
          <w:color w:val="000000"/>
          <w:lang w:eastAsia="en-US"/>
        </w:rPr>
      </w:pPr>
      <w:r w:rsidRPr="00C03269">
        <w:rPr>
          <w:rFonts w:eastAsia="Calibri"/>
          <w:color w:val="000000"/>
          <w:lang w:eastAsia="en-US"/>
        </w:rPr>
        <w:t xml:space="preserve">     En cuanto a los días de evolución del dolor, el  80% presentó 16 días en adelante de dolor, es decir un estado crónico, el 14% 1 a 8 días, es decir en estado agudo y el  6% de 9 a 15 días o estado subagudo. La mayoría de pacientes acudieron a terapia como se muestra en los porcentajes en un estado crónico a más de ello cabe recalcar que estos pacientes habían experimentado episodios de dolor recidivante. </w:t>
      </w:r>
    </w:p>
    <w:p w:rsidR="00C03269" w:rsidRPr="00C03269" w:rsidRDefault="00C03269" w:rsidP="00C03269">
      <w:pPr>
        <w:tabs>
          <w:tab w:val="left" w:pos="2023"/>
        </w:tabs>
        <w:autoSpaceDE w:val="0"/>
        <w:autoSpaceDN w:val="0"/>
        <w:adjustRightInd w:val="0"/>
        <w:spacing w:line="360" w:lineRule="auto"/>
        <w:jc w:val="both"/>
        <w:rPr>
          <w:rFonts w:eastAsia="Calibri"/>
          <w:color w:val="000000"/>
          <w:lang w:eastAsia="en-US"/>
        </w:rPr>
      </w:pPr>
      <w:r w:rsidRPr="00C03269">
        <w:rPr>
          <w:rFonts w:eastAsia="Calibri"/>
          <w:color w:val="000000"/>
          <w:lang w:eastAsia="en-US"/>
        </w:rPr>
        <w:t xml:space="preserve">     De los 35 pacientes  el 63% manifestó haber presentado una lesión anterior como desencadenante al dolor lumbar y el 37% no presentó ningún tipo de lesión. Del 63% que presentó  lesión,  el 45% correspondió a una caída, el 27% a traumatismos, un 14 % a cirugías anteriores, 9% por fracturas en otras regiones del cuerpo y el 5% correspondía a un caso de poliomielitis. </w:t>
      </w:r>
    </w:p>
    <w:p w:rsidR="00C03269" w:rsidRPr="00C03269" w:rsidRDefault="00C03269" w:rsidP="00C03269">
      <w:pPr>
        <w:tabs>
          <w:tab w:val="left" w:pos="2023"/>
        </w:tabs>
        <w:autoSpaceDE w:val="0"/>
        <w:autoSpaceDN w:val="0"/>
        <w:adjustRightInd w:val="0"/>
        <w:spacing w:line="360" w:lineRule="auto"/>
        <w:jc w:val="both"/>
        <w:rPr>
          <w:rFonts w:eastAsia="Calibri"/>
          <w:color w:val="000000"/>
          <w:lang w:eastAsia="en-US"/>
        </w:rPr>
      </w:pPr>
      <w:r w:rsidRPr="00C03269">
        <w:t xml:space="preserve">     De las actividades que producen dolor el 22%  correspondió al levantamiento de peso, el  21% a posturas estáticas,  18% a flexiones o torsiones, 15% a trabajo físico intenso, 14% a trabajos repetitivos,  el 11% a otras causas y tan solo el  1% a vibraciones. Dentro de los factores desencadenantes del dolor el  45% correspondió  al  estrés, el  31%  ansiedad, 11% depresión, 4% insatisfacción laboral y un 9% por otros factores.</w:t>
      </w:r>
    </w:p>
    <w:p w:rsidR="00247D67" w:rsidRDefault="00C03269" w:rsidP="00C03269">
      <w:pPr>
        <w:tabs>
          <w:tab w:val="left" w:pos="1183"/>
        </w:tabs>
        <w:autoSpaceDE w:val="0"/>
        <w:autoSpaceDN w:val="0"/>
        <w:adjustRightInd w:val="0"/>
        <w:spacing w:line="360" w:lineRule="auto"/>
        <w:jc w:val="both"/>
        <w:rPr>
          <w:rFonts w:eastAsia="Calibri"/>
          <w:color w:val="000000"/>
          <w:lang w:eastAsia="en-US"/>
        </w:rPr>
      </w:pPr>
      <w:r w:rsidRPr="00C03269">
        <w:rPr>
          <w:rFonts w:eastAsia="Calibri"/>
          <w:color w:val="000000"/>
          <w:lang w:eastAsia="en-US"/>
        </w:rPr>
        <w:t xml:space="preserve">     En lo concerniente al tipo de tratamiento recibido anteriormente, el 42% recibió medicación, 19% rehabilitación, 12% masaje, 6% acupuntura y un elevado 21% no recibió tratamiento alguno. De igual forma dentro de los factores que mayoritariamente empeoran el dolor fueron, permanecer sentado con el  22%, caminar el 18% y el 14% que correspondió a ponerse de pie.</w:t>
      </w:r>
    </w:p>
    <w:p w:rsidR="00247D67" w:rsidRDefault="00C03269" w:rsidP="00C03269">
      <w:pPr>
        <w:tabs>
          <w:tab w:val="left" w:pos="1183"/>
        </w:tabs>
        <w:autoSpaceDE w:val="0"/>
        <w:autoSpaceDN w:val="0"/>
        <w:adjustRightInd w:val="0"/>
        <w:spacing w:line="360" w:lineRule="auto"/>
        <w:jc w:val="both"/>
        <w:rPr>
          <w:rFonts w:eastAsia="Calibri"/>
          <w:color w:val="000000"/>
          <w:lang w:eastAsia="en-US"/>
        </w:rPr>
        <w:sectPr w:rsidR="00247D67" w:rsidSect="00692ED8">
          <w:footerReference w:type="default" r:id="rId166"/>
          <w:pgSz w:w="12240" w:h="15840"/>
          <w:pgMar w:top="2268" w:right="2268" w:bottom="1418" w:left="1418" w:header="720" w:footer="720" w:gutter="0"/>
          <w:cols w:space="720"/>
          <w:docGrid w:linePitch="360"/>
        </w:sectPr>
      </w:pPr>
      <w:r w:rsidRPr="00C03269">
        <w:rPr>
          <w:rFonts w:eastAsia="Calibri"/>
          <w:color w:val="000000"/>
          <w:lang w:eastAsia="en-US"/>
        </w:rPr>
        <w:t xml:space="preserve"> </w:t>
      </w:r>
    </w:p>
    <w:p w:rsidR="00C03269" w:rsidRPr="00247D67" w:rsidRDefault="00C03269" w:rsidP="00247D67">
      <w:pPr>
        <w:tabs>
          <w:tab w:val="left" w:pos="1183"/>
        </w:tabs>
        <w:autoSpaceDE w:val="0"/>
        <w:autoSpaceDN w:val="0"/>
        <w:adjustRightInd w:val="0"/>
        <w:spacing w:line="360" w:lineRule="auto"/>
        <w:jc w:val="both"/>
        <w:rPr>
          <w:rFonts w:eastAsia="Calibri"/>
          <w:color w:val="000000"/>
          <w:sz w:val="20"/>
          <w:lang w:eastAsia="en-US"/>
        </w:rPr>
      </w:pPr>
      <w:r w:rsidRPr="00C03269">
        <w:rPr>
          <w:rFonts w:eastAsia="Calibri"/>
          <w:b/>
          <w:color w:val="000000"/>
          <w:lang w:eastAsia="en-US"/>
        </w:rPr>
        <w:lastRenderedPageBreak/>
        <w:t xml:space="preserve"> </w:t>
      </w:r>
      <w:r w:rsidRPr="00C03269">
        <w:rPr>
          <w:rFonts w:eastAsia="Calibri"/>
          <w:color w:val="000000"/>
          <w:lang w:eastAsia="en-US"/>
        </w:rPr>
        <w:t xml:space="preserve">     Las características del dolor que presentaron los pacientes en su mayoría  fueron,  el  30%  que desaparece en reposo, 26% intermitente y un 17% entumecimiento u hormigueos.</w:t>
      </w:r>
      <w:r w:rsidRPr="00C03269">
        <w:rPr>
          <w:b/>
        </w:rPr>
        <w:t xml:space="preserve"> </w:t>
      </w:r>
      <w:r w:rsidRPr="00C03269">
        <w:t>De las  actividades que el dolor impide realizar el 50% correspondió a las actividades cotidianas, el 30% a la actividad laboral, 18% a las actividades deportiv</w:t>
      </w:r>
      <w:r w:rsidR="00F35F3F">
        <w:t xml:space="preserve">as y un 2% a otras actividades. </w:t>
      </w:r>
      <w:r w:rsidRPr="00C03269">
        <w:rPr>
          <w:rFonts w:eastAsia="Calibri"/>
          <w:color w:val="000000"/>
          <w:lang w:eastAsia="en-US"/>
        </w:rPr>
        <w:t>Para la disposición a la técnica isostretching, el 100% accedió realizarla. De este 100% el 51% lo hizo por lograr alivio del dolor, 14% por mejorar su postura, 14% por mejorar su salud, el 12% por aumentar su flexibilidad y un  9% por mejorar sus actividades de la vida diaria.</w:t>
      </w:r>
    </w:p>
    <w:p w:rsidR="00C03269" w:rsidRPr="00C03269" w:rsidRDefault="00C03269" w:rsidP="00C03269">
      <w:pPr>
        <w:tabs>
          <w:tab w:val="left" w:pos="1251"/>
        </w:tabs>
        <w:autoSpaceDE w:val="0"/>
        <w:autoSpaceDN w:val="0"/>
        <w:adjustRightInd w:val="0"/>
        <w:spacing w:line="360" w:lineRule="auto"/>
        <w:jc w:val="both"/>
        <w:rPr>
          <w:rFonts w:eastAsia="Calibri"/>
          <w:color w:val="000000"/>
          <w:lang w:eastAsia="en-US"/>
        </w:rPr>
      </w:pPr>
      <w:r w:rsidRPr="00C03269">
        <w:rPr>
          <w:rFonts w:eastAsia="Calibri"/>
          <w:color w:val="000000"/>
          <w:lang w:eastAsia="en-US"/>
        </w:rPr>
        <w:t xml:space="preserve">     En  35 pacientes valorados se encontró que un 40% no presentaba ninguna alteración postural,  de esto un 50% eran hombres y otro 50% mujeres, mientras que el 28.6% presentó hiperlordosis con un 90% correspondiente a mujeres y un 10% a los hombres, otro 25.7% presentó escoliosis con un  44.4% en mujeres y el 55.6% en hombres, finalmente el 5.7% presentó rotoescoliosis, de ello un 50% mujeres y 50% hombres. </w:t>
      </w:r>
    </w:p>
    <w:p w:rsidR="00C03269" w:rsidRPr="00C03269" w:rsidRDefault="00C03269" w:rsidP="00C03269">
      <w:pPr>
        <w:tabs>
          <w:tab w:val="left" w:pos="1251"/>
        </w:tabs>
        <w:autoSpaceDE w:val="0"/>
        <w:autoSpaceDN w:val="0"/>
        <w:adjustRightInd w:val="0"/>
        <w:spacing w:line="360" w:lineRule="auto"/>
        <w:jc w:val="both"/>
        <w:rPr>
          <w:rFonts w:eastAsia="Calibri"/>
          <w:color w:val="000000"/>
          <w:lang w:eastAsia="en-US"/>
        </w:rPr>
      </w:pPr>
      <w:r w:rsidRPr="00C03269">
        <w:rPr>
          <w:rFonts w:eastAsia="Calibri"/>
          <w:color w:val="000000"/>
          <w:lang w:eastAsia="en-US"/>
        </w:rPr>
        <w:t xml:space="preserve">     Después de realizada la encuesta se procedió a la valoración inicial que abarcó varios aspectos del paciente, siguió la aplicación del tratamiento que incluyó la técnica Isostretching para que en última instancia se  realice la valoración final, de manera comparativa entre las valoraciones se obtuvo los siguientes resultados.  </w:t>
      </w:r>
    </w:p>
    <w:p w:rsidR="00247D67" w:rsidRDefault="00C03269" w:rsidP="00C03269">
      <w:pPr>
        <w:tabs>
          <w:tab w:val="left" w:pos="1251"/>
        </w:tabs>
        <w:autoSpaceDE w:val="0"/>
        <w:autoSpaceDN w:val="0"/>
        <w:adjustRightInd w:val="0"/>
        <w:spacing w:line="360" w:lineRule="auto"/>
        <w:jc w:val="both"/>
        <w:rPr>
          <w:rFonts w:eastAsia="Calibri"/>
          <w:color w:val="000000"/>
          <w:lang w:eastAsia="en-US"/>
        </w:rPr>
        <w:sectPr w:rsidR="00247D67" w:rsidSect="00692ED8">
          <w:footerReference w:type="default" r:id="rId167"/>
          <w:pgSz w:w="12240" w:h="15840"/>
          <w:pgMar w:top="2268" w:right="1418" w:bottom="1418" w:left="2268" w:header="720" w:footer="720" w:gutter="0"/>
          <w:cols w:space="720"/>
          <w:docGrid w:linePitch="360"/>
        </w:sectPr>
      </w:pPr>
      <w:r w:rsidRPr="00C03269">
        <w:rPr>
          <w:rFonts w:eastAsia="Calibri"/>
          <w:color w:val="000000"/>
          <w:lang w:eastAsia="en-US"/>
        </w:rPr>
        <w:t xml:space="preserve">     El Lasêgue positivo disminuyó del  34.3% al 11.4%. El espasmo muscular en la región dorsal  pasó del 71.4%  al 31.4% de pacientes con espasmo. De igual forma el porcentaje de espasmo muscular en la región lumbar decreció del  82.9% al 40%. En lo referente a  puntos gatillo positivos en la región dorsal el porcentaje bajó del 45.7% al 20%.</w:t>
      </w:r>
      <w:r w:rsidRPr="00C03269">
        <w:t xml:space="preserve"> En los  puntos gatillo positivos en la región lumbar el porcent</w:t>
      </w:r>
      <w:r w:rsidR="00F35F3F">
        <w:t xml:space="preserve">aje varió del  74.3% al  31.4%. </w:t>
      </w:r>
      <w:r w:rsidRPr="00C03269">
        <w:rPr>
          <w:rFonts w:eastAsia="Calibri"/>
          <w:color w:val="000000"/>
          <w:lang w:eastAsia="en-US"/>
        </w:rPr>
        <w:t>En el test de flexibilidad o de Schober,  la graduación de muy buena pasó del 5.7% al 37.1%,</w:t>
      </w:r>
      <w:r w:rsidR="00FD7CEE">
        <w:rPr>
          <w:rFonts w:eastAsia="Calibri"/>
          <w:color w:val="000000"/>
          <w:lang w:eastAsia="en-US"/>
        </w:rPr>
        <w:t xml:space="preserve"> buena varió del 42.9% al 37.1%</w:t>
      </w:r>
      <w:r w:rsidRPr="00C03269">
        <w:rPr>
          <w:rFonts w:eastAsia="Calibri"/>
          <w:color w:val="000000"/>
          <w:lang w:eastAsia="en-US"/>
        </w:rPr>
        <w:t>, regular del  28.6% al 17.1% y  mala bajó del 22.9% al 8.6%.  El porcentaje de acortamiento del recto femoral decreció del 71.4% al 31.4%. De igual manera el acortamiento del</w:t>
      </w:r>
      <w:r w:rsidR="00F35F3F">
        <w:rPr>
          <w:rFonts w:eastAsia="Calibri"/>
          <w:color w:val="000000"/>
          <w:lang w:eastAsia="en-US"/>
        </w:rPr>
        <w:t xml:space="preserve"> psoas pasó del 71.4%  al 40%. </w:t>
      </w:r>
      <w:r w:rsidRPr="00C03269">
        <w:rPr>
          <w:rFonts w:eastAsia="Calibri"/>
          <w:color w:val="000000"/>
          <w:lang w:eastAsia="en-US"/>
        </w:rPr>
        <w:t xml:space="preserve">En el test de fuerza muscular abdominal de Daniells, el grado 2  pasó del 22.9% al 5.7%, grado 3 varió del 37.1% al 45.7% y el grado 4 aumento del 40% al 48.6%. En el test de fuerza muscular glútea de Daniells de igual forma, el  grado 2  bajó del 22.8% al 5.7%, </w:t>
      </w:r>
    </w:p>
    <w:p w:rsidR="00C03269" w:rsidRPr="00C03269" w:rsidRDefault="00C03269" w:rsidP="00C03269">
      <w:pPr>
        <w:tabs>
          <w:tab w:val="left" w:pos="1251"/>
        </w:tabs>
        <w:autoSpaceDE w:val="0"/>
        <w:autoSpaceDN w:val="0"/>
        <w:adjustRightInd w:val="0"/>
        <w:spacing w:line="360" w:lineRule="auto"/>
        <w:jc w:val="both"/>
        <w:rPr>
          <w:rFonts w:eastAsia="Calibri"/>
          <w:color w:val="000000"/>
          <w:lang w:eastAsia="en-US"/>
        </w:rPr>
      </w:pPr>
      <w:proofErr w:type="gramStart"/>
      <w:r w:rsidRPr="00C03269">
        <w:rPr>
          <w:rFonts w:eastAsia="Calibri"/>
          <w:color w:val="000000"/>
          <w:lang w:eastAsia="en-US"/>
        </w:rPr>
        <w:lastRenderedPageBreak/>
        <w:t>grado</w:t>
      </w:r>
      <w:proofErr w:type="gramEnd"/>
      <w:r w:rsidRPr="00C03269">
        <w:rPr>
          <w:rFonts w:eastAsia="Calibri"/>
          <w:color w:val="000000"/>
          <w:lang w:eastAsia="en-US"/>
        </w:rPr>
        <w:t xml:space="preserve"> 3 permaneció en un 48.6% % y  el grado</w:t>
      </w:r>
      <w:r w:rsidR="00F35F3F">
        <w:rPr>
          <w:rFonts w:eastAsia="Calibri"/>
          <w:color w:val="000000"/>
          <w:lang w:eastAsia="en-US"/>
        </w:rPr>
        <w:t xml:space="preserve"> 4 aumento del 28.6% al 45.7%.  </w:t>
      </w:r>
      <w:r w:rsidRPr="00C03269">
        <w:rPr>
          <w:rFonts w:eastAsia="Calibri"/>
          <w:color w:val="000000"/>
          <w:lang w:eastAsia="en-US"/>
        </w:rPr>
        <w:t xml:space="preserve">En la escala verbal del dolor, la graduación de ausencia del dolor pasó del 2.9% al 34.3%, dolor leve varió del 31.4% al 34.3%, dolor moderado del 25.7% a 17.1% y el dolor intenso bajó del 40% al 14.3%. </w:t>
      </w:r>
    </w:p>
    <w:p w:rsidR="00C03269" w:rsidRDefault="00C03269" w:rsidP="00C03269">
      <w:pPr>
        <w:tabs>
          <w:tab w:val="left" w:pos="1251"/>
        </w:tabs>
        <w:autoSpaceDE w:val="0"/>
        <w:autoSpaceDN w:val="0"/>
        <w:adjustRightInd w:val="0"/>
        <w:spacing w:line="360" w:lineRule="auto"/>
        <w:jc w:val="both"/>
        <w:rPr>
          <w:rFonts w:eastAsia="Calibri"/>
          <w:color w:val="000000"/>
          <w:lang w:eastAsia="en-US"/>
        </w:rPr>
      </w:pPr>
    </w:p>
    <w:p w:rsidR="00A23E7E" w:rsidRDefault="00A23E7E" w:rsidP="00416A14">
      <w:pPr>
        <w:pStyle w:val="Default"/>
        <w:spacing w:line="360" w:lineRule="auto"/>
        <w:rPr>
          <w:rFonts w:ascii="Times New Roman" w:hAnsi="Times New Roman" w:cs="Times New Roman"/>
          <w:b/>
          <w:lang w:val="es-ES"/>
        </w:rPr>
      </w:pPr>
      <w:r w:rsidRPr="00A23E7E">
        <w:rPr>
          <w:rFonts w:ascii="Times New Roman" w:hAnsi="Times New Roman" w:cs="Times New Roman"/>
          <w:b/>
          <w:lang w:val="es-ES"/>
        </w:rPr>
        <w:t xml:space="preserve">4.3 Respuestas a las preguntas de investigación </w:t>
      </w:r>
    </w:p>
    <w:p w:rsidR="00C93519" w:rsidRDefault="00C93519" w:rsidP="00416A14">
      <w:pPr>
        <w:pStyle w:val="Default"/>
        <w:spacing w:line="360" w:lineRule="auto"/>
        <w:rPr>
          <w:rFonts w:ascii="Times New Roman" w:hAnsi="Times New Roman" w:cs="Times New Roman"/>
          <w:b/>
          <w:lang w:val="es-ES"/>
        </w:rPr>
      </w:pPr>
    </w:p>
    <w:p w:rsidR="00C93519" w:rsidRDefault="00C93519" w:rsidP="00C93519">
      <w:pPr>
        <w:spacing w:line="360" w:lineRule="auto"/>
        <w:jc w:val="both"/>
        <w:rPr>
          <w:bCs/>
        </w:rPr>
      </w:pPr>
      <w:r>
        <w:rPr>
          <w:lang w:eastAsia="en-US"/>
        </w:rPr>
        <w:t>¿Cómo i</w:t>
      </w:r>
      <w:r w:rsidRPr="007816BF">
        <w:rPr>
          <w:bCs/>
        </w:rPr>
        <w:t>dentificar los casos de pacientes diagnosticad</w:t>
      </w:r>
      <w:r>
        <w:rPr>
          <w:bCs/>
        </w:rPr>
        <w:t>os con síndrome de dolor lumbar del Hospital San Luis de Otavalo?</w:t>
      </w:r>
    </w:p>
    <w:p w:rsidR="00A30BE7" w:rsidRDefault="00A30BE7" w:rsidP="00C93519">
      <w:pPr>
        <w:spacing w:line="360" w:lineRule="auto"/>
        <w:jc w:val="both"/>
        <w:rPr>
          <w:bCs/>
        </w:rPr>
      </w:pPr>
    </w:p>
    <w:p w:rsidR="00A30BE7" w:rsidRPr="00F039D8" w:rsidRDefault="00F039D8" w:rsidP="00C93519">
      <w:pPr>
        <w:spacing w:line="360" w:lineRule="auto"/>
        <w:jc w:val="both"/>
        <w:rPr>
          <w:bCs/>
        </w:rPr>
      </w:pPr>
      <w:r>
        <w:rPr>
          <w:bCs/>
        </w:rPr>
        <w:t xml:space="preserve">     Se acudió al Hospital  San Luis de Otavalo para identificar pacientes que presentaban síndrome de dolor lumbar, basándose en las historias clínicas y órdenes de atención emitidas por los médicos especialistas, incluso se observó radiografías y resonancias magnéticas de los pacientes, posterior a ello se realizó la encuesta a 35 pacientes que presentaron esta patología para identificar datos como el sexo, edad, ocupación, evolución del dolor, lesiones anteriores, características y factores del dolor, actividades que el dolor le impide realizar, tratamientos recibidos, disposición a la técnica y la razón por la cual accedieron a ella. </w:t>
      </w:r>
    </w:p>
    <w:p w:rsidR="00A30BE7" w:rsidRDefault="00A30BE7" w:rsidP="00C93519">
      <w:pPr>
        <w:spacing w:line="360" w:lineRule="auto"/>
        <w:jc w:val="both"/>
        <w:rPr>
          <w:lang w:eastAsia="en-US"/>
        </w:rPr>
      </w:pPr>
      <w:r>
        <w:rPr>
          <w:lang w:eastAsia="en-US"/>
        </w:rPr>
        <w:t xml:space="preserve">     </w:t>
      </w:r>
    </w:p>
    <w:p w:rsidR="00C93519" w:rsidRDefault="00C93519" w:rsidP="00C93519">
      <w:pPr>
        <w:spacing w:line="360" w:lineRule="auto"/>
        <w:jc w:val="both"/>
        <w:rPr>
          <w:bCs/>
        </w:rPr>
      </w:pPr>
      <w:r>
        <w:rPr>
          <w:lang w:eastAsia="en-US"/>
        </w:rPr>
        <w:t xml:space="preserve">¿Cómo se </w:t>
      </w:r>
      <w:r w:rsidR="00BB537C">
        <w:rPr>
          <w:lang w:eastAsia="en-US"/>
        </w:rPr>
        <w:t>e</w:t>
      </w:r>
      <w:r w:rsidR="00BB537C">
        <w:rPr>
          <w:bCs/>
        </w:rPr>
        <w:t>fectuarán</w:t>
      </w:r>
      <w:r>
        <w:rPr>
          <w:bCs/>
        </w:rPr>
        <w:t xml:space="preserve"> las</w:t>
      </w:r>
      <w:r w:rsidRPr="007816BF">
        <w:rPr>
          <w:bCs/>
        </w:rPr>
        <w:t xml:space="preserve"> valoraciones a los pacient</w:t>
      </w:r>
      <w:r>
        <w:rPr>
          <w:bCs/>
        </w:rPr>
        <w:t>es con síndrome de dolor lumbar del Hospital San Luis de Otavalo?</w:t>
      </w:r>
    </w:p>
    <w:p w:rsidR="00F039D8" w:rsidRDefault="00F039D8" w:rsidP="00C93519">
      <w:pPr>
        <w:spacing w:line="360" w:lineRule="auto"/>
        <w:jc w:val="both"/>
        <w:rPr>
          <w:bCs/>
        </w:rPr>
      </w:pPr>
    </w:p>
    <w:p w:rsidR="00247D67" w:rsidRDefault="00F70471" w:rsidP="00C93519">
      <w:pPr>
        <w:spacing w:line="360" w:lineRule="auto"/>
        <w:jc w:val="both"/>
        <w:rPr>
          <w:bCs/>
        </w:rPr>
        <w:sectPr w:rsidR="00247D67" w:rsidSect="00692ED8">
          <w:footerReference w:type="default" r:id="rId168"/>
          <w:pgSz w:w="12240" w:h="15840"/>
          <w:pgMar w:top="2268" w:right="2268" w:bottom="1418" w:left="1418" w:header="720" w:footer="720" w:gutter="0"/>
          <w:cols w:space="720"/>
          <w:docGrid w:linePitch="360"/>
        </w:sectPr>
      </w:pPr>
      <w:r>
        <w:rPr>
          <w:bCs/>
        </w:rPr>
        <w:t xml:space="preserve">     </w:t>
      </w:r>
      <w:r w:rsidR="00F039D8">
        <w:rPr>
          <w:bCs/>
        </w:rPr>
        <w:t>Las valoraciones se realizaron en base a la o</w:t>
      </w:r>
      <w:r>
        <w:rPr>
          <w:bCs/>
        </w:rPr>
        <w:t xml:space="preserve">bservación de tipo estructurada, es decir que se utilizó un documento que contenía diferentes tipos de evaluaciones y test específicos para pacientes con síndrome de dolor lumbar. Se realizó una valoración inicial o diagnóstica que incluyó test postural, valoración neurológica, valoración de espasmo muscular en región dorsal y lumbar, valoración de puntos gatillo en región dorsal y lumbar, índice de flexibilidad de tronco o test de Schober, valoración de fuerza muscular de Daniells en abdominales y glúteos y escala verbal del dolor. Tras la </w:t>
      </w:r>
    </w:p>
    <w:p w:rsidR="00C74353" w:rsidRDefault="00F70471" w:rsidP="00C93519">
      <w:pPr>
        <w:spacing w:line="360" w:lineRule="auto"/>
        <w:jc w:val="both"/>
        <w:rPr>
          <w:bCs/>
        </w:rPr>
      </w:pPr>
      <w:proofErr w:type="gramStart"/>
      <w:r>
        <w:rPr>
          <w:bCs/>
        </w:rPr>
        <w:lastRenderedPageBreak/>
        <w:t>aplicación</w:t>
      </w:r>
      <w:proofErr w:type="gramEnd"/>
      <w:r>
        <w:rPr>
          <w:bCs/>
        </w:rPr>
        <w:t xml:space="preserve"> del tratamiento que incluy</w:t>
      </w:r>
      <w:r w:rsidR="00C74353">
        <w:rPr>
          <w:bCs/>
        </w:rPr>
        <w:t xml:space="preserve">ó el isostretching, se realizó la aplicación de la valoración final que tuvo los mismos parámetros a evaluarse, con el objetivo de posteriormente realizar comparaciones entre la inicial y final para emitir resultados. </w:t>
      </w:r>
    </w:p>
    <w:p w:rsidR="00F039D8" w:rsidRDefault="00F039D8" w:rsidP="00C93519">
      <w:pPr>
        <w:spacing w:line="360" w:lineRule="auto"/>
        <w:jc w:val="both"/>
        <w:rPr>
          <w:bCs/>
        </w:rPr>
      </w:pPr>
    </w:p>
    <w:p w:rsidR="00C93519" w:rsidRPr="00C34020" w:rsidRDefault="00C93519" w:rsidP="00C93519">
      <w:pPr>
        <w:spacing w:line="360" w:lineRule="auto"/>
        <w:jc w:val="both"/>
        <w:rPr>
          <w:bCs/>
        </w:rPr>
      </w:pPr>
      <w:r>
        <w:rPr>
          <w:bCs/>
        </w:rPr>
        <w:t xml:space="preserve">¿Cómo se </w:t>
      </w:r>
      <w:r w:rsidR="00BB537C">
        <w:t>realizará</w:t>
      </w:r>
      <w:r>
        <w:t xml:space="preserve"> la técnica de Isostretching </w:t>
      </w:r>
      <w:r w:rsidRPr="007816BF">
        <w:rPr>
          <w:bCs/>
        </w:rPr>
        <w:t>a los pacient</w:t>
      </w:r>
      <w:r>
        <w:rPr>
          <w:bCs/>
        </w:rPr>
        <w:t>es con síndrome de dolor lumbar?</w:t>
      </w:r>
    </w:p>
    <w:p w:rsidR="0029541C" w:rsidRDefault="0029541C" w:rsidP="00C93519">
      <w:pPr>
        <w:spacing w:line="360" w:lineRule="auto"/>
        <w:jc w:val="both"/>
      </w:pPr>
    </w:p>
    <w:p w:rsidR="0087308D" w:rsidRDefault="0029541C" w:rsidP="00C93519">
      <w:pPr>
        <w:spacing w:line="360" w:lineRule="auto"/>
        <w:jc w:val="both"/>
      </w:pPr>
      <w:r>
        <w:t xml:space="preserve">     La técnica isostretching fue aplicada en el área de rehabilitación del Hospital San Luis de Otavalo en el horario de 11 de la mañana a 1 de la tarde. La duración de la gimnasia por cada paciente fue de 15 a 20 minutos, los instrumentos que se utilizaron fueron: balones terapéuticos, varas metálicas de 1metro; se realizó en posición de pie y acostados en las camillas del área. Los ejercicios se realizaron de acuerdo a la</w:t>
      </w:r>
      <w:r w:rsidR="0087308D">
        <w:t xml:space="preserve"> edad e</w:t>
      </w:r>
      <w:r>
        <w:t xml:space="preserve"> intensidad que cada paciente podía asumir</w:t>
      </w:r>
      <w:r w:rsidR="0087308D">
        <w:t xml:space="preserve">, indicándole que deberá hacerlos también en su hogar. </w:t>
      </w:r>
    </w:p>
    <w:p w:rsidR="0029541C" w:rsidRDefault="0029541C" w:rsidP="00C93519">
      <w:pPr>
        <w:spacing w:line="360" w:lineRule="auto"/>
        <w:jc w:val="both"/>
      </w:pPr>
      <w:r>
        <w:t xml:space="preserve">  </w:t>
      </w:r>
    </w:p>
    <w:p w:rsidR="00C93519" w:rsidRDefault="00C93519" w:rsidP="00C93519">
      <w:pPr>
        <w:spacing w:line="360" w:lineRule="auto"/>
        <w:jc w:val="both"/>
        <w:rPr>
          <w:bCs/>
        </w:rPr>
      </w:pPr>
      <w:r>
        <w:t>¿Cómo se describirá la evolución de los pacientes con s</w:t>
      </w:r>
      <w:r>
        <w:rPr>
          <w:bCs/>
        </w:rPr>
        <w:t>índrome de dolor lumbar?</w:t>
      </w:r>
    </w:p>
    <w:p w:rsidR="0087308D" w:rsidRDefault="0087308D" w:rsidP="00C93519">
      <w:pPr>
        <w:spacing w:line="360" w:lineRule="auto"/>
        <w:jc w:val="both"/>
        <w:rPr>
          <w:bCs/>
        </w:rPr>
      </w:pPr>
    </w:p>
    <w:p w:rsidR="0087308D" w:rsidRDefault="0087308D" w:rsidP="00C93519">
      <w:pPr>
        <w:spacing w:line="360" w:lineRule="auto"/>
        <w:jc w:val="both"/>
        <w:rPr>
          <w:bCs/>
        </w:rPr>
      </w:pPr>
      <w:r>
        <w:rPr>
          <w:bCs/>
        </w:rPr>
        <w:t xml:space="preserve">     La evolución se describió de acuerdo a la comparación de </w:t>
      </w:r>
      <w:r w:rsidR="00F35F3F">
        <w:rPr>
          <w:bCs/>
        </w:rPr>
        <w:t xml:space="preserve">los </w:t>
      </w:r>
      <w:r>
        <w:rPr>
          <w:bCs/>
        </w:rPr>
        <w:t xml:space="preserve">resultados obtenidos de las dos valoraciones realizadas, </w:t>
      </w:r>
      <w:r w:rsidR="00F35F3F">
        <w:rPr>
          <w:bCs/>
        </w:rPr>
        <w:t xml:space="preserve">encontrando mejorías en la disminución del dolor, incremento de la flexibilidad, aumento de fuerza, disminución de reflejos dolorosos, disminución de espasmo muscular y puntos gatillo en la mayoría de pacientes.  </w:t>
      </w:r>
    </w:p>
    <w:p w:rsidR="00C93519" w:rsidRDefault="00C93519" w:rsidP="00416A14">
      <w:pPr>
        <w:pStyle w:val="Default"/>
        <w:spacing w:line="360" w:lineRule="auto"/>
        <w:rPr>
          <w:rFonts w:ascii="Times New Roman" w:hAnsi="Times New Roman" w:cs="Times New Roman"/>
          <w:b/>
          <w:lang w:val="es-ES"/>
        </w:rPr>
      </w:pPr>
    </w:p>
    <w:p w:rsidR="00416A14" w:rsidRDefault="00A23E7E" w:rsidP="00416A14">
      <w:pPr>
        <w:pStyle w:val="Default"/>
        <w:spacing w:line="360" w:lineRule="auto"/>
        <w:rPr>
          <w:rFonts w:ascii="Times New Roman" w:hAnsi="Times New Roman" w:cs="Times New Roman"/>
          <w:b/>
          <w:lang w:val="es-ES"/>
        </w:rPr>
      </w:pPr>
      <w:r w:rsidRPr="00A23E7E">
        <w:rPr>
          <w:rFonts w:ascii="Times New Roman" w:hAnsi="Times New Roman" w:cs="Times New Roman"/>
          <w:b/>
          <w:lang w:val="es-ES"/>
        </w:rPr>
        <w:t>4.4 Validación y confiabilidad</w:t>
      </w:r>
    </w:p>
    <w:p w:rsidR="00416A14" w:rsidRDefault="00416A14" w:rsidP="00416A14">
      <w:pPr>
        <w:pStyle w:val="Default"/>
        <w:spacing w:line="360" w:lineRule="auto"/>
        <w:rPr>
          <w:rFonts w:ascii="Times New Roman" w:hAnsi="Times New Roman" w:cs="Times New Roman"/>
          <w:b/>
          <w:lang w:val="es-ES"/>
        </w:rPr>
      </w:pPr>
    </w:p>
    <w:p w:rsidR="00B92A58" w:rsidRDefault="00416A14" w:rsidP="00B92A58">
      <w:pPr>
        <w:pStyle w:val="Default"/>
        <w:spacing w:line="360" w:lineRule="auto"/>
        <w:jc w:val="both"/>
        <w:rPr>
          <w:rFonts w:ascii="Times New Roman" w:hAnsi="Times New Roman" w:cs="Times New Roman"/>
          <w:lang w:val="es-ES"/>
        </w:rPr>
      </w:pPr>
      <w:r>
        <w:rPr>
          <w:rFonts w:ascii="Times New Roman" w:hAnsi="Times New Roman" w:cs="Times New Roman"/>
          <w:b/>
          <w:lang w:val="es-ES"/>
        </w:rPr>
        <w:t xml:space="preserve">     </w:t>
      </w:r>
      <w:r>
        <w:rPr>
          <w:rFonts w:ascii="Times New Roman" w:hAnsi="Times New Roman" w:cs="Times New Roman"/>
          <w:lang w:val="es-ES"/>
        </w:rPr>
        <w:t>P</w:t>
      </w:r>
      <w:r w:rsidRPr="00416A14">
        <w:rPr>
          <w:rFonts w:ascii="Times New Roman" w:hAnsi="Times New Roman" w:cs="Times New Roman"/>
          <w:lang w:val="es-ES"/>
        </w:rPr>
        <w:t xml:space="preserve">ara la confiabilidad </w:t>
      </w:r>
      <w:r w:rsidR="00780F45">
        <w:rPr>
          <w:rFonts w:ascii="Times New Roman" w:hAnsi="Times New Roman" w:cs="Times New Roman"/>
          <w:lang w:val="es-ES"/>
        </w:rPr>
        <w:t xml:space="preserve">y validez de la encuesta y valoración </w:t>
      </w:r>
      <w:r w:rsidR="00780F45" w:rsidRPr="00416A14">
        <w:rPr>
          <w:rFonts w:ascii="Times New Roman" w:hAnsi="Times New Roman" w:cs="Times New Roman"/>
          <w:lang w:val="es-ES"/>
        </w:rPr>
        <w:t xml:space="preserve"> </w:t>
      </w:r>
      <w:r w:rsidR="00780F45">
        <w:rPr>
          <w:rFonts w:ascii="Times New Roman" w:hAnsi="Times New Roman" w:cs="Times New Roman"/>
          <w:lang w:val="es-ES"/>
        </w:rPr>
        <w:t xml:space="preserve">se puso a consideración </w:t>
      </w:r>
      <w:r w:rsidRPr="00416A14">
        <w:rPr>
          <w:rFonts w:ascii="Times New Roman" w:hAnsi="Times New Roman" w:cs="Times New Roman"/>
          <w:lang w:val="es-ES"/>
        </w:rPr>
        <w:t xml:space="preserve">de investigadores y expertos en el tema, es decir </w:t>
      </w:r>
      <w:r w:rsidR="003D39E4">
        <w:rPr>
          <w:rFonts w:ascii="Times New Roman" w:hAnsi="Times New Roman" w:cs="Times New Roman"/>
          <w:lang w:val="es-ES"/>
        </w:rPr>
        <w:t>a juicio de</w:t>
      </w:r>
      <w:r w:rsidRPr="00416A14">
        <w:rPr>
          <w:rFonts w:ascii="Times New Roman" w:hAnsi="Times New Roman" w:cs="Times New Roman"/>
          <w:lang w:val="es-ES"/>
        </w:rPr>
        <w:t xml:space="preserve"> expertos. </w:t>
      </w:r>
      <w:r w:rsidR="00A3354A">
        <w:rPr>
          <w:rFonts w:ascii="Times New Roman" w:hAnsi="Times New Roman" w:cs="Times New Roman"/>
          <w:lang w:val="es-ES"/>
        </w:rPr>
        <w:t xml:space="preserve">En este caso la validación fue concedida por el Doctor Edisson Villalba, Traumatólogo del Dispensario Médico IESS de Otavalo (ver oficio en anexos). </w:t>
      </w:r>
    </w:p>
    <w:p w:rsidR="00A81EA5" w:rsidRDefault="00A81EA5" w:rsidP="00B92A58">
      <w:pPr>
        <w:pStyle w:val="Default"/>
        <w:spacing w:line="360" w:lineRule="auto"/>
        <w:jc w:val="both"/>
        <w:rPr>
          <w:rFonts w:ascii="Times New Roman" w:hAnsi="Times New Roman" w:cs="Times New Roman"/>
          <w:b/>
          <w:lang w:val="es-ES"/>
        </w:rPr>
        <w:sectPr w:rsidR="00A81EA5" w:rsidSect="00817DB1">
          <w:footerReference w:type="default" r:id="rId169"/>
          <w:pgSz w:w="12240" w:h="15840"/>
          <w:pgMar w:top="2268" w:right="1418" w:bottom="1418" w:left="2268" w:header="720" w:footer="720" w:gutter="0"/>
          <w:cols w:space="720"/>
          <w:docGrid w:linePitch="360"/>
        </w:sectPr>
      </w:pPr>
    </w:p>
    <w:p w:rsidR="00C93519" w:rsidRPr="00B92A58" w:rsidRDefault="00C93519" w:rsidP="00B92A58">
      <w:pPr>
        <w:pStyle w:val="Default"/>
        <w:spacing w:line="360" w:lineRule="auto"/>
        <w:jc w:val="both"/>
        <w:rPr>
          <w:rFonts w:ascii="Times New Roman" w:hAnsi="Times New Roman" w:cs="Times New Roman"/>
          <w:lang w:val="es-ES"/>
        </w:rPr>
      </w:pPr>
      <w:r w:rsidRPr="00C93519">
        <w:rPr>
          <w:rFonts w:ascii="Times New Roman" w:hAnsi="Times New Roman" w:cs="Times New Roman"/>
          <w:b/>
          <w:lang w:val="es-ES"/>
        </w:rPr>
        <w:lastRenderedPageBreak/>
        <w:t xml:space="preserve">CONCLUSIONES </w:t>
      </w:r>
    </w:p>
    <w:p w:rsidR="00B92A58" w:rsidRDefault="00B92A58" w:rsidP="00C93519">
      <w:pPr>
        <w:pStyle w:val="Default"/>
        <w:spacing w:line="360" w:lineRule="auto"/>
        <w:rPr>
          <w:rFonts w:ascii="Times New Roman" w:hAnsi="Times New Roman" w:cs="Times New Roman"/>
          <w:b/>
          <w:lang w:val="es-ES"/>
        </w:rPr>
      </w:pPr>
    </w:p>
    <w:p w:rsidR="00263CFB" w:rsidRDefault="00C96B99" w:rsidP="00263CFB">
      <w:pPr>
        <w:pStyle w:val="Prrafodelista"/>
        <w:numPr>
          <w:ilvl w:val="0"/>
          <w:numId w:val="20"/>
        </w:numPr>
        <w:spacing w:line="360" w:lineRule="auto"/>
        <w:jc w:val="both"/>
        <w:rPr>
          <w:rFonts w:ascii="Times New Roman" w:hAnsi="Times New Roman"/>
          <w:bCs/>
          <w:sz w:val="24"/>
        </w:rPr>
      </w:pPr>
      <w:r w:rsidRPr="00C96B99">
        <w:rPr>
          <w:rFonts w:ascii="Times New Roman" w:hAnsi="Times New Roman"/>
          <w:bCs/>
          <w:sz w:val="24"/>
        </w:rPr>
        <w:t xml:space="preserve">Al realizar este trabajo de investigación logramos conocer los casos de pacientes con síndrome de dolor lumbar, determinar </w:t>
      </w:r>
      <w:r w:rsidR="008A6EC5">
        <w:rPr>
          <w:rFonts w:ascii="Times New Roman" w:hAnsi="Times New Roman"/>
          <w:bCs/>
          <w:sz w:val="24"/>
        </w:rPr>
        <w:t xml:space="preserve">que </w:t>
      </w:r>
      <w:r w:rsidRPr="00C96B99">
        <w:rPr>
          <w:rFonts w:ascii="Times New Roman" w:hAnsi="Times New Roman"/>
          <w:bCs/>
          <w:sz w:val="24"/>
        </w:rPr>
        <w:t>el género más frecuente</w:t>
      </w:r>
      <w:r w:rsidR="008A6EC5">
        <w:rPr>
          <w:rFonts w:ascii="Times New Roman" w:hAnsi="Times New Roman"/>
          <w:bCs/>
          <w:sz w:val="24"/>
        </w:rPr>
        <w:t xml:space="preserve"> que lo padece es el femenino con un 60%;</w:t>
      </w:r>
      <w:r w:rsidRPr="00C96B99">
        <w:rPr>
          <w:rFonts w:ascii="Times New Roman" w:hAnsi="Times New Roman"/>
          <w:bCs/>
          <w:sz w:val="24"/>
        </w:rPr>
        <w:t xml:space="preserve"> el rango de edad</w:t>
      </w:r>
      <w:r w:rsidR="008A6EC5">
        <w:rPr>
          <w:rFonts w:ascii="Times New Roman" w:hAnsi="Times New Roman"/>
          <w:bCs/>
          <w:sz w:val="24"/>
        </w:rPr>
        <w:t xml:space="preserve"> de mayor presentación fue de 15 a 30 años con el 40%</w:t>
      </w:r>
      <w:r w:rsidRPr="00C96B99">
        <w:rPr>
          <w:rFonts w:ascii="Times New Roman" w:hAnsi="Times New Roman"/>
          <w:bCs/>
          <w:sz w:val="24"/>
        </w:rPr>
        <w:t>, ocupación</w:t>
      </w:r>
      <w:r w:rsidR="008A6EC5">
        <w:rPr>
          <w:rFonts w:ascii="Times New Roman" w:hAnsi="Times New Roman"/>
          <w:bCs/>
          <w:sz w:val="24"/>
        </w:rPr>
        <w:t xml:space="preserve"> tanto de amas de casa como oficinistas con el 26%</w:t>
      </w:r>
      <w:r w:rsidRPr="00C96B99">
        <w:rPr>
          <w:rFonts w:ascii="Times New Roman" w:hAnsi="Times New Roman"/>
          <w:bCs/>
          <w:sz w:val="24"/>
        </w:rPr>
        <w:t xml:space="preserve">. </w:t>
      </w:r>
    </w:p>
    <w:p w:rsidR="00263CFB" w:rsidRDefault="00C96B99" w:rsidP="00263CFB">
      <w:pPr>
        <w:pStyle w:val="Prrafodelista"/>
        <w:spacing w:line="360" w:lineRule="auto"/>
        <w:jc w:val="both"/>
        <w:rPr>
          <w:rFonts w:ascii="Times New Roman" w:hAnsi="Times New Roman"/>
          <w:bCs/>
          <w:sz w:val="24"/>
        </w:rPr>
      </w:pPr>
      <w:r w:rsidRPr="00C96B99">
        <w:rPr>
          <w:rFonts w:ascii="Times New Roman" w:hAnsi="Times New Roman"/>
          <w:bCs/>
          <w:sz w:val="24"/>
        </w:rPr>
        <w:t xml:space="preserve"> </w:t>
      </w:r>
    </w:p>
    <w:p w:rsidR="00682800" w:rsidRPr="00682800" w:rsidRDefault="00263CFB" w:rsidP="00682800">
      <w:pPr>
        <w:pStyle w:val="Prrafodelista"/>
        <w:numPr>
          <w:ilvl w:val="0"/>
          <w:numId w:val="20"/>
        </w:numPr>
        <w:spacing w:line="360" w:lineRule="auto"/>
        <w:jc w:val="both"/>
        <w:rPr>
          <w:rFonts w:ascii="Times New Roman" w:hAnsi="Times New Roman"/>
          <w:bCs/>
          <w:sz w:val="28"/>
        </w:rPr>
      </w:pPr>
      <w:r w:rsidRPr="00263CFB">
        <w:rPr>
          <w:rFonts w:ascii="Times New Roman" w:hAnsi="Times New Roman"/>
          <w:bCs/>
          <w:sz w:val="24"/>
        </w:rPr>
        <w:t>Logramos obtener información relevante gracias a las valoraciones realizadas a los pacientes con síndrome de dolor lumbar, la misma que se alcanzó mediante la aplicación de test postural, índice de flexibilidad de columna vertebral  de Schober, test de Daniells y escala verbal del dolor.</w:t>
      </w:r>
    </w:p>
    <w:p w:rsidR="00682800" w:rsidRPr="00682800" w:rsidRDefault="00682800" w:rsidP="00682800">
      <w:pPr>
        <w:pStyle w:val="Prrafodelista"/>
        <w:rPr>
          <w:rFonts w:ascii="Times New Roman" w:hAnsi="Times New Roman"/>
          <w:bCs/>
          <w:sz w:val="24"/>
        </w:rPr>
      </w:pPr>
    </w:p>
    <w:p w:rsidR="00682800" w:rsidRPr="00FD7CEE" w:rsidRDefault="00682800" w:rsidP="00682800">
      <w:pPr>
        <w:pStyle w:val="Prrafodelista"/>
        <w:numPr>
          <w:ilvl w:val="0"/>
          <w:numId w:val="20"/>
        </w:numPr>
        <w:spacing w:line="360" w:lineRule="auto"/>
        <w:jc w:val="both"/>
        <w:rPr>
          <w:rFonts w:ascii="Times New Roman" w:hAnsi="Times New Roman"/>
          <w:bCs/>
          <w:sz w:val="24"/>
          <w:szCs w:val="24"/>
        </w:rPr>
      </w:pPr>
      <w:r w:rsidRPr="00682800">
        <w:rPr>
          <w:rFonts w:ascii="Times New Roman" w:hAnsi="Times New Roman"/>
          <w:bCs/>
          <w:sz w:val="24"/>
          <w:szCs w:val="24"/>
        </w:rPr>
        <w:t>Obtuvimos información mediante la aplicación de test postural</w:t>
      </w:r>
      <w:r>
        <w:rPr>
          <w:rFonts w:ascii="Times New Roman" w:hAnsi="Times New Roman"/>
          <w:color w:val="000000"/>
          <w:sz w:val="24"/>
          <w:szCs w:val="24"/>
        </w:rPr>
        <w:t>, el cual expuso que un</w:t>
      </w:r>
      <w:r w:rsidRPr="00682800">
        <w:rPr>
          <w:rFonts w:ascii="Times New Roman" w:hAnsi="Times New Roman"/>
          <w:color w:val="000000"/>
          <w:sz w:val="24"/>
          <w:szCs w:val="24"/>
        </w:rPr>
        <w:t xml:space="preserve"> 40% no presentaba ninguna alteración postural,  de esto un 50% eran hombres y otro 50% mujeres, mientras que el 28.6% presentó hiperlordosis con un 90% correspondiente a mujeres y un 10% a los hombres, otro 25.7% presentó escoliosis con un  44.4% en mujeres y el 55.6% en hombres, finalmente el 5.7% presentó rotoescoliosis, de ello un 50% mujeres y 50% hombres. </w:t>
      </w:r>
    </w:p>
    <w:p w:rsidR="00FD7CEE" w:rsidRPr="00FD7CEE" w:rsidRDefault="00FD7CEE" w:rsidP="00FD7CEE">
      <w:pPr>
        <w:pStyle w:val="Prrafodelista"/>
        <w:rPr>
          <w:rFonts w:ascii="Times New Roman" w:hAnsi="Times New Roman"/>
          <w:bCs/>
          <w:sz w:val="24"/>
          <w:szCs w:val="24"/>
        </w:rPr>
      </w:pPr>
    </w:p>
    <w:p w:rsidR="00FD7CEE" w:rsidRPr="00FD7CEE" w:rsidRDefault="00FD7CEE" w:rsidP="00FD7CEE">
      <w:pPr>
        <w:pStyle w:val="Prrafodelista"/>
        <w:numPr>
          <w:ilvl w:val="0"/>
          <w:numId w:val="20"/>
        </w:numPr>
        <w:spacing w:line="360" w:lineRule="auto"/>
        <w:jc w:val="both"/>
        <w:rPr>
          <w:rFonts w:ascii="Times New Roman" w:hAnsi="Times New Roman"/>
          <w:bCs/>
          <w:sz w:val="32"/>
        </w:rPr>
      </w:pPr>
      <w:r w:rsidRPr="00F13D3C">
        <w:rPr>
          <w:rFonts w:ascii="Times New Roman" w:hAnsi="Times New Roman"/>
          <w:sz w:val="24"/>
        </w:rPr>
        <w:t xml:space="preserve">Se logró aplicar la técnica isostretching a la mayoría de pacientes con síndrome de dolor lumbar atendidos en el área de rehabilitación  del </w:t>
      </w:r>
      <w:r w:rsidRPr="00F13D3C">
        <w:rPr>
          <w:rFonts w:ascii="Times New Roman" w:hAnsi="Times New Roman"/>
          <w:bCs/>
          <w:sz w:val="24"/>
        </w:rPr>
        <w:t>Hospital San Luis de Otavalo</w:t>
      </w:r>
      <w:r w:rsidRPr="00F13D3C">
        <w:rPr>
          <w:rFonts w:ascii="Times New Roman" w:hAnsi="Times New Roman"/>
          <w:sz w:val="24"/>
        </w:rPr>
        <w:t>.</w:t>
      </w:r>
    </w:p>
    <w:p w:rsidR="000E1801" w:rsidRPr="000E1801" w:rsidRDefault="000E1801" w:rsidP="000E1801">
      <w:pPr>
        <w:pStyle w:val="Prrafodelista"/>
        <w:rPr>
          <w:rFonts w:ascii="Times New Roman" w:hAnsi="Times New Roman"/>
          <w:bCs/>
          <w:sz w:val="24"/>
          <w:szCs w:val="24"/>
        </w:rPr>
      </w:pPr>
    </w:p>
    <w:p w:rsidR="004562B0" w:rsidRDefault="000E1801" w:rsidP="00FD7CEE">
      <w:pPr>
        <w:pStyle w:val="Prrafodelista"/>
        <w:numPr>
          <w:ilvl w:val="0"/>
          <w:numId w:val="20"/>
        </w:numPr>
        <w:spacing w:line="360" w:lineRule="auto"/>
        <w:jc w:val="both"/>
        <w:rPr>
          <w:rFonts w:ascii="Times New Roman" w:hAnsi="Times New Roman"/>
          <w:bCs/>
          <w:sz w:val="24"/>
          <w:szCs w:val="24"/>
        </w:rPr>
      </w:pPr>
      <w:r>
        <w:rPr>
          <w:rFonts w:ascii="Times New Roman" w:hAnsi="Times New Roman"/>
          <w:bCs/>
          <w:sz w:val="24"/>
          <w:szCs w:val="24"/>
        </w:rPr>
        <w:t>Alcanzamos tras la aplicación de la técnica de isostretching la variación positiva de los porcentajes del acortamiento muscular de columna y miembros inferiores mediante el test de Schober de la siguiente manera</w:t>
      </w:r>
      <w:r w:rsidRPr="000E1801">
        <w:rPr>
          <w:rFonts w:ascii="Times New Roman" w:hAnsi="Times New Roman"/>
          <w:bCs/>
          <w:sz w:val="24"/>
          <w:szCs w:val="24"/>
        </w:rPr>
        <w:t xml:space="preserve">, </w:t>
      </w:r>
      <w:r w:rsidRPr="000E1801">
        <w:rPr>
          <w:rFonts w:ascii="Times New Roman" w:hAnsi="Times New Roman"/>
          <w:color w:val="000000"/>
          <w:sz w:val="24"/>
          <w:szCs w:val="24"/>
        </w:rPr>
        <w:t>la graduación muy buena pasó del 5.7% al 37.1%,</w:t>
      </w:r>
      <w:r w:rsidR="00FD7CEE">
        <w:rPr>
          <w:rFonts w:ascii="Times New Roman" w:hAnsi="Times New Roman"/>
          <w:color w:val="000000"/>
          <w:sz w:val="24"/>
          <w:szCs w:val="24"/>
        </w:rPr>
        <w:t xml:space="preserve"> buena varió del 42.9% al 37.1%</w:t>
      </w:r>
      <w:r w:rsidRPr="00FD7CEE">
        <w:rPr>
          <w:rFonts w:ascii="Times New Roman" w:hAnsi="Times New Roman"/>
          <w:color w:val="000000"/>
          <w:sz w:val="24"/>
          <w:szCs w:val="24"/>
        </w:rPr>
        <w:t xml:space="preserve">, regular del  28.6% al 17.1% y  mala bajó del 22.9% al 8.6%.  </w:t>
      </w:r>
      <w:r w:rsidRPr="00FD7CEE">
        <w:rPr>
          <w:rFonts w:ascii="Times New Roman" w:hAnsi="Times New Roman"/>
          <w:bCs/>
          <w:sz w:val="24"/>
          <w:szCs w:val="24"/>
        </w:rPr>
        <w:t xml:space="preserve"> </w:t>
      </w:r>
    </w:p>
    <w:p w:rsidR="007655DE" w:rsidRDefault="007655DE" w:rsidP="00FD7CEE">
      <w:pPr>
        <w:pStyle w:val="Prrafodelista"/>
        <w:numPr>
          <w:ilvl w:val="0"/>
          <w:numId w:val="20"/>
        </w:numPr>
        <w:spacing w:line="360" w:lineRule="auto"/>
        <w:jc w:val="both"/>
        <w:rPr>
          <w:rFonts w:ascii="Times New Roman" w:hAnsi="Times New Roman"/>
          <w:bCs/>
          <w:sz w:val="24"/>
          <w:szCs w:val="24"/>
        </w:rPr>
        <w:sectPr w:rsidR="007655DE" w:rsidSect="004562B0">
          <w:footerReference w:type="default" r:id="rId170"/>
          <w:type w:val="continuous"/>
          <w:pgSz w:w="12240" w:h="15840"/>
          <w:pgMar w:top="2268" w:right="2268" w:bottom="1418" w:left="1418" w:header="720" w:footer="720" w:gutter="0"/>
          <w:cols w:space="720"/>
          <w:docGrid w:linePitch="360"/>
        </w:sectPr>
      </w:pPr>
    </w:p>
    <w:p w:rsidR="00EC4185" w:rsidRDefault="00FD7CEE" w:rsidP="00EC4185">
      <w:pPr>
        <w:pStyle w:val="Prrafodelista"/>
        <w:numPr>
          <w:ilvl w:val="0"/>
          <w:numId w:val="20"/>
        </w:numPr>
        <w:spacing w:line="360" w:lineRule="auto"/>
        <w:jc w:val="both"/>
        <w:rPr>
          <w:rFonts w:ascii="Times New Roman" w:hAnsi="Times New Roman"/>
          <w:bCs/>
          <w:sz w:val="24"/>
          <w:szCs w:val="24"/>
        </w:rPr>
      </w:pPr>
      <w:r>
        <w:rPr>
          <w:rFonts w:ascii="Times New Roman" w:hAnsi="Times New Roman"/>
          <w:bCs/>
          <w:sz w:val="24"/>
          <w:szCs w:val="24"/>
        </w:rPr>
        <w:lastRenderedPageBreak/>
        <w:t>Obtuvimos de la misma manera un cambio positivo a nivel de la fuerza de músculos abdominales y glúteos mediante el test de Daniells de la siguiente forma; e</w:t>
      </w:r>
      <w:r w:rsidRPr="00FD7CEE">
        <w:rPr>
          <w:rFonts w:ascii="Times New Roman" w:hAnsi="Times New Roman"/>
          <w:bCs/>
          <w:sz w:val="24"/>
          <w:szCs w:val="24"/>
        </w:rPr>
        <w:t>n el te</w:t>
      </w:r>
      <w:r>
        <w:rPr>
          <w:rFonts w:ascii="Times New Roman" w:hAnsi="Times New Roman"/>
          <w:bCs/>
          <w:sz w:val="24"/>
          <w:szCs w:val="24"/>
        </w:rPr>
        <w:t>st de fuerza muscular abdominal</w:t>
      </w:r>
      <w:r w:rsidRPr="00FD7CEE">
        <w:rPr>
          <w:rFonts w:ascii="Times New Roman" w:hAnsi="Times New Roman"/>
          <w:bCs/>
          <w:sz w:val="24"/>
          <w:szCs w:val="24"/>
        </w:rPr>
        <w:t>, el grado 2  pasó del 22.9% al 5.7%, grado 3 varió del 37.1% al 45.7% y el grado 4 aumento del 40% al 48.6%. En el</w:t>
      </w:r>
      <w:r>
        <w:rPr>
          <w:rFonts w:ascii="Times New Roman" w:hAnsi="Times New Roman"/>
          <w:bCs/>
          <w:sz w:val="24"/>
          <w:szCs w:val="24"/>
        </w:rPr>
        <w:t xml:space="preserve"> test de fuerza muscular glútea</w:t>
      </w:r>
      <w:r w:rsidRPr="00FD7CEE">
        <w:rPr>
          <w:rFonts w:ascii="Times New Roman" w:hAnsi="Times New Roman"/>
          <w:bCs/>
          <w:sz w:val="24"/>
          <w:szCs w:val="24"/>
        </w:rPr>
        <w:t xml:space="preserve">, el  grado 2  bajó del 22.8% al 5.7%,  grado 3 permaneció en un 48.6% % y  el grado 4 aumento del 28.6% al 45.7%.  </w:t>
      </w:r>
    </w:p>
    <w:p w:rsidR="00EC4185" w:rsidRPr="00EC4185" w:rsidRDefault="00EC4185" w:rsidP="00EC4185">
      <w:pPr>
        <w:pStyle w:val="Prrafodelista"/>
        <w:rPr>
          <w:rFonts w:ascii="Times New Roman" w:hAnsi="Times New Roman"/>
          <w:bCs/>
          <w:sz w:val="24"/>
        </w:rPr>
      </w:pPr>
    </w:p>
    <w:p w:rsidR="00EC4185" w:rsidRPr="00EC4185" w:rsidRDefault="00EC4185" w:rsidP="00EC4185">
      <w:pPr>
        <w:pStyle w:val="Prrafodelista"/>
        <w:numPr>
          <w:ilvl w:val="0"/>
          <w:numId w:val="20"/>
        </w:numPr>
        <w:spacing w:line="360" w:lineRule="auto"/>
        <w:jc w:val="both"/>
        <w:rPr>
          <w:rFonts w:ascii="Times New Roman" w:hAnsi="Times New Roman"/>
          <w:bCs/>
          <w:sz w:val="24"/>
          <w:szCs w:val="24"/>
        </w:rPr>
      </w:pPr>
      <w:r w:rsidRPr="00EC4185">
        <w:rPr>
          <w:rFonts w:ascii="Times New Roman" w:hAnsi="Times New Roman"/>
          <w:bCs/>
          <w:sz w:val="24"/>
          <w:szCs w:val="24"/>
        </w:rPr>
        <w:t>Finalmente tras</w:t>
      </w:r>
      <w:r w:rsidR="007866DA" w:rsidRPr="00EC4185">
        <w:rPr>
          <w:rFonts w:ascii="Times New Roman" w:hAnsi="Times New Roman"/>
          <w:bCs/>
          <w:sz w:val="24"/>
          <w:szCs w:val="24"/>
        </w:rPr>
        <w:t xml:space="preserve"> realizar</w:t>
      </w:r>
      <w:r w:rsidR="00DE3D86" w:rsidRPr="00EC4185">
        <w:rPr>
          <w:rFonts w:ascii="Times New Roman" w:hAnsi="Times New Roman"/>
          <w:bCs/>
          <w:sz w:val="24"/>
          <w:szCs w:val="24"/>
        </w:rPr>
        <w:t xml:space="preserve"> la técnica isostretching se observó beneficios sobre los pacientes en cua</w:t>
      </w:r>
      <w:r w:rsidRPr="00EC4185">
        <w:rPr>
          <w:rFonts w:ascii="Times New Roman" w:hAnsi="Times New Roman"/>
          <w:bCs/>
          <w:sz w:val="24"/>
          <w:szCs w:val="24"/>
        </w:rPr>
        <w:t>nto a la disminución del dolor, así; e</w:t>
      </w:r>
      <w:r w:rsidRPr="00EC4185">
        <w:rPr>
          <w:rFonts w:ascii="Times New Roman" w:hAnsi="Times New Roman"/>
          <w:color w:val="000000"/>
          <w:sz w:val="24"/>
          <w:szCs w:val="24"/>
        </w:rPr>
        <w:t xml:space="preserve">n la escala verbal del dolor, la graduación de ausencia del dolor pasó del 2.9% al 34.3%, dolor leve varió del 31.4% al 34.3%, dolor moderado del 25.7% a 17.1% y el dolor intenso bajó del 40% al 14.3%. </w:t>
      </w:r>
    </w:p>
    <w:p w:rsidR="00DE3D86" w:rsidRPr="00EC4185" w:rsidRDefault="00DE3D86" w:rsidP="00EC4185">
      <w:pPr>
        <w:pStyle w:val="Prrafodelista"/>
        <w:spacing w:line="360" w:lineRule="auto"/>
        <w:jc w:val="both"/>
        <w:rPr>
          <w:rFonts w:ascii="Times New Roman" w:hAnsi="Times New Roman"/>
          <w:bCs/>
          <w:sz w:val="24"/>
          <w:szCs w:val="24"/>
        </w:rPr>
      </w:pPr>
    </w:p>
    <w:p w:rsidR="00263CFB" w:rsidRPr="007866DA" w:rsidRDefault="00263CFB" w:rsidP="00B92A58">
      <w:pPr>
        <w:spacing w:line="360" w:lineRule="auto"/>
        <w:jc w:val="both"/>
        <w:rPr>
          <w:sz w:val="20"/>
        </w:rPr>
      </w:pPr>
    </w:p>
    <w:p w:rsidR="00C96B99" w:rsidRPr="007866DA" w:rsidRDefault="00C96B99" w:rsidP="00B92A58">
      <w:pPr>
        <w:spacing w:line="360" w:lineRule="auto"/>
        <w:jc w:val="both"/>
        <w:rPr>
          <w:sz w:val="20"/>
        </w:rPr>
      </w:pPr>
    </w:p>
    <w:p w:rsidR="00C96B99" w:rsidRDefault="00C96B99" w:rsidP="00B92A58">
      <w:pPr>
        <w:spacing w:line="360" w:lineRule="auto"/>
        <w:jc w:val="both"/>
      </w:pPr>
    </w:p>
    <w:p w:rsidR="00B92A58" w:rsidRDefault="00B92A58" w:rsidP="00C93519">
      <w:pPr>
        <w:pStyle w:val="Default"/>
        <w:spacing w:line="360" w:lineRule="auto"/>
        <w:rPr>
          <w:rFonts w:ascii="Times New Roman" w:hAnsi="Times New Roman" w:cs="Times New Roman"/>
          <w:b/>
          <w:lang w:val="es-ES"/>
        </w:rPr>
      </w:pPr>
    </w:p>
    <w:p w:rsidR="00B92A58" w:rsidRDefault="00B92A58" w:rsidP="00C93519">
      <w:pPr>
        <w:pStyle w:val="Default"/>
        <w:spacing w:line="360" w:lineRule="auto"/>
        <w:rPr>
          <w:rFonts w:ascii="Times New Roman" w:hAnsi="Times New Roman" w:cs="Times New Roman"/>
          <w:b/>
          <w:lang w:val="es-ES"/>
        </w:rPr>
      </w:pPr>
    </w:p>
    <w:p w:rsidR="00B92A58" w:rsidRDefault="00B92A58" w:rsidP="00C93519">
      <w:pPr>
        <w:pStyle w:val="Default"/>
        <w:spacing w:line="360" w:lineRule="auto"/>
        <w:rPr>
          <w:rFonts w:ascii="Times New Roman" w:hAnsi="Times New Roman" w:cs="Times New Roman"/>
          <w:b/>
          <w:lang w:val="es-ES"/>
        </w:rPr>
      </w:pPr>
    </w:p>
    <w:p w:rsidR="00B92A58" w:rsidRDefault="00B92A58" w:rsidP="00C93519">
      <w:pPr>
        <w:pStyle w:val="Default"/>
        <w:spacing w:line="360" w:lineRule="auto"/>
        <w:rPr>
          <w:rFonts w:ascii="Times New Roman" w:hAnsi="Times New Roman" w:cs="Times New Roman"/>
          <w:b/>
          <w:lang w:val="es-ES"/>
        </w:rPr>
      </w:pPr>
    </w:p>
    <w:p w:rsidR="00DE3D86" w:rsidRDefault="00DE3D86" w:rsidP="00C93519">
      <w:pPr>
        <w:pStyle w:val="Default"/>
        <w:spacing w:line="360" w:lineRule="auto"/>
        <w:rPr>
          <w:rFonts w:ascii="Times New Roman" w:hAnsi="Times New Roman" w:cs="Times New Roman"/>
          <w:b/>
          <w:lang w:val="es-ES"/>
        </w:rPr>
      </w:pPr>
    </w:p>
    <w:p w:rsidR="00247D67" w:rsidRDefault="00247D67" w:rsidP="00C93519">
      <w:pPr>
        <w:pStyle w:val="Default"/>
        <w:spacing w:line="360" w:lineRule="auto"/>
        <w:rPr>
          <w:rFonts w:ascii="Times New Roman" w:hAnsi="Times New Roman" w:cs="Times New Roman"/>
          <w:b/>
          <w:lang w:val="es-ES"/>
        </w:rPr>
        <w:sectPr w:rsidR="00247D67" w:rsidSect="00A81EA5">
          <w:footerReference w:type="default" r:id="rId171"/>
          <w:type w:val="continuous"/>
          <w:pgSz w:w="12240" w:h="15840"/>
          <w:pgMar w:top="2268" w:right="1418" w:bottom="1418" w:left="2268" w:header="720" w:footer="720" w:gutter="0"/>
          <w:cols w:space="720"/>
          <w:docGrid w:linePitch="360"/>
        </w:sectPr>
      </w:pPr>
    </w:p>
    <w:p w:rsidR="00C93519" w:rsidRDefault="00C93519" w:rsidP="00C93519">
      <w:pPr>
        <w:pStyle w:val="Default"/>
        <w:spacing w:line="360" w:lineRule="auto"/>
        <w:rPr>
          <w:rFonts w:ascii="Times New Roman" w:hAnsi="Times New Roman" w:cs="Times New Roman"/>
          <w:b/>
          <w:lang w:val="es-ES"/>
        </w:rPr>
      </w:pPr>
      <w:r w:rsidRPr="00C93519">
        <w:rPr>
          <w:rFonts w:ascii="Times New Roman" w:hAnsi="Times New Roman" w:cs="Times New Roman"/>
          <w:b/>
          <w:lang w:val="es-ES"/>
        </w:rPr>
        <w:lastRenderedPageBreak/>
        <w:t>RECOMENDACIONES</w:t>
      </w:r>
    </w:p>
    <w:p w:rsidR="00DE3D86" w:rsidRDefault="00DE3D86" w:rsidP="00C93519">
      <w:pPr>
        <w:pStyle w:val="Default"/>
        <w:spacing w:line="360" w:lineRule="auto"/>
        <w:rPr>
          <w:rFonts w:ascii="Times New Roman" w:hAnsi="Times New Roman" w:cs="Times New Roman"/>
          <w:b/>
          <w:lang w:val="es-ES"/>
        </w:rPr>
      </w:pPr>
    </w:p>
    <w:p w:rsidR="00DE3D86" w:rsidRDefault="00DE3D86" w:rsidP="00DE3D86">
      <w:pPr>
        <w:pStyle w:val="Default"/>
        <w:numPr>
          <w:ilvl w:val="0"/>
          <w:numId w:val="21"/>
        </w:numPr>
        <w:spacing w:line="360" w:lineRule="auto"/>
        <w:jc w:val="both"/>
        <w:rPr>
          <w:rFonts w:ascii="Times New Roman" w:hAnsi="Times New Roman" w:cs="Times New Roman"/>
          <w:lang w:val="es-ES"/>
        </w:rPr>
      </w:pPr>
      <w:r w:rsidRPr="00DE3D86">
        <w:rPr>
          <w:rFonts w:ascii="Times New Roman" w:hAnsi="Times New Roman" w:cs="Times New Roman"/>
          <w:lang w:val="es-ES"/>
        </w:rPr>
        <w:t xml:space="preserve">Instruir al paciente sobre </w:t>
      </w:r>
      <w:r>
        <w:rPr>
          <w:rFonts w:ascii="Times New Roman" w:hAnsi="Times New Roman" w:cs="Times New Roman"/>
          <w:lang w:val="es-ES"/>
        </w:rPr>
        <w:t xml:space="preserve">la gravedad que puede ocasionar el síndrome de dolor lumbar, poniendo énfasis en explicar sobre la importancia que tiene acudir al médico y realizar rehabilitación. </w:t>
      </w:r>
    </w:p>
    <w:p w:rsidR="003D2763" w:rsidRDefault="003D2763" w:rsidP="003D2763">
      <w:pPr>
        <w:pStyle w:val="Default"/>
        <w:spacing w:line="360" w:lineRule="auto"/>
        <w:ind w:left="720"/>
        <w:jc w:val="both"/>
        <w:rPr>
          <w:rFonts w:ascii="Times New Roman" w:hAnsi="Times New Roman" w:cs="Times New Roman"/>
          <w:lang w:val="es-ES"/>
        </w:rPr>
      </w:pPr>
    </w:p>
    <w:p w:rsidR="00DE3D86" w:rsidRDefault="00DE3D86" w:rsidP="00DE3D86">
      <w:pPr>
        <w:pStyle w:val="Default"/>
        <w:numPr>
          <w:ilvl w:val="0"/>
          <w:numId w:val="21"/>
        </w:numPr>
        <w:spacing w:line="360" w:lineRule="auto"/>
        <w:jc w:val="both"/>
        <w:rPr>
          <w:rFonts w:ascii="Times New Roman" w:hAnsi="Times New Roman" w:cs="Times New Roman"/>
          <w:lang w:val="es-ES"/>
        </w:rPr>
      </w:pPr>
      <w:r>
        <w:rPr>
          <w:rFonts w:ascii="Times New Roman" w:hAnsi="Times New Roman" w:cs="Times New Roman"/>
          <w:lang w:val="es-ES"/>
        </w:rPr>
        <w:t>Educar al paciente sobre la importancia de realizar ejercicios de fortalecimiento y flexibilidad de la columna vertebral para evitar problemas a futuro.</w:t>
      </w:r>
    </w:p>
    <w:p w:rsidR="003D2763" w:rsidRDefault="003D2763" w:rsidP="003D2763">
      <w:pPr>
        <w:pStyle w:val="Default"/>
        <w:spacing w:line="360" w:lineRule="auto"/>
        <w:jc w:val="both"/>
        <w:rPr>
          <w:rFonts w:ascii="Times New Roman" w:hAnsi="Times New Roman" w:cs="Times New Roman"/>
          <w:lang w:val="es-ES"/>
        </w:rPr>
      </w:pPr>
    </w:p>
    <w:p w:rsidR="00DE3D86" w:rsidRDefault="00DE3D86" w:rsidP="00DE3D86">
      <w:pPr>
        <w:pStyle w:val="Default"/>
        <w:numPr>
          <w:ilvl w:val="0"/>
          <w:numId w:val="21"/>
        </w:numPr>
        <w:spacing w:line="360" w:lineRule="auto"/>
        <w:jc w:val="both"/>
        <w:rPr>
          <w:rFonts w:ascii="Times New Roman" w:hAnsi="Times New Roman" w:cs="Times New Roman"/>
          <w:lang w:val="es-ES"/>
        </w:rPr>
      </w:pPr>
      <w:r>
        <w:rPr>
          <w:rFonts w:ascii="Times New Roman" w:hAnsi="Times New Roman" w:cs="Times New Roman"/>
          <w:lang w:val="es-ES"/>
        </w:rPr>
        <w:t>Motivar al paciente a crear conciencia de su postura ayudándose de esta gimnasia, para que pueda mejorar su estilo de vida.</w:t>
      </w:r>
    </w:p>
    <w:p w:rsidR="007445E2" w:rsidRDefault="007445E2" w:rsidP="007445E2">
      <w:pPr>
        <w:pStyle w:val="Default"/>
        <w:spacing w:line="360" w:lineRule="auto"/>
        <w:jc w:val="both"/>
        <w:rPr>
          <w:rFonts w:ascii="Times New Roman" w:hAnsi="Times New Roman" w:cs="Times New Roman"/>
          <w:lang w:val="es-ES"/>
        </w:rPr>
      </w:pPr>
    </w:p>
    <w:p w:rsidR="007445E2" w:rsidRPr="007866DA" w:rsidRDefault="007445E2" w:rsidP="007445E2">
      <w:pPr>
        <w:pStyle w:val="Prrafodelista"/>
        <w:numPr>
          <w:ilvl w:val="0"/>
          <w:numId w:val="21"/>
        </w:numPr>
        <w:spacing w:line="360" w:lineRule="auto"/>
        <w:jc w:val="both"/>
        <w:rPr>
          <w:rFonts w:ascii="Times New Roman" w:hAnsi="Times New Roman"/>
          <w:bCs/>
          <w:sz w:val="24"/>
        </w:rPr>
      </w:pPr>
      <w:r>
        <w:rPr>
          <w:rFonts w:ascii="Times New Roman" w:hAnsi="Times New Roman"/>
          <w:bCs/>
          <w:sz w:val="24"/>
        </w:rPr>
        <w:t xml:space="preserve">Aplicar la gimnasia en adultos mayores, pero en menor frecuencia, intensidad y en base a sus limitaciones propias de la edad. </w:t>
      </w:r>
    </w:p>
    <w:p w:rsidR="003D2763" w:rsidRDefault="003D2763" w:rsidP="003D2763">
      <w:pPr>
        <w:pStyle w:val="Default"/>
        <w:spacing w:line="360" w:lineRule="auto"/>
        <w:jc w:val="both"/>
        <w:rPr>
          <w:rFonts w:ascii="Times New Roman" w:hAnsi="Times New Roman" w:cs="Times New Roman"/>
          <w:lang w:val="es-ES"/>
        </w:rPr>
      </w:pPr>
    </w:p>
    <w:p w:rsidR="00247D67" w:rsidRDefault="00DE3D86" w:rsidP="00DE3D86">
      <w:pPr>
        <w:pStyle w:val="Default"/>
        <w:numPr>
          <w:ilvl w:val="0"/>
          <w:numId w:val="21"/>
        </w:numPr>
        <w:spacing w:line="360" w:lineRule="auto"/>
        <w:jc w:val="both"/>
        <w:rPr>
          <w:rFonts w:ascii="Times New Roman" w:hAnsi="Times New Roman" w:cs="Times New Roman"/>
          <w:lang w:val="es-ES"/>
        </w:rPr>
      </w:pPr>
      <w:r>
        <w:rPr>
          <w:rFonts w:ascii="Times New Roman" w:hAnsi="Times New Roman" w:cs="Times New Roman"/>
          <w:lang w:val="es-ES"/>
        </w:rPr>
        <w:t>Recomendar al lector del presente trabajo a realizar los ejercicios que se presentan, para comprobar sus beneficios.</w:t>
      </w:r>
    </w:p>
    <w:p w:rsidR="00247D67" w:rsidRDefault="00247D67" w:rsidP="00DE3D86">
      <w:pPr>
        <w:pStyle w:val="Default"/>
        <w:numPr>
          <w:ilvl w:val="0"/>
          <w:numId w:val="21"/>
        </w:numPr>
        <w:spacing w:line="360" w:lineRule="auto"/>
        <w:jc w:val="both"/>
        <w:rPr>
          <w:rFonts w:ascii="Times New Roman" w:hAnsi="Times New Roman" w:cs="Times New Roman"/>
          <w:lang w:val="es-ES"/>
        </w:rPr>
        <w:sectPr w:rsidR="00247D67" w:rsidSect="00692ED8">
          <w:footerReference w:type="default" r:id="rId172"/>
          <w:pgSz w:w="12240" w:h="15840"/>
          <w:pgMar w:top="2268" w:right="2268" w:bottom="1418" w:left="1418" w:header="720" w:footer="720" w:gutter="0"/>
          <w:cols w:space="720"/>
          <w:docGrid w:linePitch="360"/>
        </w:sectPr>
      </w:pPr>
    </w:p>
    <w:p w:rsidR="00C93519" w:rsidRPr="00247D67" w:rsidRDefault="00C93519" w:rsidP="00247D67">
      <w:pPr>
        <w:pStyle w:val="Default"/>
        <w:spacing w:line="360" w:lineRule="auto"/>
        <w:jc w:val="both"/>
        <w:rPr>
          <w:rFonts w:ascii="Times New Roman" w:hAnsi="Times New Roman" w:cs="Times New Roman"/>
          <w:lang w:val="es-ES"/>
        </w:rPr>
      </w:pPr>
      <w:r w:rsidRPr="00247D67">
        <w:rPr>
          <w:rFonts w:ascii="Times New Roman" w:hAnsi="Times New Roman" w:cs="Times New Roman"/>
          <w:b/>
          <w:bCs/>
          <w:lang w:val="es-ES"/>
        </w:rPr>
        <w:lastRenderedPageBreak/>
        <w:t>GLOSARIO DE T</w:t>
      </w:r>
      <w:r w:rsidR="00F37EC4" w:rsidRPr="00247D67">
        <w:rPr>
          <w:rFonts w:ascii="Times New Roman" w:hAnsi="Times New Roman" w:cs="Times New Roman"/>
          <w:b/>
          <w:bCs/>
          <w:lang w:val="es-ES"/>
        </w:rPr>
        <w:t>É</w:t>
      </w:r>
      <w:r w:rsidRPr="00247D67">
        <w:rPr>
          <w:rFonts w:ascii="Times New Roman" w:hAnsi="Times New Roman" w:cs="Times New Roman"/>
          <w:b/>
          <w:bCs/>
          <w:lang w:val="es-ES"/>
        </w:rPr>
        <w:t>RMINOS</w:t>
      </w:r>
    </w:p>
    <w:p w:rsidR="00A30BE7" w:rsidRDefault="00A30BE7" w:rsidP="00A30BE7">
      <w:pPr>
        <w:spacing w:line="360" w:lineRule="auto"/>
        <w:jc w:val="both"/>
        <w:rPr>
          <w:rFonts w:eastAsiaTheme="minorHAnsi"/>
          <w:b/>
          <w:bCs/>
          <w:color w:val="000000"/>
          <w:lang w:eastAsia="en-US"/>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Agonista.</w:t>
      </w:r>
      <w:r w:rsidRPr="00D5012E">
        <w:rPr>
          <w:rFonts w:ascii="Times New Roman" w:hAnsi="Times New Roman"/>
          <w:sz w:val="24"/>
          <w:szCs w:val="24"/>
        </w:rPr>
        <w:t xml:space="preserve"> Se dice del músculo que efectúa un determinado movimiento, por oposición al que obra el movimiento contrario o músculo antagonista. </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Antagonista.</w:t>
      </w:r>
      <w:r w:rsidRPr="00D5012E">
        <w:rPr>
          <w:rFonts w:ascii="Times New Roman" w:hAnsi="Times New Roman"/>
          <w:sz w:val="24"/>
          <w:szCs w:val="24"/>
        </w:rPr>
        <w:t xml:space="preserve"> Se dice de los órganos cuya acción se opone a la de otros homólogos en la misma región anatómica, como ciertos músculos, nervios, etc.</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eastAsia="Arial Unicode MS" w:hAnsi="Times New Roman"/>
          <w:color w:val="000000"/>
          <w:sz w:val="24"/>
          <w:szCs w:val="24"/>
        </w:rPr>
      </w:pPr>
      <w:r w:rsidRPr="00D5012E">
        <w:rPr>
          <w:rFonts w:ascii="Times New Roman" w:hAnsi="Times New Roman"/>
          <w:b/>
          <w:sz w:val="24"/>
          <w:szCs w:val="24"/>
        </w:rPr>
        <w:t>Apófisis.</w:t>
      </w:r>
      <w:r w:rsidRPr="00D5012E">
        <w:rPr>
          <w:rFonts w:ascii="Times New Roman" w:hAnsi="Times New Roman"/>
          <w:sz w:val="24"/>
          <w:szCs w:val="24"/>
        </w:rPr>
        <w:t xml:space="preserve"> </w:t>
      </w:r>
      <w:r w:rsidRPr="00D5012E">
        <w:rPr>
          <w:rFonts w:ascii="Times New Roman" w:eastAsia="Arial Unicode MS" w:hAnsi="Times New Roman"/>
          <w:color w:val="000000"/>
          <w:sz w:val="24"/>
          <w:szCs w:val="24"/>
        </w:rPr>
        <w:t>Parte saliente de un hueso, que sirve para su articulación o para las inserciones musculares.</w:t>
      </w:r>
      <w:bookmarkStart w:id="11" w:name="apófisis_coracoides."/>
      <w:bookmarkEnd w:id="11"/>
    </w:p>
    <w:p w:rsidR="00D82FE0" w:rsidRPr="00D5012E" w:rsidRDefault="00D82FE0" w:rsidP="00D5012E">
      <w:pPr>
        <w:spacing w:line="360" w:lineRule="auto"/>
        <w:jc w:val="both"/>
        <w:rPr>
          <w:rFonts w:eastAsia="Arial Unicode MS"/>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Aponeurosis.</w:t>
      </w:r>
      <w:r w:rsidRPr="00D5012E">
        <w:rPr>
          <w:rFonts w:ascii="Times New Roman" w:hAnsi="Times New Roman"/>
          <w:sz w:val="24"/>
          <w:szCs w:val="24"/>
        </w:rPr>
        <w:t xml:space="preserve"> Membrana formada por tejido conjuntivo fibroso cuyos hacecillos están entrecruzados y que sirve de envoltura a los músculos.</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Atrofia.</w:t>
      </w:r>
      <w:r w:rsidRPr="00D5012E">
        <w:rPr>
          <w:rFonts w:ascii="Times New Roman" w:hAnsi="Times New Roman"/>
          <w:sz w:val="24"/>
          <w:szCs w:val="24"/>
        </w:rPr>
        <w:t xml:space="preserve"> Disminución en el tamaño o número, o en ambas cosas a la vez, de uno o varios tejidos de los que forman un órgano, con la consiguiente minoración del volumen, peso y actividad funcional, a causa de escasez o retardo en el proceso nutritivo.</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Bipedestación.</w:t>
      </w:r>
      <w:r w:rsidRPr="00D5012E">
        <w:rPr>
          <w:rFonts w:ascii="Times New Roman" w:hAnsi="Times New Roman"/>
          <w:sz w:val="24"/>
          <w:szCs w:val="24"/>
        </w:rPr>
        <w:t xml:space="preserve"> Posición en pie.</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Calambre.</w:t>
      </w:r>
      <w:r w:rsidRPr="00D5012E">
        <w:rPr>
          <w:rFonts w:ascii="Times New Roman" w:hAnsi="Times New Roman"/>
          <w:sz w:val="24"/>
          <w:szCs w:val="24"/>
        </w:rPr>
        <w:t xml:space="preserve"> Contracción espasmódica, involuntaria, dolorosa y poco durable de ciertos músculos.</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Cartílago.</w:t>
      </w:r>
      <w:r w:rsidRPr="00D5012E">
        <w:rPr>
          <w:rFonts w:ascii="Times New Roman" w:hAnsi="Times New Roman"/>
          <w:sz w:val="24"/>
          <w:szCs w:val="24"/>
        </w:rPr>
        <w:t xml:space="preserve"> Tejido esquelético flexible de los vertebrados y algunos invertebrados, formado por grupos aislados de células incluidos en una matriz de colágeno.</w:t>
      </w:r>
    </w:p>
    <w:p w:rsidR="00D82FE0" w:rsidRPr="00D5012E" w:rsidRDefault="00D82FE0" w:rsidP="00D5012E">
      <w:pPr>
        <w:spacing w:line="360" w:lineRule="auto"/>
        <w:jc w:val="both"/>
        <w:rPr>
          <w:rFonts w:eastAsia="Calibri"/>
        </w:rPr>
      </w:pPr>
    </w:p>
    <w:p w:rsidR="00247D67" w:rsidRDefault="00247D67" w:rsidP="00D5012E">
      <w:pPr>
        <w:pStyle w:val="Prrafodelista"/>
        <w:numPr>
          <w:ilvl w:val="0"/>
          <w:numId w:val="25"/>
        </w:numPr>
        <w:spacing w:after="0" w:line="360" w:lineRule="auto"/>
        <w:jc w:val="both"/>
        <w:rPr>
          <w:rFonts w:ascii="Times New Roman" w:hAnsi="Times New Roman"/>
          <w:b/>
          <w:sz w:val="24"/>
          <w:szCs w:val="24"/>
        </w:rPr>
        <w:sectPr w:rsidR="00247D67" w:rsidSect="00692ED8">
          <w:footerReference w:type="default" r:id="rId173"/>
          <w:pgSz w:w="12240" w:h="15840"/>
          <w:pgMar w:top="2268" w:right="1418" w:bottom="1418" w:left="2268" w:header="720" w:footer="720" w:gutter="0"/>
          <w:cols w:space="720"/>
          <w:docGrid w:linePitch="360"/>
        </w:sect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lastRenderedPageBreak/>
        <w:t>Cóncavo.</w:t>
      </w:r>
      <w:r w:rsidRPr="00D5012E">
        <w:rPr>
          <w:rFonts w:ascii="Times New Roman" w:hAnsi="Times New Roman"/>
          <w:sz w:val="24"/>
          <w:szCs w:val="24"/>
        </w:rPr>
        <w:t xml:space="preserve"> Dicho de una curva o de una superficie: Que se asemeja al interior de una circunferencia o una esfera.</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Contracción.</w:t>
      </w:r>
      <w:r w:rsidRPr="00D5012E">
        <w:rPr>
          <w:rFonts w:ascii="Times New Roman" w:hAnsi="Times New Roman"/>
          <w:sz w:val="24"/>
          <w:szCs w:val="24"/>
        </w:rPr>
        <w:t xml:space="preserve"> Acción y efecto de contraer o contraerse.</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Convexo.</w:t>
      </w:r>
      <w:r w:rsidRPr="00D5012E">
        <w:rPr>
          <w:rFonts w:ascii="Times New Roman" w:hAnsi="Times New Roman"/>
          <w:sz w:val="24"/>
          <w:szCs w:val="24"/>
        </w:rPr>
        <w:t xml:space="preserve"> Dicho de una curva o de una superficie: Que se asemeja al exterior de una circunferencia o de una esfera.</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Despolarizar.</w:t>
      </w:r>
      <w:r w:rsidRPr="00D5012E">
        <w:rPr>
          <w:rFonts w:ascii="Times New Roman" w:hAnsi="Times New Roman"/>
          <w:sz w:val="24"/>
          <w:szCs w:val="24"/>
        </w:rPr>
        <w:t xml:space="preserve"> Eliminar o interrumpir el estado de polarización.</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Fascia.</w:t>
      </w:r>
      <w:r w:rsidRPr="00D5012E">
        <w:rPr>
          <w:rFonts w:ascii="Times New Roman" w:hAnsi="Times New Roman"/>
          <w:sz w:val="24"/>
          <w:szCs w:val="24"/>
        </w:rPr>
        <w:t xml:space="preserve"> Capa de tejido conectivo que cubre o une estructuras corporales.</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Fascículo.</w:t>
      </w:r>
      <w:r w:rsidRPr="00D5012E">
        <w:rPr>
          <w:rFonts w:ascii="Times New Roman" w:hAnsi="Times New Roman"/>
          <w:sz w:val="24"/>
          <w:szCs w:val="24"/>
        </w:rPr>
        <w:t xml:space="preserve"> Haz de fibras musculares.</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Fatiga.</w:t>
      </w:r>
      <w:r w:rsidRPr="00D5012E">
        <w:rPr>
          <w:rFonts w:ascii="Times New Roman" w:hAnsi="Times New Roman"/>
          <w:sz w:val="24"/>
          <w:szCs w:val="24"/>
        </w:rPr>
        <w:t xml:space="preserve"> Estado de cansancio o de pérdida de fuerza o preparación, como ocurre después de una actividad física extenuante.</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Fibra.</w:t>
      </w:r>
      <w:r w:rsidRPr="00D5012E">
        <w:rPr>
          <w:rFonts w:ascii="Times New Roman" w:hAnsi="Times New Roman"/>
          <w:sz w:val="24"/>
          <w:szCs w:val="24"/>
        </w:rPr>
        <w:t xml:space="preserve"> Cada uno de los filamentos que entran en la composición de los tejidos orgánicos vegetales o animales.</w:t>
      </w:r>
      <w:bookmarkStart w:id="12" w:name="0_2"/>
      <w:bookmarkEnd w:id="12"/>
      <w:r w:rsidRPr="00D5012E">
        <w:rPr>
          <w:rFonts w:ascii="Times New Roman" w:hAnsi="Times New Roman"/>
          <w:sz w:val="24"/>
          <w:szCs w:val="24"/>
        </w:rPr>
        <w:t xml:space="preserve"> </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Fuerza.</w:t>
      </w:r>
      <w:r w:rsidRPr="00D5012E">
        <w:rPr>
          <w:rFonts w:ascii="Times New Roman" w:hAnsi="Times New Roman"/>
          <w:sz w:val="24"/>
          <w:szCs w:val="24"/>
        </w:rPr>
        <w:t xml:space="preserve"> Capacidad para soportar un peso o resistir un esfuerzo. </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Homeostasis.</w:t>
      </w:r>
      <w:r w:rsidRPr="00D5012E">
        <w:rPr>
          <w:rFonts w:ascii="Times New Roman" w:hAnsi="Times New Roman"/>
          <w:sz w:val="24"/>
          <w:szCs w:val="24"/>
        </w:rPr>
        <w:t xml:space="preserve"> Conjunto de fenómenos de autorregulación, que conducen al mantenimiento de la constancia en la composición y propiedades del medio interno de un organismo.</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Impulso.</w:t>
      </w:r>
      <w:r w:rsidRPr="00D5012E">
        <w:rPr>
          <w:rFonts w:ascii="Times New Roman" w:hAnsi="Times New Roman"/>
          <w:sz w:val="24"/>
          <w:szCs w:val="24"/>
        </w:rPr>
        <w:t xml:space="preserve"> Fuerza que </w:t>
      </w:r>
      <w:r w:rsidR="00D82FE0" w:rsidRPr="00D5012E">
        <w:rPr>
          <w:rFonts w:ascii="Times New Roman" w:hAnsi="Times New Roman"/>
          <w:sz w:val="24"/>
          <w:szCs w:val="24"/>
        </w:rPr>
        <w:t>lleve</w:t>
      </w:r>
      <w:r w:rsidRPr="00D5012E">
        <w:rPr>
          <w:rFonts w:ascii="Times New Roman" w:hAnsi="Times New Roman"/>
          <w:sz w:val="24"/>
          <w:szCs w:val="24"/>
        </w:rPr>
        <w:t xml:space="preserve"> un cuerpo en movimiento o en crecimiento.</w:t>
      </w:r>
      <w:bookmarkStart w:id="13" w:name="0_4"/>
      <w:bookmarkEnd w:id="13"/>
      <w:r w:rsidRPr="00D5012E">
        <w:rPr>
          <w:rFonts w:ascii="Times New Roman" w:hAnsi="Times New Roman"/>
          <w:sz w:val="24"/>
          <w:szCs w:val="24"/>
        </w:rPr>
        <w:t xml:space="preserve"> </w:t>
      </w:r>
    </w:p>
    <w:p w:rsidR="00D82FE0" w:rsidRPr="00D5012E" w:rsidRDefault="00D82FE0" w:rsidP="00D5012E">
      <w:pPr>
        <w:spacing w:line="360" w:lineRule="auto"/>
        <w:jc w:val="both"/>
        <w:rPr>
          <w:rFonts w:eastAsia="Calibri"/>
        </w:rPr>
      </w:pPr>
    </w:p>
    <w:p w:rsidR="00247D67"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Inguinal.</w:t>
      </w:r>
      <w:r w:rsidRPr="00D5012E">
        <w:rPr>
          <w:rFonts w:ascii="Times New Roman" w:hAnsi="Times New Roman"/>
          <w:sz w:val="24"/>
          <w:szCs w:val="24"/>
        </w:rPr>
        <w:t xml:space="preserve"> Perteneciente o relativo a las ingles.</w:t>
      </w:r>
    </w:p>
    <w:p w:rsidR="00247D67" w:rsidRPr="00247D67" w:rsidRDefault="00247D67" w:rsidP="00247D67">
      <w:pPr>
        <w:spacing w:line="360" w:lineRule="auto"/>
        <w:jc w:val="both"/>
        <w:sectPr w:rsidR="00247D67" w:rsidRPr="00247D67" w:rsidSect="00692ED8">
          <w:footerReference w:type="default" r:id="rId174"/>
          <w:pgSz w:w="12240" w:h="15840"/>
          <w:pgMar w:top="2268" w:right="2268" w:bottom="1418" w:left="1418" w:header="720" w:footer="720" w:gutter="0"/>
          <w:cols w:space="720"/>
          <w:docGrid w:linePitch="360"/>
        </w:sectPr>
      </w:pPr>
    </w:p>
    <w:p w:rsidR="00A30BE7" w:rsidRDefault="00A30BE7" w:rsidP="00247D67">
      <w:pPr>
        <w:pStyle w:val="Prrafodelista"/>
        <w:numPr>
          <w:ilvl w:val="0"/>
          <w:numId w:val="25"/>
        </w:numPr>
        <w:spacing w:line="360" w:lineRule="auto"/>
        <w:jc w:val="both"/>
        <w:rPr>
          <w:rFonts w:ascii="Times New Roman" w:hAnsi="Times New Roman"/>
          <w:sz w:val="24"/>
        </w:rPr>
      </w:pPr>
      <w:r w:rsidRPr="00247D67">
        <w:rPr>
          <w:rFonts w:ascii="Times New Roman" w:hAnsi="Times New Roman"/>
          <w:b/>
          <w:sz w:val="24"/>
        </w:rPr>
        <w:lastRenderedPageBreak/>
        <w:t>Inhibir.</w:t>
      </w:r>
      <w:r w:rsidRPr="00247D67">
        <w:rPr>
          <w:rFonts w:ascii="Times New Roman" w:hAnsi="Times New Roman"/>
          <w:sz w:val="24"/>
        </w:rPr>
        <w:t xml:space="preserve"> Suspender transitoriamente una función o actividad del organismo mediante la acción de un estímulo adecuado. </w:t>
      </w:r>
    </w:p>
    <w:p w:rsidR="00247D67" w:rsidRPr="00247D67" w:rsidRDefault="00247D67" w:rsidP="00247D67">
      <w:pPr>
        <w:spacing w:line="360" w:lineRule="auto"/>
        <w:jc w:val="both"/>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Ion.</w:t>
      </w:r>
      <w:r w:rsidRPr="00D5012E">
        <w:rPr>
          <w:rFonts w:ascii="Times New Roman" w:eastAsia="Arial Unicode MS" w:hAnsi="Times New Roman"/>
          <w:color w:val="000000"/>
          <w:sz w:val="24"/>
          <w:szCs w:val="24"/>
        </w:rPr>
        <w:t xml:space="preserve"> </w:t>
      </w:r>
      <w:r w:rsidRPr="00D5012E">
        <w:rPr>
          <w:rFonts w:ascii="Times New Roman" w:hAnsi="Times New Roman"/>
          <w:sz w:val="24"/>
          <w:szCs w:val="24"/>
        </w:rPr>
        <w:t>Átomo o agrupación de átomos que por pérdida o ganancia de uno o más electrones adquiere carga eléctrica.</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Láminas.</w:t>
      </w:r>
      <w:r w:rsidRPr="00D5012E">
        <w:rPr>
          <w:rFonts w:ascii="Times New Roman" w:hAnsi="Times New Roman"/>
          <w:sz w:val="24"/>
          <w:szCs w:val="24"/>
        </w:rPr>
        <w:t xml:space="preserve"> Parte delgada y plana de los huesos, cartílagos, tejidos y membranas de los seres orgánicos.</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Ligamento.</w:t>
      </w:r>
      <w:r w:rsidRPr="00D5012E">
        <w:rPr>
          <w:rFonts w:ascii="Times New Roman" w:hAnsi="Times New Roman"/>
          <w:sz w:val="24"/>
          <w:szCs w:val="24"/>
        </w:rPr>
        <w:t xml:space="preserve"> Cordón fibroso muy homogéneo y de gran resistencia, que liga los huesos de las articulaciones.</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Micrómetro</w:t>
      </w:r>
      <w:r w:rsidRPr="00D5012E">
        <w:rPr>
          <w:rFonts w:ascii="Times New Roman" w:hAnsi="Times New Roman"/>
          <w:sz w:val="24"/>
          <w:szCs w:val="24"/>
        </w:rPr>
        <w:t>. Medida de longitud que equivale a la millonésima (10</w:t>
      </w:r>
      <w:r w:rsidRPr="00D5012E">
        <w:rPr>
          <w:rFonts w:ascii="Times New Roman" w:hAnsi="Times New Roman"/>
          <w:sz w:val="24"/>
          <w:szCs w:val="24"/>
          <w:vertAlign w:val="superscript"/>
        </w:rPr>
        <w:t>-6</w:t>
      </w:r>
      <w:r w:rsidRPr="00D5012E">
        <w:rPr>
          <w:rFonts w:ascii="Times New Roman" w:hAnsi="Times New Roman"/>
          <w:sz w:val="24"/>
          <w:szCs w:val="24"/>
        </w:rPr>
        <w:t xml:space="preserve">) parte del metro. </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Miotático.</w:t>
      </w:r>
      <w:r w:rsidRPr="00D5012E">
        <w:rPr>
          <w:rFonts w:ascii="Times New Roman" w:hAnsi="Times New Roman"/>
          <w:sz w:val="24"/>
          <w:szCs w:val="24"/>
        </w:rPr>
        <w:t xml:space="preserve"> Nombre que define la contracción inconsciente de un músculo como reflejo respuesta fisiológica de un estiramiento brusco.</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Movimiento.</w:t>
      </w:r>
      <w:r w:rsidRPr="00D5012E">
        <w:rPr>
          <w:rFonts w:ascii="Times New Roman" w:hAnsi="Times New Roman"/>
          <w:sz w:val="24"/>
          <w:szCs w:val="24"/>
        </w:rPr>
        <w:t xml:space="preserve"> Estado de un cuerpo que cambia de situación por efecto de una fuerza intrínseca o extrínseca que obra sobre él por un tiempo o continuamente</w:t>
      </w:r>
      <w:r w:rsidR="00D82FE0" w:rsidRPr="00D5012E">
        <w:rPr>
          <w:rFonts w:ascii="Times New Roman" w:hAnsi="Times New Roman"/>
          <w:sz w:val="24"/>
          <w:szCs w:val="24"/>
        </w:rPr>
        <w:t>.</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Neurotransmisor.</w:t>
      </w:r>
      <w:r w:rsidRPr="00D5012E">
        <w:rPr>
          <w:rFonts w:ascii="Times New Roman" w:hAnsi="Times New Roman"/>
          <w:sz w:val="24"/>
          <w:szCs w:val="24"/>
        </w:rPr>
        <w:t xml:space="preserve"> Dicho de una sustancia, de un producto o de un compuesto: Que transmite los impulsos nerviosos en la sinapsis. </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Pedículo.</w:t>
      </w:r>
      <w:r w:rsidRPr="00D5012E">
        <w:rPr>
          <w:rFonts w:ascii="Times New Roman" w:hAnsi="Times New Roman"/>
          <w:sz w:val="24"/>
          <w:szCs w:val="24"/>
        </w:rPr>
        <w:t xml:space="preserve"> Apófisis ósea que se proyecta hacia atrás desde el cuerpo vertebral y se conecta con la lámina por ambos lados.</w:t>
      </w:r>
    </w:p>
    <w:p w:rsidR="00D82FE0" w:rsidRPr="00D5012E" w:rsidRDefault="00D82FE0" w:rsidP="00D5012E">
      <w:pPr>
        <w:spacing w:line="360" w:lineRule="auto"/>
        <w:jc w:val="both"/>
        <w:rPr>
          <w:rFonts w:eastAsia="Calibri"/>
        </w:rPr>
      </w:pPr>
    </w:p>
    <w:p w:rsidR="00D82FE0" w:rsidRPr="00247D67"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Permeable.</w:t>
      </w:r>
      <w:r w:rsidRPr="00D5012E">
        <w:rPr>
          <w:rFonts w:ascii="Times New Roman" w:hAnsi="Times New Roman"/>
          <w:sz w:val="24"/>
          <w:szCs w:val="24"/>
        </w:rPr>
        <w:t xml:space="preserve"> Que puede ser penetrado o traspasado por el agua u otro fluido.</w:t>
      </w:r>
    </w:p>
    <w:p w:rsidR="00247D67" w:rsidRDefault="00247D67" w:rsidP="00D5012E">
      <w:pPr>
        <w:pStyle w:val="Prrafodelista"/>
        <w:numPr>
          <w:ilvl w:val="0"/>
          <w:numId w:val="25"/>
        </w:numPr>
        <w:spacing w:after="0" w:line="360" w:lineRule="auto"/>
        <w:jc w:val="both"/>
        <w:rPr>
          <w:rFonts w:ascii="Times New Roman" w:hAnsi="Times New Roman"/>
          <w:b/>
          <w:sz w:val="24"/>
          <w:szCs w:val="24"/>
        </w:rPr>
        <w:sectPr w:rsidR="00247D67" w:rsidSect="00692ED8">
          <w:footerReference w:type="default" r:id="rId175"/>
          <w:pgSz w:w="12240" w:h="15840"/>
          <w:pgMar w:top="2268" w:right="1418" w:bottom="1418" w:left="2268" w:header="720" w:footer="720" w:gutter="0"/>
          <w:cols w:space="720"/>
          <w:docGrid w:linePitch="360"/>
        </w:sect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lastRenderedPageBreak/>
        <w:t>Posición.</w:t>
      </w:r>
      <w:r w:rsidRPr="00D5012E">
        <w:rPr>
          <w:rFonts w:ascii="Times New Roman" w:hAnsi="Times New Roman"/>
          <w:sz w:val="24"/>
          <w:szCs w:val="24"/>
        </w:rPr>
        <w:t xml:space="preserve"> Postura, actitud o modo en que alguien o algo </w:t>
      </w:r>
      <w:r w:rsidR="00D82FE0" w:rsidRPr="00D5012E">
        <w:rPr>
          <w:rFonts w:ascii="Times New Roman" w:hAnsi="Times New Roman"/>
          <w:sz w:val="24"/>
          <w:szCs w:val="24"/>
        </w:rPr>
        <w:t>están</w:t>
      </w:r>
      <w:r w:rsidRPr="00D5012E">
        <w:rPr>
          <w:rFonts w:ascii="Times New Roman" w:hAnsi="Times New Roman"/>
          <w:sz w:val="24"/>
          <w:szCs w:val="24"/>
        </w:rPr>
        <w:t xml:space="preserve"> </w:t>
      </w:r>
      <w:r w:rsidR="00D82FE0" w:rsidRPr="00D5012E">
        <w:rPr>
          <w:rFonts w:ascii="Times New Roman" w:hAnsi="Times New Roman"/>
          <w:sz w:val="24"/>
          <w:szCs w:val="24"/>
        </w:rPr>
        <w:t>puestos</w:t>
      </w:r>
      <w:r w:rsidRPr="00D5012E">
        <w:rPr>
          <w:rFonts w:ascii="Times New Roman" w:hAnsi="Times New Roman"/>
          <w:sz w:val="24"/>
          <w:szCs w:val="24"/>
        </w:rPr>
        <w:t xml:space="preserve">. </w:t>
      </w:r>
    </w:p>
    <w:p w:rsidR="00D82FE0" w:rsidRPr="00D5012E" w:rsidRDefault="00D82FE0" w:rsidP="00D5012E">
      <w:pPr>
        <w:spacing w:line="360" w:lineRule="auto"/>
        <w:jc w:val="both"/>
        <w:rPr>
          <w:rFonts w:eastAsia="Calibri"/>
        </w:rPr>
      </w:pPr>
    </w:p>
    <w:p w:rsidR="00A30BE7"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Postura.</w:t>
      </w:r>
      <w:r w:rsidRPr="00D5012E">
        <w:rPr>
          <w:rFonts w:ascii="Times New Roman" w:hAnsi="Times New Roman"/>
          <w:sz w:val="24"/>
          <w:szCs w:val="24"/>
        </w:rPr>
        <w:t xml:space="preserve"> Posición adoptada por el cuerpo voluntariamente o debido a enfermedades</w:t>
      </w:r>
      <w:r w:rsidR="007B08CE">
        <w:rPr>
          <w:rFonts w:ascii="Times New Roman" w:hAnsi="Times New Roman"/>
          <w:sz w:val="24"/>
          <w:szCs w:val="24"/>
        </w:rPr>
        <w:t>.</w:t>
      </w:r>
    </w:p>
    <w:p w:rsidR="007B08CE" w:rsidRPr="007B08CE" w:rsidRDefault="007B08CE" w:rsidP="007B08CE">
      <w:pPr>
        <w:spacing w:line="360" w:lineRule="auto"/>
        <w:jc w:val="both"/>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Promontorio.</w:t>
      </w:r>
      <w:r w:rsidRPr="00D5012E">
        <w:rPr>
          <w:rFonts w:ascii="Times New Roman" w:hAnsi="Times New Roman"/>
          <w:sz w:val="24"/>
          <w:szCs w:val="24"/>
        </w:rPr>
        <w:t xml:space="preserve"> Prominencia o elevación ósea, en particular el formado por el ángulo sacro vertebral en la pelvis</w:t>
      </w:r>
      <w:r w:rsidR="00D82FE0" w:rsidRPr="00D5012E">
        <w:rPr>
          <w:rFonts w:ascii="Times New Roman" w:hAnsi="Times New Roman"/>
          <w:sz w:val="24"/>
          <w:szCs w:val="24"/>
        </w:rPr>
        <w:t>.</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Propiocepción.</w:t>
      </w:r>
      <w:r w:rsidRPr="00D5012E">
        <w:rPr>
          <w:rFonts w:ascii="Times New Roman" w:hAnsi="Times New Roman"/>
          <w:sz w:val="24"/>
          <w:szCs w:val="24"/>
        </w:rPr>
        <w:t xml:space="preserve"> Apreciación de la posición y del equilibrio y sus cambios en el sistema muscular, especialmente en la locomoción</w:t>
      </w:r>
      <w:r w:rsidR="00D82FE0" w:rsidRPr="00D5012E">
        <w:rPr>
          <w:rFonts w:ascii="Times New Roman" w:hAnsi="Times New Roman"/>
          <w:sz w:val="24"/>
          <w:szCs w:val="24"/>
        </w:rPr>
        <w:t>.</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Protruir.</w:t>
      </w:r>
      <w:r w:rsidRPr="00D5012E">
        <w:rPr>
          <w:rFonts w:ascii="Times New Roman" w:eastAsia="Arial Unicode MS" w:hAnsi="Times New Roman"/>
          <w:color w:val="000000"/>
          <w:sz w:val="24"/>
          <w:szCs w:val="24"/>
        </w:rPr>
        <w:t xml:space="preserve"> </w:t>
      </w:r>
      <w:r w:rsidRPr="00D5012E">
        <w:rPr>
          <w:rFonts w:ascii="Times New Roman" w:hAnsi="Times New Roman"/>
          <w:sz w:val="24"/>
          <w:szCs w:val="24"/>
        </w:rPr>
        <w:t>Dicho de una parte o de un órgano: Desplazarse hacia delante, sobresalir de sus límites normales, de forma natural o patológica.</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Protuberancia.</w:t>
      </w:r>
      <w:r w:rsidRPr="00D5012E">
        <w:rPr>
          <w:rFonts w:ascii="Times New Roman" w:hAnsi="Times New Roman"/>
          <w:sz w:val="24"/>
          <w:szCs w:val="24"/>
        </w:rPr>
        <w:t xml:space="preserve"> Prominencia más o menos redonda</w:t>
      </w:r>
      <w:bookmarkStart w:id="14" w:name="protuberancia_anular,_o_protuberancia_ce"/>
      <w:bookmarkEnd w:id="14"/>
      <w:r w:rsidRPr="00D5012E">
        <w:rPr>
          <w:rFonts w:ascii="Times New Roman" w:hAnsi="Times New Roman"/>
          <w:sz w:val="24"/>
          <w:szCs w:val="24"/>
        </w:rPr>
        <w:t xml:space="preserve"> del hueso occipital.</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Psíquico.</w:t>
      </w:r>
      <w:r w:rsidRPr="00D5012E">
        <w:rPr>
          <w:rFonts w:ascii="Times New Roman" w:hAnsi="Times New Roman"/>
          <w:sz w:val="24"/>
          <w:szCs w:val="24"/>
        </w:rPr>
        <w:t xml:space="preserve"> Perteneciente o relativo a las funciones y contenidos psicológicos.</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Recidiva.</w:t>
      </w:r>
      <w:r w:rsidRPr="00D5012E">
        <w:rPr>
          <w:rFonts w:ascii="Times New Roman" w:hAnsi="Times New Roman"/>
          <w:sz w:val="24"/>
          <w:szCs w:val="24"/>
        </w:rPr>
        <w:t xml:space="preserve"> Reaparición de una enfermedad algún tiempo después de padecida.</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Reflejo.</w:t>
      </w:r>
      <w:r w:rsidRPr="00D5012E">
        <w:rPr>
          <w:rFonts w:ascii="Times New Roman" w:hAnsi="Times New Roman"/>
          <w:sz w:val="24"/>
          <w:szCs w:val="24"/>
        </w:rPr>
        <w:t xml:space="preserve"> Reacción automática y simple a un estímulo.</w:t>
      </w:r>
      <w:bookmarkStart w:id="15" w:name="0_8"/>
      <w:bookmarkEnd w:id="15"/>
      <w:r w:rsidRPr="00D5012E">
        <w:rPr>
          <w:rFonts w:ascii="Times New Roman" w:hAnsi="Times New Roman"/>
          <w:sz w:val="24"/>
          <w:szCs w:val="24"/>
        </w:rPr>
        <w:t xml:space="preserve"> </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Retículo.</w:t>
      </w:r>
      <w:r w:rsidRPr="00D5012E">
        <w:rPr>
          <w:rFonts w:ascii="Times New Roman" w:hAnsi="Times New Roman"/>
          <w:sz w:val="24"/>
          <w:szCs w:val="24"/>
        </w:rPr>
        <w:t xml:space="preserve"> Conjunto laberíntico de conductos y espacios membranosos del interior de la célula, con funciones de síntesis y transporte de sustancias.</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Sínfisis.</w:t>
      </w:r>
      <w:r w:rsidRPr="00D5012E">
        <w:rPr>
          <w:rFonts w:ascii="Times New Roman" w:hAnsi="Times New Roman"/>
          <w:sz w:val="24"/>
          <w:szCs w:val="24"/>
        </w:rPr>
        <w:t xml:space="preserve">  Conjunto de partes orgánicas que aseguran la unión de dos superficies óseas.</w:t>
      </w:r>
    </w:p>
    <w:p w:rsidR="00D82FE0" w:rsidRPr="00D5012E" w:rsidRDefault="00D82FE0" w:rsidP="00D5012E">
      <w:pPr>
        <w:spacing w:line="360" w:lineRule="auto"/>
        <w:jc w:val="both"/>
        <w:rPr>
          <w:rFonts w:eastAsia="Calibri"/>
        </w:rPr>
      </w:pPr>
    </w:p>
    <w:p w:rsidR="00D82FE0" w:rsidRPr="007B08C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Sinovial.</w:t>
      </w:r>
      <w:r w:rsidRPr="00D5012E">
        <w:rPr>
          <w:rFonts w:ascii="Times New Roman" w:hAnsi="Times New Roman"/>
          <w:sz w:val="24"/>
          <w:szCs w:val="24"/>
        </w:rPr>
        <w:t xml:space="preserve"> Líquido viscoso que lubrica las articulaciones de los huesos.</w:t>
      </w:r>
    </w:p>
    <w:p w:rsidR="00247D67" w:rsidRDefault="00247D67" w:rsidP="00D5012E">
      <w:pPr>
        <w:pStyle w:val="Prrafodelista"/>
        <w:numPr>
          <w:ilvl w:val="0"/>
          <w:numId w:val="25"/>
        </w:numPr>
        <w:spacing w:after="0" w:line="360" w:lineRule="auto"/>
        <w:jc w:val="both"/>
        <w:rPr>
          <w:rFonts w:ascii="Times New Roman" w:hAnsi="Times New Roman"/>
          <w:b/>
          <w:sz w:val="24"/>
          <w:szCs w:val="24"/>
        </w:rPr>
        <w:sectPr w:rsidR="00247D67" w:rsidSect="00692ED8">
          <w:footerReference w:type="default" r:id="rId176"/>
          <w:pgSz w:w="12240" w:h="15840"/>
          <w:pgMar w:top="2268" w:right="2268" w:bottom="1418" w:left="1418" w:header="720" w:footer="720" w:gutter="0"/>
          <w:cols w:space="720"/>
          <w:docGrid w:linePitch="360"/>
        </w:sect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lastRenderedPageBreak/>
        <w:t>Tendón.</w:t>
      </w:r>
      <w:r w:rsidRPr="00D5012E">
        <w:rPr>
          <w:rFonts w:ascii="Times New Roman" w:hAnsi="Times New Roman"/>
          <w:sz w:val="24"/>
          <w:szCs w:val="24"/>
        </w:rPr>
        <w:t xml:space="preserve"> Cada uno de los órganos formados por tejido fibroso, en los que las fibras están dispuestas en haces paralelos entre sí. Son de color blanco y brillante, muy resistentes a la tracción y tienen la forma de cordones, a veces cilíndricos y con más frecuencia aplastados, que por lo común unen los músculos a los huesos.</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Tubérculo.</w:t>
      </w:r>
      <w:r w:rsidRPr="00D5012E">
        <w:rPr>
          <w:rFonts w:ascii="Times New Roman" w:hAnsi="Times New Roman"/>
          <w:sz w:val="24"/>
          <w:szCs w:val="24"/>
        </w:rPr>
        <w:t xml:space="preserve"> Eminencia pequeña natural en un hueso o en otra parte</w:t>
      </w:r>
      <w:r w:rsidR="00D82FE0" w:rsidRPr="00D5012E">
        <w:rPr>
          <w:rFonts w:ascii="Times New Roman" w:hAnsi="Times New Roman"/>
          <w:sz w:val="24"/>
          <w:szCs w:val="24"/>
        </w:rPr>
        <w:t>.</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Tuberosidad.</w:t>
      </w:r>
      <w:r w:rsidRPr="00D5012E">
        <w:rPr>
          <w:rFonts w:ascii="Times New Roman" w:hAnsi="Times New Roman"/>
          <w:sz w:val="24"/>
          <w:szCs w:val="24"/>
        </w:rPr>
        <w:t xml:space="preserve"> Eminencia ancha en un hueso para </w:t>
      </w:r>
      <w:r w:rsidR="00F039D8" w:rsidRPr="00D5012E">
        <w:rPr>
          <w:rFonts w:ascii="Times New Roman" w:hAnsi="Times New Roman"/>
          <w:sz w:val="24"/>
          <w:szCs w:val="24"/>
        </w:rPr>
        <w:t>inserción muscular o ligamentosa, generalmente gruesa y redondeada.</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Túbulo.</w:t>
      </w:r>
      <w:r w:rsidRPr="00D5012E">
        <w:rPr>
          <w:rFonts w:ascii="Times New Roman" w:hAnsi="Times New Roman"/>
          <w:sz w:val="24"/>
          <w:szCs w:val="24"/>
        </w:rPr>
        <w:t xml:space="preserve"> Tubo pequeño, canalículo microscópico</w:t>
      </w:r>
      <w:r w:rsidR="00D82FE0" w:rsidRPr="00D5012E">
        <w:rPr>
          <w:rFonts w:ascii="Times New Roman" w:hAnsi="Times New Roman"/>
          <w:sz w:val="24"/>
          <w:szCs w:val="24"/>
        </w:rPr>
        <w:t>.</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hAnsi="Times New Roman"/>
          <w:sz w:val="24"/>
          <w:szCs w:val="24"/>
        </w:rPr>
      </w:pPr>
      <w:r w:rsidRPr="00D5012E">
        <w:rPr>
          <w:rFonts w:ascii="Times New Roman" w:hAnsi="Times New Roman"/>
          <w:b/>
          <w:sz w:val="24"/>
          <w:szCs w:val="24"/>
        </w:rPr>
        <w:t>Umbral.</w:t>
      </w:r>
      <w:r w:rsidRPr="00D5012E">
        <w:rPr>
          <w:rFonts w:ascii="Times New Roman" w:hAnsi="Times New Roman"/>
          <w:sz w:val="24"/>
          <w:szCs w:val="24"/>
        </w:rPr>
        <w:t xml:space="preserve"> Valor mínimo de una magnitud a partir del cual se produce un efecto determinado.</w:t>
      </w:r>
    </w:p>
    <w:p w:rsidR="00D82FE0" w:rsidRPr="00D5012E" w:rsidRDefault="00D82FE0" w:rsidP="00D5012E">
      <w:pPr>
        <w:spacing w:line="360" w:lineRule="auto"/>
        <w:jc w:val="both"/>
        <w:rPr>
          <w:rFonts w:eastAsia="Calibri"/>
        </w:rPr>
      </w:pPr>
    </w:p>
    <w:p w:rsidR="00A30BE7" w:rsidRPr="00D5012E" w:rsidRDefault="00A30BE7" w:rsidP="00D5012E">
      <w:pPr>
        <w:pStyle w:val="Prrafodelista"/>
        <w:numPr>
          <w:ilvl w:val="0"/>
          <w:numId w:val="25"/>
        </w:numPr>
        <w:spacing w:after="0" w:line="360" w:lineRule="auto"/>
        <w:jc w:val="both"/>
        <w:rPr>
          <w:rFonts w:ascii="Times New Roman" w:eastAsia="Arial Unicode MS" w:hAnsi="Times New Roman"/>
          <w:color w:val="000000"/>
          <w:sz w:val="24"/>
          <w:szCs w:val="24"/>
        </w:rPr>
      </w:pPr>
      <w:r w:rsidRPr="00D5012E">
        <w:rPr>
          <w:rFonts w:ascii="Times New Roman" w:hAnsi="Times New Roman"/>
          <w:b/>
          <w:sz w:val="24"/>
          <w:szCs w:val="24"/>
        </w:rPr>
        <w:t>Vértebra.</w:t>
      </w:r>
      <w:r w:rsidRPr="00D5012E">
        <w:rPr>
          <w:rFonts w:ascii="Times New Roman" w:eastAsia="Arial Unicode MS" w:hAnsi="Times New Roman"/>
          <w:color w:val="000000"/>
          <w:sz w:val="24"/>
          <w:szCs w:val="24"/>
        </w:rPr>
        <w:t xml:space="preserve"> Cada uno de los huesos cortos, articulados entre sí, que forman la columna de los animales vertebrados.</w:t>
      </w:r>
    </w:p>
    <w:p w:rsidR="00C93519" w:rsidRPr="00F27F84" w:rsidRDefault="00C93519" w:rsidP="00C93519">
      <w:pPr>
        <w:spacing w:line="360" w:lineRule="auto"/>
        <w:jc w:val="both"/>
        <w:rPr>
          <w:rFonts w:eastAsia="Calibri"/>
        </w:rPr>
      </w:pPr>
    </w:p>
    <w:p w:rsidR="00C93519" w:rsidRPr="00C93519" w:rsidRDefault="00C93519" w:rsidP="00C93519">
      <w:pPr>
        <w:pStyle w:val="Default"/>
        <w:spacing w:line="360" w:lineRule="auto"/>
        <w:rPr>
          <w:rFonts w:ascii="Times New Roman" w:hAnsi="Times New Roman" w:cs="Times New Roman"/>
          <w:b/>
          <w:bCs/>
          <w:lang w:val="es-ES"/>
        </w:rPr>
      </w:pPr>
    </w:p>
    <w:p w:rsidR="00F13D3C" w:rsidRDefault="00F13D3C" w:rsidP="00C93519">
      <w:pPr>
        <w:pStyle w:val="Default"/>
        <w:spacing w:line="360" w:lineRule="auto"/>
        <w:rPr>
          <w:rFonts w:ascii="Times New Roman" w:hAnsi="Times New Roman" w:cs="Times New Roman"/>
          <w:b/>
          <w:bCs/>
          <w:lang w:val="es-ES"/>
        </w:rPr>
      </w:pPr>
    </w:p>
    <w:p w:rsidR="00D82FE0" w:rsidRDefault="00D82FE0" w:rsidP="00C97E5A">
      <w:pPr>
        <w:pStyle w:val="Default"/>
        <w:spacing w:line="360" w:lineRule="auto"/>
        <w:rPr>
          <w:rFonts w:ascii="Times New Roman" w:hAnsi="Times New Roman" w:cs="Times New Roman"/>
          <w:b/>
          <w:bCs/>
          <w:lang w:val="es-ES"/>
        </w:rPr>
      </w:pPr>
    </w:p>
    <w:p w:rsidR="00D82FE0" w:rsidRDefault="00D82FE0" w:rsidP="00C97E5A">
      <w:pPr>
        <w:pStyle w:val="Default"/>
        <w:spacing w:line="360" w:lineRule="auto"/>
        <w:rPr>
          <w:rFonts w:ascii="Times New Roman" w:hAnsi="Times New Roman" w:cs="Times New Roman"/>
          <w:b/>
          <w:bCs/>
          <w:lang w:val="es-ES"/>
        </w:rPr>
      </w:pPr>
    </w:p>
    <w:p w:rsidR="00D82FE0" w:rsidRDefault="00D82FE0" w:rsidP="00C97E5A">
      <w:pPr>
        <w:pStyle w:val="Default"/>
        <w:spacing w:line="360" w:lineRule="auto"/>
        <w:rPr>
          <w:rFonts w:ascii="Times New Roman" w:hAnsi="Times New Roman" w:cs="Times New Roman"/>
          <w:b/>
          <w:bCs/>
          <w:lang w:val="es-ES"/>
        </w:rPr>
      </w:pPr>
    </w:p>
    <w:p w:rsidR="00D82FE0" w:rsidRDefault="00D82FE0" w:rsidP="00C97E5A">
      <w:pPr>
        <w:pStyle w:val="Default"/>
        <w:spacing w:line="360" w:lineRule="auto"/>
        <w:rPr>
          <w:rFonts w:ascii="Times New Roman" w:hAnsi="Times New Roman" w:cs="Times New Roman"/>
          <w:b/>
          <w:bCs/>
          <w:lang w:val="es-ES"/>
        </w:rPr>
      </w:pPr>
    </w:p>
    <w:p w:rsidR="00D82FE0" w:rsidRDefault="00D82FE0" w:rsidP="00C97E5A">
      <w:pPr>
        <w:pStyle w:val="Default"/>
        <w:spacing w:line="360" w:lineRule="auto"/>
        <w:rPr>
          <w:rFonts w:ascii="Times New Roman" w:hAnsi="Times New Roman" w:cs="Times New Roman"/>
          <w:b/>
          <w:bCs/>
          <w:lang w:val="es-ES"/>
        </w:rPr>
      </w:pPr>
    </w:p>
    <w:p w:rsidR="00D82FE0" w:rsidRDefault="00D82FE0" w:rsidP="00C97E5A">
      <w:pPr>
        <w:pStyle w:val="Default"/>
        <w:spacing w:line="360" w:lineRule="auto"/>
        <w:rPr>
          <w:rFonts w:ascii="Times New Roman" w:hAnsi="Times New Roman" w:cs="Times New Roman"/>
          <w:b/>
          <w:bCs/>
          <w:lang w:val="es-ES"/>
        </w:rPr>
      </w:pPr>
    </w:p>
    <w:p w:rsidR="00D82FE0" w:rsidRDefault="00D82FE0" w:rsidP="00C97E5A">
      <w:pPr>
        <w:pStyle w:val="Default"/>
        <w:spacing w:line="360" w:lineRule="auto"/>
        <w:rPr>
          <w:rFonts w:ascii="Times New Roman" w:hAnsi="Times New Roman" w:cs="Times New Roman"/>
          <w:b/>
          <w:bCs/>
          <w:lang w:val="es-ES"/>
        </w:rPr>
      </w:pPr>
    </w:p>
    <w:p w:rsidR="00D5012E" w:rsidRDefault="00D5012E" w:rsidP="00C97E5A">
      <w:pPr>
        <w:pStyle w:val="Default"/>
        <w:spacing w:line="360" w:lineRule="auto"/>
        <w:rPr>
          <w:rFonts w:ascii="Times New Roman" w:hAnsi="Times New Roman" w:cs="Times New Roman"/>
          <w:b/>
          <w:bCs/>
          <w:lang w:val="es-ES"/>
        </w:rPr>
      </w:pPr>
    </w:p>
    <w:p w:rsidR="006D1478" w:rsidRDefault="00C93519" w:rsidP="00C97E5A">
      <w:pPr>
        <w:pStyle w:val="Default"/>
        <w:spacing w:line="360" w:lineRule="auto"/>
        <w:rPr>
          <w:rFonts w:ascii="Times New Roman" w:hAnsi="Times New Roman" w:cs="Times New Roman"/>
          <w:b/>
          <w:bCs/>
          <w:lang w:val="es-ES"/>
        </w:rPr>
      </w:pPr>
      <w:r w:rsidRPr="00C93519">
        <w:rPr>
          <w:rFonts w:ascii="Times New Roman" w:hAnsi="Times New Roman" w:cs="Times New Roman"/>
          <w:b/>
          <w:bCs/>
          <w:lang w:val="es-ES"/>
        </w:rPr>
        <w:lastRenderedPageBreak/>
        <w:t xml:space="preserve">ANEXOS </w:t>
      </w:r>
    </w:p>
    <w:p w:rsidR="00C97E5A" w:rsidRDefault="00C97E5A" w:rsidP="00C97E5A">
      <w:pPr>
        <w:pStyle w:val="Default"/>
        <w:spacing w:line="360" w:lineRule="auto"/>
        <w:rPr>
          <w:rFonts w:ascii="Times New Roman" w:hAnsi="Times New Roman" w:cs="Times New Roman"/>
          <w:b/>
          <w:bCs/>
          <w:lang w:val="es-ES"/>
        </w:rPr>
      </w:pPr>
    </w:p>
    <w:p w:rsidR="00C97E5A" w:rsidRDefault="00C97E5A" w:rsidP="00C93519">
      <w:pPr>
        <w:pStyle w:val="Default"/>
        <w:spacing w:line="360" w:lineRule="auto"/>
        <w:rPr>
          <w:rFonts w:ascii="Times New Roman" w:hAnsi="Times New Roman" w:cs="Times New Roman"/>
          <w:b/>
          <w:bCs/>
          <w:lang w:val="es-ES"/>
        </w:rPr>
      </w:pPr>
      <w:r>
        <w:rPr>
          <w:rFonts w:ascii="Times New Roman" w:hAnsi="Times New Roman" w:cs="Times New Roman"/>
          <w:b/>
          <w:bCs/>
          <w:lang w:val="es-ES"/>
        </w:rPr>
        <w:t>GRÁFICOS</w:t>
      </w:r>
    </w:p>
    <w:p w:rsidR="00DF0017" w:rsidRPr="00C97E5A" w:rsidRDefault="00DF0017" w:rsidP="00C93519">
      <w:pPr>
        <w:pStyle w:val="Default"/>
        <w:spacing w:line="360" w:lineRule="auto"/>
        <w:rPr>
          <w:rFonts w:ascii="Times New Roman" w:hAnsi="Times New Roman" w:cs="Times New Roman"/>
          <w:b/>
          <w:bCs/>
          <w:lang w:val="es-ES"/>
        </w:rPr>
      </w:pPr>
    </w:p>
    <w:p w:rsidR="00FF3D47" w:rsidRPr="00736106" w:rsidRDefault="0092176A" w:rsidP="00C93519">
      <w:pPr>
        <w:pStyle w:val="Default"/>
        <w:spacing w:line="360" w:lineRule="auto"/>
        <w:rPr>
          <w:rFonts w:ascii="Times New Roman" w:hAnsi="Times New Roman" w:cs="Times New Roman"/>
          <w:b/>
          <w:bCs/>
          <w:sz w:val="20"/>
          <w:szCs w:val="20"/>
          <w:lang w:val="es-ES"/>
        </w:rPr>
      </w:pPr>
      <w:r w:rsidRPr="00736106">
        <w:rPr>
          <w:rFonts w:ascii="Times New Roman" w:hAnsi="Times New Roman" w:cs="Times New Roman"/>
          <w:b/>
          <w:bCs/>
          <w:noProof/>
          <w:sz w:val="20"/>
          <w:szCs w:val="20"/>
          <w:lang w:val="es-ES" w:eastAsia="es-ES"/>
        </w:rPr>
        <w:drawing>
          <wp:anchor distT="0" distB="0" distL="114300" distR="114300" simplePos="0" relativeHeight="251665408" behindDoc="1" locked="0" layoutInCell="1" allowOverlap="1" wp14:anchorId="294A3AD7" wp14:editId="1FC002AE">
            <wp:simplePos x="0" y="0"/>
            <wp:positionH relativeFrom="column">
              <wp:posOffset>2969895</wp:posOffset>
            </wp:positionH>
            <wp:positionV relativeFrom="paragraph">
              <wp:posOffset>1905</wp:posOffset>
            </wp:positionV>
            <wp:extent cx="2491105" cy="1933575"/>
            <wp:effectExtent l="19050" t="19050" r="4445" b="952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7">
                      <a:extLst>
                        <a:ext uri="{28A0092B-C50C-407E-A947-70E740481C1C}">
                          <a14:useLocalDpi xmlns:a14="http://schemas.microsoft.com/office/drawing/2010/main" val="0"/>
                        </a:ext>
                      </a:extLst>
                    </a:blip>
                    <a:srcRect l="2713" t="4110" r="3013" b="12029"/>
                    <a:stretch/>
                  </pic:blipFill>
                  <pic:spPr bwMode="auto">
                    <a:xfrm>
                      <a:off x="0" y="0"/>
                      <a:ext cx="2491105" cy="1933575"/>
                    </a:xfrm>
                    <a:prstGeom prst="rect">
                      <a:avLst/>
                    </a:prstGeom>
                    <a:noFill/>
                    <a:ln w="19050">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F3D47">
        <w:rPr>
          <w:b/>
          <w:bCs/>
          <w:noProof/>
          <w:lang w:val="es-ES" w:eastAsia="es-ES"/>
        </w:rPr>
        <w:drawing>
          <wp:anchor distT="0" distB="0" distL="114300" distR="114300" simplePos="0" relativeHeight="251666432" behindDoc="1" locked="0" layoutInCell="1" allowOverlap="1" wp14:anchorId="24338602" wp14:editId="67A8C86D">
            <wp:simplePos x="0" y="0"/>
            <wp:positionH relativeFrom="column">
              <wp:posOffset>-55880</wp:posOffset>
            </wp:positionH>
            <wp:positionV relativeFrom="paragraph">
              <wp:posOffset>1905</wp:posOffset>
            </wp:positionV>
            <wp:extent cx="2520315" cy="1933575"/>
            <wp:effectExtent l="19050" t="19050" r="0" b="952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8">
                      <a:extLst>
                        <a:ext uri="{28A0092B-C50C-407E-A947-70E740481C1C}">
                          <a14:useLocalDpi xmlns:a14="http://schemas.microsoft.com/office/drawing/2010/main" val="0"/>
                        </a:ext>
                      </a:extLst>
                    </a:blip>
                    <a:srcRect l="2779" t="5882" r="3482" b="12218"/>
                    <a:stretch/>
                  </pic:blipFill>
                  <pic:spPr bwMode="auto">
                    <a:xfrm>
                      <a:off x="0" y="0"/>
                      <a:ext cx="2520315" cy="1933575"/>
                    </a:xfrm>
                    <a:prstGeom prst="rect">
                      <a:avLst/>
                    </a:prstGeom>
                    <a:noFill/>
                    <a:ln w="19050">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3D47" w:rsidRPr="00736106" w:rsidRDefault="00FF3D47" w:rsidP="00FF3D47">
      <w:pPr>
        <w:pStyle w:val="Default"/>
        <w:spacing w:line="360" w:lineRule="auto"/>
        <w:rPr>
          <w:rFonts w:ascii="Times New Roman" w:hAnsi="Times New Roman" w:cs="Times New Roman"/>
          <w:b/>
          <w:bCs/>
          <w:sz w:val="20"/>
          <w:szCs w:val="20"/>
          <w:lang w:val="es-ES"/>
        </w:rPr>
      </w:pPr>
    </w:p>
    <w:p w:rsidR="00FF3D47" w:rsidRPr="00736106" w:rsidRDefault="00FF3D47" w:rsidP="00FF3D47">
      <w:pPr>
        <w:pStyle w:val="Default"/>
        <w:spacing w:line="360" w:lineRule="auto"/>
        <w:rPr>
          <w:rFonts w:ascii="Times New Roman" w:hAnsi="Times New Roman" w:cs="Times New Roman"/>
          <w:b/>
          <w:bCs/>
          <w:sz w:val="20"/>
          <w:szCs w:val="20"/>
          <w:lang w:val="es-ES"/>
        </w:rPr>
      </w:pPr>
    </w:p>
    <w:p w:rsidR="00FF3D47" w:rsidRPr="00736106" w:rsidRDefault="00FF3D47" w:rsidP="00FF3D47">
      <w:pPr>
        <w:pStyle w:val="Default"/>
        <w:spacing w:line="360" w:lineRule="auto"/>
        <w:rPr>
          <w:rFonts w:ascii="Times New Roman" w:hAnsi="Times New Roman" w:cs="Times New Roman"/>
          <w:b/>
          <w:bCs/>
          <w:sz w:val="20"/>
          <w:szCs w:val="20"/>
          <w:lang w:val="es-ES"/>
        </w:rPr>
      </w:pPr>
    </w:p>
    <w:p w:rsidR="00FF3D47" w:rsidRPr="00736106" w:rsidRDefault="00FF3D47" w:rsidP="00FF3D47">
      <w:pPr>
        <w:pStyle w:val="Default"/>
        <w:spacing w:line="360" w:lineRule="auto"/>
        <w:rPr>
          <w:rFonts w:ascii="Times New Roman" w:hAnsi="Times New Roman" w:cs="Times New Roman"/>
          <w:b/>
          <w:bCs/>
          <w:sz w:val="20"/>
          <w:szCs w:val="20"/>
          <w:lang w:val="es-ES"/>
        </w:rPr>
      </w:pPr>
    </w:p>
    <w:p w:rsidR="00FF3D47" w:rsidRPr="00736106" w:rsidRDefault="00FF3D47" w:rsidP="00FF3D47">
      <w:pPr>
        <w:pStyle w:val="Default"/>
        <w:spacing w:line="360" w:lineRule="auto"/>
        <w:rPr>
          <w:rFonts w:ascii="Times New Roman" w:hAnsi="Times New Roman" w:cs="Times New Roman"/>
          <w:b/>
          <w:bCs/>
          <w:sz w:val="20"/>
          <w:szCs w:val="20"/>
          <w:lang w:val="es-ES"/>
        </w:rPr>
      </w:pPr>
    </w:p>
    <w:p w:rsidR="00FF3D47" w:rsidRPr="00736106" w:rsidRDefault="00FF3D47" w:rsidP="00FF3D47">
      <w:pPr>
        <w:pStyle w:val="Default"/>
        <w:spacing w:line="360" w:lineRule="auto"/>
        <w:rPr>
          <w:rFonts w:ascii="Times New Roman" w:hAnsi="Times New Roman" w:cs="Times New Roman"/>
          <w:b/>
          <w:bCs/>
          <w:sz w:val="20"/>
          <w:szCs w:val="20"/>
          <w:lang w:val="es-ES"/>
        </w:rPr>
      </w:pPr>
    </w:p>
    <w:p w:rsidR="00FF3D47" w:rsidRPr="00736106" w:rsidRDefault="00FF3D47" w:rsidP="00FF3D47">
      <w:pPr>
        <w:pStyle w:val="Default"/>
        <w:spacing w:line="360" w:lineRule="auto"/>
        <w:rPr>
          <w:rFonts w:ascii="Times New Roman" w:hAnsi="Times New Roman" w:cs="Times New Roman"/>
          <w:b/>
          <w:bCs/>
          <w:sz w:val="20"/>
          <w:szCs w:val="20"/>
          <w:lang w:val="es-ES"/>
        </w:rPr>
      </w:pPr>
    </w:p>
    <w:p w:rsidR="00C97E5A" w:rsidRDefault="00C97E5A" w:rsidP="00C97E5A">
      <w:pPr>
        <w:pStyle w:val="Default"/>
        <w:spacing w:line="360" w:lineRule="auto"/>
        <w:rPr>
          <w:rFonts w:ascii="Times New Roman" w:hAnsi="Times New Roman" w:cs="Times New Roman"/>
          <w:b/>
          <w:bCs/>
          <w:sz w:val="20"/>
          <w:szCs w:val="20"/>
          <w:lang w:val="es-ES"/>
        </w:rPr>
      </w:pPr>
    </w:p>
    <w:p w:rsidR="00FF3D47" w:rsidRDefault="00FF3D47" w:rsidP="00C97E5A">
      <w:pPr>
        <w:pStyle w:val="Default"/>
        <w:spacing w:line="360" w:lineRule="auto"/>
        <w:rPr>
          <w:rFonts w:ascii="Times New Roman" w:hAnsi="Times New Roman" w:cs="Times New Roman"/>
          <w:b/>
          <w:bCs/>
          <w:sz w:val="20"/>
          <w:szCs w:val="20"/>
          <w:lang w:val="es-ES"/>
        </w:rPr>
      </w:pPr>
      <w:r w:rsidRPr="00736106">
        <w:rPr>
          <w:rFonts w:ascii="Times New Roman" w:hAnsi="Times New Roman" w:cs="Times New Roman"/>
          <w:b/>
          <w:bCs/>
          <w:sz w:val="20"/>
          <w:szCs w:val="20"/>
          <w:lang w:val="es-ES"/>
        </w:rPr>
        <w:t>Figura 1. Vértebra torácica. Visión superior</w:t>
      </w:r>
      <w:r w:rsidR="00C97E5A">
        <w:rPr>
          <w:rFonts w:ascii="Times New Roman" w:hAnsi="Times New Roman" w:cs="Times New Roman"/>
          <w:b/>
          <w:bCs/>
          <w:sz w:val="20"/>
          <w:szCs w:val="20"/>
          <w:lang w:val="es-ES"/>
        </w:rPr>
        <w:t xml:space="preserve">        </w:t>
      </w:r>
      <w:r w:rsidR="00C97E5A" w:rsidRPr="00C97E5A">
        <w:rPr>
          <w:rFonts w:ascii="Times New Roman" w:hAnsi="Times New Roman" w:cs="Times New Roman"/>
          <w:b/>
          <w:bCs/>
          <w:sz w:val="20"/>
          <w:szCs w:val="20"/>
          <w:lang w:val="es-ES"/>
        </w:rPr>
        <w:t xml:space="preserve"> </w:t>
      </w:r>
      <w:r w:rsidR="00C97E5A">
        <w:rPr>
          <w:rFonts w:ascii="Times New Roman" w:hAnsi="Times New Roman" w:cs="Times New Roman"/>
          <w:b/>
          <w:bCs/>
          <w:sz w:val="20"/>
          <w:szCs w:val="20"/>
          <w:lang w:val="es-ES"/>
        </w:rPr>
        <w:t xml:space="preserve">           </w:t>
      </w:r>
      <w:r w:rsidR="00C97E5A" w:rsidRPr="00736106">
        <w:rPr>
          <w:rFonts w:ascii="Times New Roman" w:hAnsi="Times New Roman" w:cs="Times New Roman"/>
          <w:b/>
          <w:bCs/>
          <w:sz w:val="20"/>
          <w:szCs w:val="20"/>
          <w:lang w:val="es-ES"/>
        </w:rPr>
        <w:t>Figura 2. Vértebra lumbar. Visión superior.</w:t>
      </w:r>
    </w:p>
    <w:p w:rsidR="00736106" w:rsidRPr="00736106" w:rsidRDefault="0092176A" w:rsidP="00FF3D47">
      <w:pPr>
        <w:pStyle w:val="Default"/>
        <w:spacing w:line="360" w:lineRule="auto"/>
        <w:jc w:val="center"/>
        <w:rPr>
          <w:rFonts w:ascii="Times New Roman" w:hAnsi="Times New Roman" w:cs="Times New Roman"/>
          <w:b/>
          <w:bCs/>
          <w:sz w:val="20"/>
          <w:szCs w:val="20"/>
          <w:lang w:val="es-ES"/>
        </w:rPr>
      </w:pPr>
      <w:r w:rsidRPr="00736106">
        <w:rPr>
          <w:rFonts w:ascii="Times New Roman" w:hAnsi="Times New Roman" w:cs="Times New Roman"/>
          <w:b/>
          <w:bCs/>
          <w:noProof/>
          <w:sz w:val="20"/>
          <w:szCs w:val="20"/>
          <w:lang w:val="es-ES" w:eastAsia="es-ES"/>
        </w:rPr>
        <w:drawing>
          <wp:anchor distT="0" distB="0" distL="114300" distR="114300" simplePos="0" relativeHeight="251668480" behindDoc="1" locked="0" layoutInCell="1" allowOverlap="1" wp14:anchorId="511DE54C" wp14:editId="02F27D70">
            <wp:simplePos x="0" y="0"/>
            <wp:positionH relativeFrom="column">
              <wp:posOffset>3160395</wp:posOffset>
            </wp:positionH>
            <wp:positionV relativeFrom="paragraph">
              <wp:posOffset>95250</wp:posOffset>
            </wp:positionV>
            <wp:extent cx="2122170" cy="1628775"/>
            <wp:effectExtent l="19050" t="19050" r="0" b="952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1862" t="7403" r="14680" b="6853"/>
                    <a:stretch/>
                  </pic:blipFill>
                  <pic:spPr bwMode="auto">
                    <a:xfrm>
                      <a:off x="0" y="0"/>
                      <a:ext cx="2122170" cy="1628775"/>
                    </a:xfrm>
                    <a:prstGeom prst="rect">
                      <a:avLst/>
                    </a:prstGeom>
                    <a:noFill/>
                    <a:ln w="19050" cap="flat" cmpd="sng" algn="ctr">
                      <a:solidFill>
                        <a:schemeClr val="tx1">
                          <a:lumMod val="65000"/>
                          <a:lumOff val="3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6106">
        <w:rPr>
          <w:rFonts w:ascii="Times New Roman" w:eastAsia="Calibri" w:hAnsi="Times New Roman" w:cs="Times New Roman"/>
          <w:noProof/>
          <w:color w:val="auto"/>
          <w:sz w:val="20"/>
          <w:szCs w:val="20"/>
          <w:lang w:val="es-ES" w:eastAsia="es-ES"/>
        </w:rPr>
        <w:drawing>
          <wp:anchor distT="0" distB="0" distL="114300" distR="114300" simplePos="0" relativeHeight="251671552" behindDoc="1" locked="0" layoutInCell="1" allowOverlap="1" wp14:anchorId="2BC2E996" wp14:editId="6F87E64D">
            <wp:simplePos x="0" y="0"/>
            <wp:positionH relativeFrom="column">
              <wp:posOffset>-78105</wp:posOffset>
            </wp:positionH>
            <wp:positionV relativeFrom="paragraph">
              <wp:posOffset>94615</wp:posOffset>
            </wp:positionV>
            <wp:extent cx="2886075" cy="1628775"/>
            <wp:effectExtent l="19050" t="19050" r="9525" b="952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0">
                      <a:extLst>
                        <a:ext uri="{28A0092B-C50C-407E-A947-70E740481C1C}">
                          <a14:useLocalDpi xmlns:a14="http://schemas.microsoft.com/office/drawing/2010/main" val="0"/>
                        </a:ext>
                      </a:extLst>
                    </a:blip>
                    <a:srcRect l="11354" t="5331" r="11135" b="13101"/>
                    <a:stretch/>
                  </pic:blipFill>
                  <pic:spPr bwMode="auto">
                    <a:xfrm>
                      <a:off x="0" y="0"/>
                      <a:ext cx="2886075" cy="1628775"/>
                    </a:xfrm>
                    <a:prstGeom prst="rect">
                      <a:avLst/>
                    </a:prstGeom>
                    <a:noFill/>
                    <a:ln w="19050">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3D47" w:rsidRPr="00736106" w:rsidRDefault="00FF3D47" w:rsidP="00FF3D47">
      <w:pPr>
        <w:pStyle w:val="Default"/>
        <w:spacing w:line="360" w:lineRule="auto"/>
        <w:jc w:val="center"/>
        <w:rPr>
          <w:rFonts w:ascii="Times New Roman" w:hAnsi="Times New Roman" w:cs="Times New Roman"/>
          <w:b/>
          <w:bCs/>
          <w:sz w:val="20"/>
          <w:szCs w:val="20"/>
          <w:lang w:val="es-ES"/>
        </w:rPr>
      </w:pPr>
    </w:p>
    <w:p w:rsidR="00FF3D47" w:rsidRPr="00736106" w:rsidRDefault="00FF3D47" w:rsidP="00FF3D47">
      <w:pPr>
        <w:pStyle w:val="Default"/>
        <w:spacing w:line="360" w:lineRule="auto"/>
        <w:rPr>
          <w:rFonts w:ascii="Times New Roman" w:hAnsi="Times New Roman" w:cs="Times New Roman"/>
          <w:b/>
          <w:bCs/>
          <w:sz w:val="20"/>
          <w:szCs w:val="20"/>
          <w:lang w:val="es-ES"/>
        </w:rPr>
      </w:pPr>
    </w:p>
    <w:p w:rsidR="00FF3D47" w:rsidRPr="00736106" w:rsidRDefault="00FF3D47" w:rsidP="00FF3D47">
      <w:pPr>
        <w:pStyle w:val="Default"/>
        <w:spacing w:line="360" w:lineRule="auto"/>
        <w:rPr>
          <w:rFonts w:ascii="Times New Roman" w:hAnsi="Times New Roman" w:cs="Times New Roman"/>
          <w:b/>
          <w:bCs/>
          <w:sz w:val="20"/>
          <w:szCs w:val="20"/>
          <w:lang w:val="es-ES"/>
        </w:rPr>
      </w:pPr>
    </w:p>
    <w:p w:rsidR="00FF3D47" w:rsidRPr="00736106" w:rsidRDefault="00FF3D47" w:rsidP="00FF3D47">
      <w:pPr>
        <w:pStyle w:val="Default"/>
        <w:spacing w:line="360" w:lineRule="auto"/>
        <w:rPr>
          <w:rFonts w:ascii="Times New Roman" w:hAnsi="Times New Roman" w:cs="Times New Roman"/>
          <w:b/>
          <w:bCs/>
          <w:sz w:val="20"/>
          <w:szCs w:val="20"/>
          <w:lang w:val="es-ES"/>
        </w:rPr>
      </w:pPr>
    </w:p>
    <w:p w:rsidR="00FF3D47" w:rsidRPr="00736106" w:rsidRDefault="00FF3D47" w:rsidP="00FF3D47">
      <w:pPr>
        <w:pStyle w:val="Default"/>
        <w:spacing w:line="360" w:lineRule="auto"/>
        <w:rPr>
          <w:rFonts w:ascii="Times New Roman" w:hAnsi="Times New Roman" w:cs="Times New Roman"/>
          <w:b/>
          <w:bCs/>
          <w:sz w:val="20"/>
          <w:szCs w:val="20"/>
          <w:lang w:val="es-ES"/>
        </w:rPr>
      </w:pPr>
    </w:p>
    <w:p w:rsidR="00FF3D47" w:rsidRPr="00736106" w:rsidRDefault="00C97E5A" w:rsidP="00FF3D47">
      <w:pPr>
        <w:pStyle w:val="Default"/>
        <w:spacing w:line="360" w:lineRule="auto"/>
        <w:rPr>
          <w:rFonts w:ascii="Times New Roman" w:hAnsi="Times New Roman" w:cs="Times New Roman"/>
          <w:b/>
          <w:bCs/>
          <w:sz w:val="20"/>
          <w:szCs w:val="20"/>
          <w:lang w:val="es-ES"/>
        </w:rPr>
      </w:pPr>
      <w:r>
        <w:rPr>
          <w:rFonts w:ascii="Times New Roman" w:hAnsi="Times New Roman" w:cs="Times New Roman"/>
          <w:b/>
          <w:bCs/>
          <w:sz w:val="20"/>
          <w:szCs w:val="20"/>
          <w:lang w:val="es-ES"/>
        </w:rPr>
        <w:tab/>
      </w:r>
    </w:p>
    <w:p w:rsidR="00C97E5A" w:rsidRDefault="00C97E5A" w:rsidP="00C97E5A">
      <w:pPr>
        <w:pStyle w:val="Default"/>
        <w:spacing w:line="360" w:lineRule="auto"/>
        <w:jc w:val="both"/>
        <w:rPr>
          <w:rFonts w:ascii="Times New Roman" w:hAnsi="Times New Roman" w:cs="Times New Roman"/>
          <w:b/>
          <w:bCs/>
          <w:sz w:val="20"/>
          <w:szCs w:val="20"/>
          <w:lang w:val="es-ES"/>
        </w:rPr>
      </w:pPr>
    </w:p>
    <w:p w:rsidR="00736106" w:rsidRDefault="00736106" w:rsidP="00C97E5A">
      <w:pPr>
        <w:pStyle w:val="Default"/>
        <w:spacing w:line="360" w:lineRule="auto"/>
        <w:jc w:val="both"/>
        <w:rPr>
          <w:rFonts w:ascii="Times New Roman" w:hAnsi="Times New Roman" w:cs="Times New Roman"/>
          <w:b/>
          <w:bCs/>
          <w:sz w:val="20"/>
          <w:szCs w:val="20"/>
          <w:lang w:val="es-ES"/>
        </w:rPr>
      </w:pPr>
      <w:r w:rsidRPr="00736106">
        <w:rPr>
          <w:rFonts w:ascii="Times New Roman" w:hAnsi="Times New Roman" w:cs="Times New Roman"/>
          <w:b/>
          <w:bCs/>
          <w:sz w:val="20"/>
          <w:szCs w:val="20"/>
          <w:lang w:val="es-ES"/>
        </w:rPr>
        <w:t>Figura 3. Vértebra lumbar. Visión lateral.</w:t>
      </w:r>
      <w:r w:rsidR="00C97E5A">
        <w:rPr>
          <w:rFonts w:ascii="Times New Roman" w:hAnsi="Times New Roman" w:cs="Times New Roman"/>
          <w:b/>
          <w:bCs/>
          <w:sz w:val="20"/>
          <w:szCs w:val="20"/>
          <w:lang w:val="es-ES"/>
        </w:rPr>
        <w:t xml:space="preserve">                                </w:t>
      </w:r>
      <w:r w:rsidRPr="00736106">
        <w:rPr>
          <w:rFonts w:ascii="Times New Roman" w:hAnsi="Times New Roman" w:cs="Times New Roman"/>
          <w:b/>
          <w:bCs/>
          <w:sz w:val="20"/>
          <w:szCs w:val="20"/>
          <w:lang w:val="es-ES"/>
        </w:rPr>
        <w:t>Figura  4. Pelvis. Visión Anterior.</w:t>
      </w:r>
    </w:p>
    <w:p w:rsidR="00736106" w:rsidRPr="00736106" w:rsidRDefault="0092176A" w:rsidP="00736106">
      <w:pPr>
        <w:pStyle w:val="Default"/>
        <w:tabs>
          <w:tab w:val="center" w:pos="4277"/>
          <w:tab w:val="left" w:pos="6450"/>
        </w:tabs>
        <w:spacing w:line="360" w:lineRule="auto"/>
        <w:rPr>
          <w:rFonts w:ascii="Times New Roman" w:hAnsi="Times New Roman" w:cs="Times New Roman"/>
          <w:b/>
          <w:bCs/>
          <w:sz w:val="20"/>
          <w:szCs w:val="20"/>
          <w:lang w:val="es-ES"/>
        </w:rPr>
      </w:pPr>
      <w:r w:rsidRPr="00736106">
        <w:rPr>
          <w:rFonts w:ascii="Times New Roman" w:hAnsi="Times New Roman" w:cs="Times New Roman"/>
          <w:b/>
          <w:bCs/>
          <w:noProof/>
          <w:sz w:val="20"/>
          <w:szCs w:val="20"/>
          <w:lang w:val="es-ES" w:eastAsia="es-ES"/>
        </w:rPr>
        <w:drawing>
          <wp:anchor distT="0" distB="0" distL="114300" distR="114300" simplePos="0" relativeHeight="251715584" behindDoc="1" locked="0" layoutInCell="1" allowOverlap="1" wp14:anchorId="4B9AFB67" wp14:editId="13AB79C2">
            <wp:simplePos x="0" y="0"/>
            <wp:positionH relativeFrom="column">
              <wp:posOffset>2760345</wp:posOffset>
            </wp:positionH>
            <wp:positionV relativeFrom="paragraph">
              <wp:posOffset>23495</wp:posOffset>
            </wp:positionV>
            <wp:extent cx="2876550" cy="2143125"/>
            <wp:effectExtent l="19050" t="19050" r="0" b="9525"/>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1">
                      <a:extLst>
                        <a:ext uri="{28A0092B-C50C-407E-A947-70E740481C1C}">
                          <a14:useLocalDpi xmlns:a14="http://schemas.microsoft.com/office/drawing/2010/main" val="0"/>
                        </a:ext>
                      </a:extLst>
                    </a:blip>
                    <a:srcRect l="4474" t="3527" r="6225" b="9716"/>
                    <a:stretch/>
                  </pic:blipFill>
                  <pic:spPr bwMode="auto">
                    <a:xfrm>
                      <a:off x="0" y="0"/>
                      <a:ext cx="2876550" cy="2143125"/>
                    </a:xfrm>
                    <a:prstGeom prst="rect">
                      <a:avLst/>
                    </a:prstGeom>
                    <a:noFill/>
                    <a:ln w="19050">
                      <a:solidFill>
                        <a:srgbClr val="FFC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0017" w:rsidRPr="00736106">
        <w:rPr>
          <w:rFonts w:ascii="Times New Roman" w:hAnsi="Times New Roman" w:cs="Times New Roman"/>
          <w:b/>
          <w:bCs/>
          <w:noProof/>
          <w:sz w:val="20"/>
          <w:szCs w:val="20"/>
          <w:lang w:val="es-ES" w:eastAsia="es-ES"/>
        </w:rPr>
        <w:drawing>
          <wp:anchor distT="0" distB="0" distL="114300" distR="114300" simplePos="0" relativeHeight="251669504" behindDoc="1" locked="0" layoutInCell="1" allowOverlap="1" wp14:anchorId="346ACB10" wp14:editId="7FFCF881">
            <wp:simplePos x="0" y="0"/>
            <wp:positionH relativeFrom="column">
              <wp:posOffset>274320</wp:posOffset>
            </wp:positionH>
            <wp:positionV relativeFrom="paragraph">
              <wp:posOffset>23495</wp:posOffset>
            </wp:positionV>
            <wp:extent cx="2141855" cy="2143125"/>
            <wp:effectExtent l="19050" t="19050" r="0" b="9525"/>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2">
                      <a:extLst>
                        <a:ext uri="{28A0092B-C50C-407E-A947-70E740481C1C}">
                          <a14:useLocalDpi xmlns:a14="http://schemas.microsoft.com/office/drawing/2010/main" val="0"/>
                        </a:ext>
                      </a:extLst>
                    </a:blip>
                    <a:srcRect l="1637" t="2900" r="6346" b="15567"/>
                    <a:stretch/>
                  </pic:blipFill>
                  <pic:spPr bwMode="auto">
                    <a:xfrm>
                      <a:off x="0" y="0"/>
                      <a:ext cx="2141855" cy="2143125"/>
                    </a:xfrm>
                    <a:prstGeom prst="rect">
                      <a:avLst/>
                    </a:prstGeom>
                    <a:noFill/>
                    <a:ln w="19050">
                      <a:solidFill>
                        <a:srgbClr val="FFC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6106" w:rsidRPr="00736106" w:rsidRDefault="00736106" w:rsidP="00736106">
      <w:pPr>
        <w:pStyle w:val="Default"/>
        <w:spacing w:line="360" w:lineRule="auto"/>
        <w:rPr>
          <w:rFonts w:ascii="Times New Roman" w:hAnsi="Times New Roman" w:cs="Times New Roman"/>
          <w:b/>
          <w:bCs/>
          <w:sz w:val="20"/>
          <w:szCs w:val="20"/>
          <w:lang w:val="es-ES"/>
        </w:rPr>
      </w:pPr>
    </w:p>
    <w:p w:rsidR="00736106" w:rsidRPr="00736106" w:rsidRDefault="00736106" w:rsidP="00736106">
      <w:pPr>
        <w:pStyle w:val="Default"/>
        <w:spacing w:line="360" w:lineRule="auto"/>
        <w:rPr>
          <w:rFonts w:ascii="Times New Roman" w:hAnsi="Times New Roman" w:cs="Times New Roman"/>
          <w:b/>
          <w:bCs/>
          <w:sz w:val="20"/>
          <w:szCs w:val="20"/>
          <w:lang w:val="es-ES"/>
        </w:rPr>
      </w:pPr>
    </w:p>
    <w:p w:rsidR="00736106" w:rsidRPr="00736106" w:rsidRDefault="00736106" w:rsidP="00736106">
      <w:pPr>
        <w:pStyle w:val="Default"/>
        <w:spacing w:line="360" w:lineRule="auto"/>
        <w:rPr>
          <w:rFonts w:ascii="Times New Roman" w:hAnsi="Times New Roman" w:cs="Times New Roman"/>
          <w:b/>
          <w:bCs/>
          <w:sz w:val="20"/>
          <w:szCs w:val="20"/>
          <w:lang w:val="es-ES"/>
        </w:rPr>
      </w:pPr>
    </w:p>
    <w:p w:rsidR="00736106" w:rsidRPr="00736106" w:rsidRDefault="00736106" w:rsidP="00736106">
      <w:pPr>
        <w:pStyle w:val="Default"/>
        <w:spacing w:line="360" w:lineRule="auto"/>
        <w:rPr>
          <w:rFonts w:ascii="Times New Roman" w:hAnsi="Times New Roman" w:cs="Times New Roman"/>
          <w:b/>
          <w:bCs/>
          <w:sz w:val="20"/>
          <w:szCs w:val="20"/>
          <w:lang w:val="es-ES"/>
        </w:rPr>
      </w:pPr>
    </w:p>
    <w:p w:rsidR="00736106" w:rsidRPr="00736106" w:rsidRDefault="00736106" w:rsidP="00736106">
      <w:pPr>
        <w:pStyle w:val="Default"/>
        <w:spacing w:line="360" w:lineRule="auto"/>
        <w:rPr>
          <w:rFonts w:ascii="Times New Roman" w:hAnsi="Times New Roman" w:cs="Times New Roman"/>
          <w:b/>
          <w:bCs/>
          <w:sz w:val="20"/>
          <w:szCs w:val="20"/>
          <w:lang w:val="es-ES"/>
        </w:rPr>
      </w:pPr>
    </w:p>
    <w:p w:rsidR="00736106" w:rsidRPr="00736106" w:rsidRDefault="00736106" w:rsidP="00736106">
      <w:pPr>
        <w:pStyle w:val="Default"/>
        <w:spacing w:line="360" w:lineRule="auto"/>
        <w:rPr>
          <w:rFonts w:ascii="Times New Roman" w:hAnsi="Times New Roman" w:cs="Times New Roman"/>
          <w:b/>
          <w:bCs/>
          <w:sz w:val="20"/>
          <w:szCs w:val="20"/>
          <w:lang w:val="es-ES"/>
        </w:rPr>
      </w:pPr>
    </w:p>
    <w:p w:rsidR="00736106" w:rsidRDefault="00736106" w:rsidP="00736106">
      <w:pPr>
        <w:pStyle w:val="Default"/>
        <w:spacing w:line="360" w:lineRule="auto"/>
        <w:rPr>
          <w:rFonts w:ascii="Times New Roman" w:hAnsi="Times New Roman" w:cs="Times New Roman"/>
          <w:b/>
          <w:bCs/>
          <w:sz w:val="20"/>
          <w:szCs w:val="20"/>
          <w:lang w:val="es-ES"/>
        </w:rPr>
      </w:pPr>
    </w:p>
    <w:p w:rsidR="00DF0017" w:rsidRPr="00736106" w:rsidRDefault="00DF0017" w:rsidP="00736106">
      <w:pPr>
        <w:pStyle w:val="Default"/>
        <w:spacing w:line="360" w:lineRule="auto"/>
        <w:rPr>
          <w:rFonts w:ascii="Times New Roman" w:hAnsi="Times New Roman" w:cs="Times New Roman"/>
          <w:b/>
          <w:bCs/>
          <w:sz w:val="20"/>
          <w:szCs w:val="20"/>
          <w:lang w:val="es-ES"/>
        </w:rPr>
      </w:pPr>
    </w:p>
    <w:p w:rsidR="00C97E5A" w:rsidRDefault="00C97E5A" w:rsidP="00736106">
      <w:pPr>
        <w:pStyle w:val="Default"/>
        <w:spacing w:line="360" w:lineRule="auto"/>
        <w:rPr>
          <w:rFonts w:ascii="Times New Roman" w:hAnsi="Times New Roman" w:cs="Times New Roman"/>
          <w:b/>
          <w:bCs/>
          <w:sz w:val="20"/>
          <w:szCs w:val="20"/>
          <w:lang w:val="es-ES"/>
        </w:rPr>
      </w:pPr>
    </w:p>
    <w:p w:rsidR="00DF0017" w:rsidRDefault="00736106" w:rsidP="00DF0017">
      <w:pPr>
        <w:pStyle w:val="Default"/>
        <w:jc w:val="both"/>
        <w:rPr>
          <w:rFonts w:ascii="Times New Roman" w:hAnsi="Times New Roman" w:cs="Times New Roman"/>
          <w:b/>
          <w:bCs/>
          <w:sz w:val="20"/>
          <w:szCs w:val="20"/>
          <w:lang w:val="es-ES"/>
        </w:rPr>
      </w:pPr>
      <w:r w:rsidRPr="00736106">
        <w:rPr>
          <w:rFonts w:ascii="Times New Roman" w:hAnsi="Times New Roman" w:cs="Times New Roman"/>
          <w:b/>
          <w:bCs/>
          <w:sz w:val="20"/>
          <w:szCs w:val="20"/>
          <w:lang w:val="es-ES"/>
        </w:rPr>
        <w:t xml:space="preserve">Figura 5. Sínfisis intervertebrales y articulaciones </w:t>
      </w:r>
      <w:r w:rsidR="00DF0017">
        <w:rPr>
          <w:rFonts w:ascii="Times New Roman" w:hAnsi="Times New Roman" w:cs="Times New Roman"/>
          <w:b/>
          <w:bCs/>
          <w:sz w:val="20"/>
          <w:szCs w:val="20"/>
          <w:lang w:val="es-ES"/>
        </w:rPr>
        <w:t xml:space="preserve">       </w:t>
      </w:r>
      <w:r w:rsidR="00DF0017" w:rsidRPr="00736106">
        <w:rPr>
          <w:rFonts w:ascii="Times New Roman" w:hAnsi="Times New Roman" w:cs="Times New Roman"/>
          <w:b/>
          <w:bCs/>
          <w:sz w:val="20"/>
          <w:szCs w:val="20"/>
          <w:lang w:val="es-ES"/>
        </w:rPr>
        <w:t xml:space="preserve">Figura 6. Ligamento longitudinal posterior y </w:t>
      </w:r>
    </w:p>
    <w:p w:rsidR="00736106" w:rsidRPr="00736106" w:rsidRDefault="00DF0017" w:rsidP="00DF0017">
      <w:pPr>
        <w:pStyle w:val="Default"/>
        <w:rPr>
          <w:rFonts w:ascii="Times New Roman" w:hAnsi="Times New Roman" w:cs="Times New Roman"/>
          <w:b/>
          <w:bCs/>
          <w:sz w:val="20"/>
          <w:szCs w:val="20"/>
          <w:lang w:val="es-ES"/>
        </w:rPr>
      </w:pPr>
      <w:r w:rsidRPr="00736106">
        <w:rPr>
          <w:rFonts w:ascii="Times New Roman" w:hAnsi="Times New Roman" w:cs="Times New Roman"/>
          <w:b/>
          <w:bCs/>
          <w:sz w:val="20"/>
          <w:szCs w:val="20"/>
          <w:lang w:val="es-ES"/>
        </w:rPr>
        <w:t>articulaciones costovertebrales. Visión posterior.</w:t>
      </w:r>
      <w:r>
        <w:rPr>
          <w:rFonts w:ascii="Times New Roman" w:hAnsi="Times New Roman" w:cs="Times New Roman"/>
          <w:b/>
          <w:bCs/>
          <w:sz w:val="20"/>
          <w:szCs w:val="20"/>
          <w:lang w:val="es-ES"/>
        </w:rPr>
        <w:t xml:space="preserve">          </w:t>
      </w:r>
      <w:r w:rsidR="00736106" w:rsidRPr="00736106">
        <w:rPr>
          <w:rFonts w:ascii="Times New Roman" w:hAnsi="Times New Roman" w:cs="Times New Roman"/>
          <w:b/>
          <w:bCs/>
          <w:sz w:val="20"/>
          <w:szCs w:val="20"/>
          <w:lang w:val="es-ES"/>
        </w:rPr>
        <w:t>costovertebrales. Visión anterior.</w:t>
      </w:r>
    </w:p>
    <w:p w:rsidR="00FF3D47" w:rsidRPr="00736106" w:rsidRDefault="00DF0017" w:rsidP="00C93519">
      <w:pPr>
        <w:pStyle w:val="Default"/>
        <w:spacing w:line="360" w:lineRule="auto"/>
        <w:rPr>
          <w:rFonts w:ascii="Times New Roman" w:hAnsi="Times New Roman" w:cs="Times New Roman"/>
          <w:b/>
          <w:bCs/>
          <w:sz w:val="20"/>
          <w:szCs w:val="20"/>
          <w:lang w:val="es-ES"/>
        </w:rPr>
      </w:pPr>
      <w:r w:rsidRPr="00255E04">
        <w:rPr>
          <w:rFonts w:eastAsia="Calibri"/>
          <w:noProof/>
          <w:sz w:val="20"/>
          <w:szCs w:val="20"/>
          <w:lang w:val="es-ES" w:eastAsia="es-ES"/>
        </w:rPr>
        <w:lastRenderedPageBreak/>
        <w:drawing>
          <wp:anchor distT="0" distB="0" distL="114300" distR="114300" simplePos="0" relativeHeight="251676672" behindDoc="1" locked="0" layoutInCell="1" allowOverlap="1" wp14:anchorId="26D668F2" wp14:editId="0A84DDF7">
            <wp:simplePos x="0" y="0"/>
            <wp:positionH relativeFrom="column">
              <wp:posOffset>3046095</wp:posOffset>
            </wp:positionH>
            <wp:positionV relativeFrom="paragraph">
              <wp:posOffset>-525780</wp:posOffset>
            </wp:positionV>
            <wp:extent cx="2238375" cy="2252980"/>
            <wp:effectExtent l="19050" t="19050" r="9525"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3">
                      <a:extLst>
                        <a:ext uri="{28A0092B-C50C-407E-A947-70E740481C1C}">
                          <a14:useLocalDpi xmlns:a14="http://schemas.microsoft.com/office/drawing/2010/main" val="0"/>
                        </a:ext>
                      </a:extLst>
                    </a:blip>
                    <a:srcRect l="13300" t="2788" r="14040" b="9914"/>
                    <a:stretch/>
                  </pic:blipFill>
                  <pic:spPr bwMode="auto">
                    <a:xfrm>
                      <a:off x="0" y="0"/>
                      <a:ext cx="2238375" cy="2252980"/>
                    </a:xfrm>
                    <a:prstGeom prst="rect">
                      <a:avLst/>
                    </a:prstGeom>
                    <a:noFill/>
                    <a:ln w="19050">
                      <a:solidFill>
                        <a:srgbClr val="FFC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6106">
        <w:rPr>
          <w:rFonts w:ascii="Times New Roman" w:hAnsi="Times New Roman" w:cs="Times New Roman"/>
          <w:b/>
          <w:bCs/>
          <w:noProof/>
          <w:sz w:val="20"/>
          <w:szCs w:val="20"/>
          <w:lang w:val="es-ES" w:eastAsia="es-ES"/>
        </w:rPr>
        <w:drawing>
          <wp:anchor distT="0" distB="0" distL="114300" distR="114300" simplePos="0" relativeHeight="251673600" behindDoc="1" locked="0" layoutInCell="1" allowOverlap="1" wp14:anchorId="2643FC3D" wp14:editId="193069C8">
            <wp:simplePos x="0" y="0"/>
            <wp:positionH relativeFrom="column">
              <wp:posOffset>-268605</wp:posOffset>
            </wp:positionH>
            <wp:positionV relativeFrom="paragraph">
              <wp:posOffset>-525780</wp:posOffset>
            </wp:positionV>
            <wp:extent cx="2983865" cy="2257425"/>
            <wp:effectExtent l="19050" t="19050" r="6985" b="952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4">
                      <a:extLst>
                        <a:ext uri="{28A0092B-C50C-407E-A947-70E740481C1C}">
                          <a14:useLocalDpi xmlns:a14="http://schemas.microsoft.com/office/drawing/2010/main" val="0"/>
                        </a:ext>
                      </a:extLst>
                    </a:blip>
                    <a:srcRect l="9811" t="3847" r="10566" b="10683"/>
                    <a:stretch/>
                  </pic:blipFill>
                  <pic:spPr bwMode="auto">
                    <a:xfrm>
                      <a:off x="0" y="0"/>
                      <a:ext cx="2983865" cy="2257425"/>
                    </a:xfrm>
                    <a:prstGeom prst="rect">
                      <a:avLst/>
                    </a:prstGeom>
                    <a:noFill/>
                    <a:ln w="19050">
                      <a:solidFill>
                        <a:srgbClr val="FFC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6106" w:rsidRDefault="00736106" w:rsidP="00736106">
      <w:pPr>
        <w:pStyle w:val="Default"/>
        <w:spacing w:line="360" w:lineRule="auto"/>
        <w:jc w:val="center"/>
        <w:rPr>
          <w:rFonts w:ascii="Times New Roman" w:hAnsi="Times New Roman" w:cs="Times New Roman"/>
          <w:b/>
          <w:bCs/>
          <w:sz w:val="20"/>
          <w:szCs w:val="20"/>
          <w:lang w:val="es-ES"/>
        </w:rPr>
      </w:pPr>
    </w:p>
    <w:p w:rsidR="00736106" w:rsidRPr="00736106" w:rsidRDefault="00736106" w:rsidP="00736106">
      <w:pPr>
        <w:pStyle w:val="Default"/>
        <w:spacing w:line="360" w:lineRule="auto"/>
        <w:jc w:val="center"/>
        <w:rPr>
          <w:rFonts w:ascii="Times New Roman" w:hAnsi="Times New Roman" w:cs="Times New Roman"/>
          <w:b/>
          <w:bCs/>
          <w:sz w:val="20"/>
          <w:szCs w:val="20"/>
          <w:lang w:val="es-ES"/>
        </w:rPr>
      </w:pPr>
    </w:p>
    <w:p w:rsidR="00736106" w:rsidRPr="00736106" w:rsidRDefault="00736106" w:rsidP="00736106">
      <w:pPr>
        <w:pStyle w:val="Default"/>
        <w:spacing w:line="360" w:lineRule="auto"/>
        <w:jc w:val="center"/>
        <w:rPr>
          <w:rFonts w:ascii="Times New Roman" w:hAnsi="Times New Roman" w:cs="Times New Roman"/>
          <w:b/>
          <w:bCs/>
          <w:sz w:val="20"/>
          <w:szCs w:val="20"/>
          <w:lang w:val="es-ES"/>
        </w:rPr>
      </w:pPr>
    </w:p>
    <w:p w:rsidR="00736106" w:rsidRPr="00736106" w:rsidRDefault="00736106" w:rsidP="00736106">
      <w:pPr>
        <w:pStyle w:val="Default"/>
        <w:spacing w:line="360" w:lineRule="auto"/>
        <w:rPr>
          <w:rFonts w:ascii="Times New Roman" w:hAnsi="Times New Roman" w:cs="Times New Roman"/>
          <w:b/>
          <w:bCs/>
          <w:sz w:val="20"/>
          <w:szCs w:val="20"/>
          <w:lang w:val="es-ES"/>
        </w:rPr>
      </w:pPr>
    </w:p>
    <w:p w:rsidR="00736106" w:rsidRPr="00736106" w:rsidRDefault="00736106" w:rsidP="00736106">
      <w:pPr>
        <w:pStyle w:val="Default"/>
        <w:spacing w:line="360" w:lineRule="auto"/>
        <w:rPr>
          <w:rFonts w:ascii="Times New Roman" w:hAnsi="Times New Roman" w:cs="Times New Roman"/>
          <w:b/>
          <w:bCs/>
          <w:sz w:val="20"/>
          <w:szCs w:val="20"/>
          <w:lang w:val="es-ES"/>
        </w:rPr>
      </w:pPr>
    </w:p>
    <w:p w:rsidR="00736106" w:rsidRPr="00736106" w:rsidRDefault="00736106" w:rsidP="00736106">
      <w:pPr>
        <w:pStyle w:val="Default"/>
        <w:spacing w:line="360" w:lineRule="auto"/>
        <w:rPr>
          <w:rFonts w:ascii="Times New Roman" w:hAnsi="Times New Roman" w:cs="Times New Roman"/>
          <w:b/>
          <w:bCs/>
          <w:sz w:val="20"/>
          <w:szCs w:val="20"/>
          <w:lang w:val="es-ES"/>
        </w:rPr>
      </w:pPr>
    </w:p>
    <w:p w:rsidR="00DF0017" w:rsidRDefault="00DF0017" w:rsidP="00DF0017">
      <w:pPr>
        <w:spacing w:after="200" w:line="276" w:lineRule="auto"/>
        <w:rPr>
          <w:rFonts w:eastAsiaTheme="minorHAnsi"/>
          <w:b/>
          <w:bCs/>
          <w:color w:val="000000"/>
          <w:sz w:val="20"/>
          <w:szCs w:val="20"/>
          <w:lang w:eastAsia="en-US"/>
        </w:rPr>
      </w:pPr>
    </w:p>
    <w:p w:rsidR="00736106" w:rsidRPr="00DF0017" w:rsidRDefault="00736106" w:rsidP="00DF0017">
      <w:pPr>
        <w:rPr>
          <w:rFonts w:eastAsia="Calibri"/>
          <w:b/>
          <w:sz w:val="20"/>
          <w:szCs w:val="20"/>
          <w:lang w:eastAsia="en-US"/>
        </w:rPr>
      </w:pPr>
      <w:r w:rsidRPr="00736106">
        <w:rPr>
          <w:rFonts w:eastAsiaTheme="minorHAnsi"/>
          <w:b/>
          <w:bCs/>
          <w:color w:val="000000"/>
          <w:sz w:val="20"/>
          <w:szCs w:val="20"/>
          <w:lang w:eastAsia="en-US"/>
        </w:rPr>
        <w:t xml:space="preserve">Figura 7. Ligamentos amarillos y </w:t>
      </w:r>
      <w:r w:rsidR="00DF0017">
        <w:rPr>
          <w:rFonts w:eastAsiaTheme="minorHAnsi"/>
          <w:b/>
          <w:bCs/>
          <w:color w:val="000000"/>
          <w:sz w:val="20"/>
          <w:szCs w:val="20"/>
          <w:lang w:eastAsia="en-US"/>
        </w:rPr>
        <w:t xml:space="preserve">                                         </w:t>
      </w:r>
      <w:r w:rsidR="00DF0017" w:rsidRPr="00255E04">
        <w:rPr>
          <w:rFonts w:eastAsia="Calibri"/>
          <w:b/>
          <w:sz w:val="20"/>
          <w:szCs w:val="20"/>
          <w:lang w:eastAsia="en-US"/>
        </w:rPr>
        <w:t xml:space="preserve">Figura 8. Articulación sacroilíaca y </w:t>
      </w:r>
      <w:r w:rsidRPr="00736106">
        <w:rPr>
          <w:rFonts w:eastAsiaTheme="minorHAnsi"/>
          <w:b/>
          <w:bCs/>
          <w:color w:val="000000"/>
          <w:sz w:val="20"/>
          <w:szCs w:val="20"/>
          <w:lang w:eastAsia="en-US"/>
        </w:rPr>
        <w:t>articulaciones cigapofisarias.</w:t>
      </w:r>
      <w:r w:rsidR="00DF0017">
        <w:rPr>
          <w:rFonts w:eastAsiaTheme="minorHAnsi"/>
          <w:b/>
          <w:bCs/>
          <w:color w:val="000000"/>
          <w:sz w:val="20"/>
          <w:szCs w:val="20"/>
          <w:lang w:eastAsia="en-US"/>
        </w:rPr>
        <w:t xml:space="preserve">                                                 </w:t>
      </w:r>
      <w:r w:rsidR="00DF0017" w:rsidRPr="00255E04">
        <w:rPr>
          <w:rFonts w:eastAsia="Calibri"/>
          <w:b/>
          <w:sz w:val="20"/>
          <w:szCs w:val="20"/>
          <w:lang w:eastAsia="en-US"/>
        </w:rPr>
        <w:t>ligamentos sacroespinoso y sacrotuberoso.</w:t>
      </w:r>
    </w:p>
    <w:p w:rsidR="00FF3D47" w:rsidRPr="00736106" w:rsidRDefault="00FF3D47" w:rsidP="00DF0017">
      <w:pPr>
        <w:pStyle w:val="Default"/>
        <w:spacing w:line="360" w:lineRule="auto"/>
        <w:rPr>
          <w:rFonts w:ascii="Times New Roman" w:hAnsi="Times New Roman" w:cs="Times New Roman"/>
          <w:b/>
          <w:bCs/>
          <w:sz w:val="20"/>
          <w:szCs w:val="20"/>
          <w:lang w:val="es-ES"/>
        </w:rPr>
      </w:pPr>
    </w:p>
    <w:p w:rsidR="00FF3D47" w:rsidRPr="00736106" w:rsidRDefault="0058658F" w:rsidP="00C93519">
      <w:pPr>
        <w:pStyle w:val="Default"/>
        <w:spacing w:line="360" w:lineRule="auto"/>
        <w:rPr>
          <w:rFonts w:ascii="Times New Roman" w:hAnsi="Times New Roman" w:cs="Times New Roman"/>
          <w:b/>
          <w:bCs/>
          <w:sz w:val="20"/>
          <w:szCs w:val="20"/>
          <w:lang w:val="es-ES"/>
        </w:rPr>
      </w:pPr>
      <w:r w:rsidRPr="00255E04">
        <w:rPr>
          <w:rFonts w:eastAsia="Calibri"/>
          <w:noProof/>
          <w:sz w:val="20"/>
          <w:szCs w:val="20"/>
          <w:lang w:val="es-ES" w:eastAsia="es-ES"/>
        </w:rPr>
        <w:drawing>
          <wp:anchor distT="0" distB="0" distL="114300" distR="114300" simplePos="0" relativeHeight="251679744" behindDoc="1" locked="0" layoutInCell="1" allowOverlap="1" wp14:anchorId="7156EB47" wp14:editId="2E8D09E4">
            <wp:simplePos x="0" y="0"/>
            <wp:positionH relativeFrom="column">
              <wp:posOffset>2979420</wp:posOffset>
            </wp:positionH>
            <wp:positionV relativeFrom="paragraph">
              <wp:posOffset>1905</wp:posOffset>
            </wp:positionV>
            <wp:extent cx="2362200" cy="2362200"/>
            <wp:effectExtent l="19050" t="1905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2035" t="1300" r="1781" b="4569"/>
                    <a:stretch/>
                  </pic:blipFill>
                  <pic:spPr bwMode="auto">
                    <a:xfrm>
                      <a:off x="0" y="0"/>
                      <a:ext cx="2362200" cy="2362200"/>
                    </a:xfrm>
                    <a:prstGeom prst="rect">
                      <a:avLst/>
                    </a:prstGeom>
                    <a:noFill/>
                    <a:ln w="19050">
                      <a:solidFill>
                        <a:srgbClr val="FFC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5E04">
        <w:rPr>
          <w:rFonts w:eastAsia="Calibri"/>
          <w:noProof/>
          <w:sz w:val="20"/>
          <w:szCs w:val="20"/>
          <w:lang w:val="es-ES" w:eastAsia="es-ES"/>
        </w:rPr>
        <w:drawing>
          <wp:anchor distT="0" distB="0" distL="114300" distR="114300" simplePos="0" relativeHeight="251675648" behindDoc="1" locked="0" layoutInCell="1" allowOverlap="1" wp14:anchorId="73C1367C" wp14:editId="565417E6">
            <wp:simplePos x="0" y="0"/>
            <wp:positionH relativeFrom="column">
              <wp:posOffset>198120</wp:posOffset>
            </wp:positionH>
            <wp:positionV relativeFrom="paragraph">
              <wp:posOffset>1905</wp:posOffset>
            </wp:positionV>
            <wp:extent cx="1990725" cy="2347595"/>
            <wp:effectExtent l="19050" t="19050" r="9525"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8461" r="11111"/>
                    <a:stretch/>
                  </pic:blipFill>
                  <pic:spPr bwMode="auto">
                    <a:xfrm>
                      <a:off x="0" y="0"/>
                      <a:ext cx="1990725" cy="2347595"/>
                    </a:xfrm>
                    <a:prstGeom prst="rect">
                      <a:avLst/>
                    </a:prstGeom>
                    <a:noFill/>
                    <a:ln w="19050">
                      <a:solidFill>
                        <a:srgbClr val="FFC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3D47" w:rsidRPr="00736106" w:rsidRDefault="00FF3D47" w:rsidP="00C93519">
      <w:pPr>
        <w:pStyle w:val="Default"/>
        <w:spacing w:line="360" w:lineRule="auto"/>
        <w:rPr>
          <w:rFonts w:ascii="Times New Roman" w:hAnsi="Times New Roman" w:cs="Times New Roman"/>
          <w:b/>
          <w:bCs/>
          <w:sz w:val="20"/>
          <w:szCs w:val="20"/>
          <w:lang w:val="es-ES"/>
        </w:rPr>
      </w:pPr>
    </w:p>
    <w:p w:rsidR="00FF3D47" w:rsidRPr="00736106" w:rsidRDefault="00FF3D47" w:rsidP="00C93519">
      <w:pPr>
        <w:pStyle w:val="Default"/>
        <w:spacing w:line="360" w:lineRule="auto"/>
        <w:rPr>
          <w:rFonts w:ascii="Times New Roman" w:hAnsi="Times New Roman" w:cs="Times New Roman"/>
          <w:b/>
          <w:bCs/>
          <w:sz w:val="20"/>
          <w:szCs w:val="20"/>
          <w:lang w:val="es-ES"/>
        </w:rPr>
      </w:pPr>
    </w:p>
    <w:p w:rsidR="00FF3D47" w:rsidRPr="00736106" w:rsidRDefault="00FF3D47" w:rsidP="00C93519">
      <w:pPr>
        <w:pStyle w:val="Default"/>
        <w:spacing w:line="360" w:lineRule="auto"/>
        <w:rPr>
          <w:rFonts w:ascii="Times New Roman" w:hAnsi="Times New Roman" w:cs="Times New Roman"/>
          <w:b/>
          <w:bCs/>
          <w:sz w:val="20"/>
          <w:szCs w:val="20"/>
          <w:lang w:val="es-ES"/>
        </w:rPr>
      </w:pPr>
    </w:p>
    <w:p w:rsidR="00FF3D47" w:rsidRPr="00736106" w:rsidRDefault="00FF3D47" w:rsidP="00C93519">
      <w:pPr>
        <w:pStyle w:val="Default"/>
        <w:spacing w:line="360" w:lineRule="auto"/>
        <w:rPr>
          <w:rFonts w:ascii="Times New Roman" w:hAnsi="Times New Roman" w:cs="Times New Roman"/>
          <w:b/>
          <w:bCs/>
          <w:sz w:val="20"/>
          <w:szCs w:val="20"/>
          <w:lang w:val="es-ES"/>
        </w:rPr>
      </w:pPr>
    </w:p>
    <w:p w:rsidR="00FF3D47" w:rsidRPr="00736106" w:rsidRDefault="00FF3D47" w:rsidP="00C93519">
      <w:pPr>
        <w:pStyle w:val="Default"/>
        <w:spacing w:line="360" w:lineRule="auto"/>
        <w:rPr>
          <w:rFonts w:ascii="Times New Roman" w:hAnsi="Times New Roman" w:cs="Times New Roman"/>
          <w:b/>
          <w:bCs/>
          <w:sz w:val="20"/>
          <w:szCs w:val="20"/>
          <w:lang w:val="es-ES"/>
        </w:rPr>
      </w:pPr>
    </w:p>
    <w:p w:rsidR="00FF3D47" w:rsidRPr="00736106" w:rsidRDefault="00FF3D47" w:rsidP="00C93519">
      <w:pPr>
        <w:pStyle w:val="Default"/>
        <w:spacing w:line="360" w:lineRule="auto"/>
        <w:rPr>
          <w:rFonts w:ascii="Times New Roman" w:hAnsi="Times New Roman" w:cs="Times New Roman"/>
          <w:b/>
          <w:bCs/>
          <w:sz w:val="20"/>
          <w:szCs w:val="20"/>
          <w:lang w:val="es-ES"/>
        </w:rPr>
      </w:pPr>
    </w:p>
    <w:p w:rsidR="00255E04" w:rsidRPr="00255E04" w:rsidRDefault="00255E04" w:rsidP="00255E04">
      <w:pPr>
        <w:spacing w:after="200" w:line="276" w:lineRule="auto"/>
        <w:rPr>
          <w:rFonts w:ascii="Calibri" w:eastAsia="Calibri" w:hAnsi="Calibri"/>
          <w:sz w:val="22"/>
          <w:szCs w:val="22"/>
          <w:lang w:eastAsia="en-US"/>
        </w:rPr>
      </w:pPr>
    </w:p>
    <w:p w:rsidR="00255E04" w:rsidRPr="00255E04" w:rsidRDefault="00255E04" w:rsidP="00255E04">
      <w:pPr>
        <w:spacing w:after="200" w:line="276" w:lineRule="auto"/>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58658F" w:rsidRPr="0058658F" w:rsidRDefault="00255E04" w:rsidP="0058658F">
      <w:pPr>
        <w:tabs>
          <w:tab w:val="left" w:pos="4965"/>
        </w:tabs>
        <w:rPr>
          <w:rFonts w:eastAsia="Calibri"/>
          <w:b/>
          <w:sz w:val="20"/>
          <w:szCs w:val="20"/>
          <w:lang w:eastAsia="en-US"/>
        </w:rPr>
      </w:pPr>
      <w:r w:rsidRPr="00255E04">
        <w:rPr>
          <w:rFonts w:eastAsia="Calibri"/>
          <w:b/>
          <w:sz w:val="20"/>
          <w:szCs w:val="20"/>
          <w:lang w:eastAsia="en-US"/>
        </w:rPr>
        <w:t xml:space="preserve">Figura 9. Articulación sacroilíaca y ligamento </w:t>
      </w:r>
      <w:r w:rsidR="0058658F">
        <w:rPr>
          <w:rFonts w:eastAsia="Calibri"/>
          <w:sz w:val="20"/>
          <w:szCs w:val="20"/>
          <w:lang w:eastAsia="en-US"/>
        </w:rPr>
        <w:t xml:space="preserve">                </w:t>
      </w:r>
      <w:r w:rsidR="0058658F" w:rsidRPr="00255E04">
        <w:rPr>
          <w:rFonts w:eastAsia="Calibri"/>
          <w:b/>
          <w:sz w:val="20"/>
          <w:szCs w:val="20"/>
          <w:lang w:eastAsia="en-US"/>
        </w:rPr>
        <w:t xml:space="preserve">Figura 10. Músculos recto del abdomen, </w:t>
      </w:r>
      <w:r w:rsidR="0058658F">
        <w:rPr>
          <w:rFonts w:eastAsia="Calibri"/>
          <w:sz w:val="20"/>
          <w:szCs w:val="20"/>
          <w:lang w:eastAsia="en-US"/>
        </w:rPr>
        <w:t xml:space="preserve">     </w:t>
      </w:r>
      <w:r w:rsidR="0058658F" w:rsidRPr="00255E04">
        <w:rPr>
          <w:rFonts w:eastAsia="Calibri"/>
          <w:b/>
          <w:sz w:val="20"/>
          <w:szCs w:val="20"/>
          <w:lang w:eastAsia="en-US"/>
        </w:rPr>
        <w:t>sacroespinoso y sacrotuberoso</w:t>
      </w:r>
      <w:r w:rsidR="0058658F">
        <w:rPr>
          <w:rFonts w:eastAsia="Calibri"/>
          <w:b/>
          <w:sz w:val="20"/>
          <w:szCs w:val="20"/>
          <w:lang w:eastAsia="en-US"/>
        </w:rPr>
        <w:t xml:space="preserve">.                                          </w:t>
      </w:r>
      <w:r w:rsidR="0058658F" w:rsidRPr="00255E04">
        <w:rPr>
          <w:rFonts w:eastAsia="Calibri"/>
          <w:b/>
          <w:sz w:val="20"/>
          <w:szCs w:val="20"/>
          <w:lang w:eastAsia="en-US"/>
        </w:rPr>
        <w:t>oblicuo externo del abdomen y piramidal.</w:t>
      </w:r>
    </w:p>
    <w:p w:rsidR="0058658F" w:rsidRPr="00255E04" w:rsidRDefault="0058658F" w:rsidP="0058658F">
      <w:pPr>
        <w:spacing w:after="200" w:line="276" w:lineRule="auto"/>
        <w:rPr>
          <w:rFonts w:eastAsia="Calibri"/>
          <w:sz w:val="20"/>
          <w:szCs w:val="20"/>
          <w:lang w:eastAsia="en-US"/>
        </w:rPr>
      </w:pPr>
      <w:r w:rsidRPr="00175443">
        <w:rPr>
          <w:noProof/>
          <w:sz w:val="20"/>
          <w:szCs w:val="20"/>
        </w:rPr>
        <w:drawing>
          <wp:anchor distT="0" distB="0" distL="114300" distR="114300" simplePos="0" relativeHeight="251716608" behindDoc="1" locked="0" layoutInCell="1" allowOverlap="1" wp14:anchorId="7325BF1F" wp14:editId="0A221009">
            <wp:simplePos x="0" y="0"/>
            <wp:positionH relativeFrom="column">
              <wp:posOffset>2827020</wp:posOffset>
            </wp:positionH>
            <wp:positionV relativeFrom="paragraph">
              <wp:posOffset>225425</wp:posOffset>
            </wp:positionV>
            <wp:extent cx="2667000" cy="1790700"/>
            <wp:effectExtent l="19050" t="19050" r="0"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667000" cy="1790700"/>
                    </a:xfrm>
                    <a:prstGeom prst="rect">
                      <a:avLst/>
                    </a:prstGeom>
                    <a:noFill/>
                    <a:ln w="19050">
                      <a:solidFill>
                        <a:srgbClr val="C00000"/>
                      </a:solidFill>
                    </a:ln>
                  </pic:spPr>
                </pic:pic>
              </a:graphicData>
            </a:graphic>
            <wp14:sizeRelH relativeFrom="page">
              <wp14:pctWidth>0</wp14:pctWidth>
            </wp14:sizeRelH>
            <wp14:sizeRelV relativeFrom="page">
              <wp14:pctHeight>0</wp14:pctHeight>
            </wp14:sizeRelV>
          </wp:anchor>
        </w:drawing>
      </w:r>
      <w:r w:rsidRPr="00255E04">
        <w:rPr>
          <w:rFonts w:eastAsia="Calibri"/>
          <w:noProof/>
          <w:sz w:val="20"/>
          <w:szCs w:val="20"/>
        </w:rPr>
        <w:drawing>
          <wp:anchor distT="0" distB="0" distL="114300" distR="114300" simplePos="0" relativeHeight="251678720" behindDoc="1" locked="0" layoutInCell="1" allowOverlap="1" wp14:anchorId="57CDE1D7" wp14:editId="105DD445">
            <wp:simplePos x="0" y="0"/>
            <wp:positionH relativeFrom="column">
              <wp:posOffset>-49530</wp:posOffset>
            </wp:positionH>
            <wp:positionV relativeFrom="paragraph">
              <wp:posOffset>177800</wp:posOffset>
            </wp:positionV>
            <wp:extent cx="2526118" cy="1838325"/>
            <wp:effectExtent l="19050" t="19050" r="762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3480" t="5607"/>
                    <a:stretch/>
                  </pic:blipFill>
                  <pic:spPr bwMode="auto">
                    <a:xfrm>
                      <a:off x="0" y="0"/>
                      <a:ext cx="2529840" cy="1841033"/>
                    </a:xfrm>
                    <a:prstGeom prst="rect">
                      <a:avLst/>
                    </a:prstGeom>
                    <a:noFill/>
                    <a:ln w="19050">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0017" w:rsidRPr="00DF0017" w:rsidRDefault="0058658F" w:rsidP="0058658F">
      <w:pPr>
        <w:tabs>
          <w:tab w:val="left" w:pos="5745"/>
        </w:tabs>
        <w:rPr>
          <w:rFonts w:eastAsia="Calibri"/>
          <w:b/>
          <w:sz w:val="20"/>
          <w:szCs w:val="20"/>
          <w:lang w:eastAsia="en-US"/>
        </w:rPr>
      </w:pPr>
      <w:r>
        <w:rPr>
          <w:rFonts w:eastAsia="Calibri"/>
          <w:b/>
          <w:sz w:val="20"/>
          <w:szCs w:val="20"/>
          <w:lang w:eastAsia="en-US"/>
        </w:rPr>
        <w:tab/>
      </w:r>
    </w:p>
    <w:p w:rsidR="00255E04" w:rsidRPr="00DF0017" w:rsidRDefault="0058658F" w:rsidP="0058658F">
      <w:pPr>
        <w:tabs>
          <w:tab w:val="left" w:pos="4965"/>
        </w:tabs>
        <w:rPr>
          <w:rFonts w:eastAsia="Calibri"/>
          <w:b/>
          <w:sz w:val="20"/>
          <w:szCs w:val="20"/>
          <w:lang w:eastAsia="en-US"/>
        </w:rPr>
      </w:pPr>
      <w:r>
        <w:rPr>
          <w:rFonts w:eastAsia="Calibri"/>
          <w:b/>
          <w:sz w:val="20"/>
          <w:szCs w:val="20"/>
          <w:lang w:eastAsia="en-US"/>
        </w:rPr>
        <w:t xml:space="preserve"> </w:t>
      </w:r>
    </w:p>
    <w:p w:rsidR="00255E04" w:rsidRPr="00255E04" w:rsidRDefault="00255E04" w:rsidP="00255E04">
      <w:pPr>
        <w:spacing w:after="200" w:line="276" w:lineRule="auto"/>
        <w:ind w:firstLine="708"/>
        <w:jc w:val="center"/>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58658F" w:rsidRPr="0058658F" w:rsidRDefault="00255E04" w:rsidP="0058658F">
      <w:pPr>
        <w:rPr>
          <w:b/>
          <w:sz w:val="20"/>
          <w:szCs w:val="20"/>
        </w:rPr>
      </w:pPr>
      <w:r w:rsidRPr="00255E04">
        <w:rPr>
          <w:rFonts w:eastAsia="Calibri"/>
          <w:b/>
          <w:sz w:val="20"/>
          <w:szCs w:val="20"/>
          <w:lang w:eastAsia="en-US"/>
        </w:rPr>
        <w:t xml:space="preserve">Figura 11. Estructura básica del músculo y </w:t>
      </w:r>
      <w:r w:rsidR="0058658F" w:rsidRPr="0058658F">
        <w:rPr>
          <w:rFonts w:eastAsia="Calibri"/>
          <w:b/>
          <w:sz w:val="20"/>
          <w:szCs w:val="20"/>
          <w:lang w:eastAsia="en-US"/>
        </w:rPr>
        <w:t xml:space="preserve"> </w:t>
      </w:r>
      <w:r w:rsidR="0058658F">
        <w:rPr>
          <w:rFonts w:eastAsia="Calibri"/>
          <w:b/>
          <w:sz w:val="20"/>
          <w:szCs w:val="20"/>
          <w:lang w:eastAsia="en-US"/>
        </w:rPr>
        <w:t xml:space="preserve">                   </w:t>
      </w:r>
      <w:r w:rsidR="0058658F" w:rsidRPr="0058658F">
        <w:rPr>
          <w:b/>
          <w:sz w:val="20"/>
          <w:szCs w:val="20"/>
        </w:rPr>
        <w:t xml:space="preserve">Figura 12. Túbulos transversos y retículo </w:t>
      </w:r>
    </w:p>
    <w:p w:rsidR="0058658F" w:rsidRPr="0058658F" w:rsidRDefault="0058658F" w:rsidP="0058658F">
      <w:pPr>
        <w:tabs>
          <w:tab w:val="left" w:pos="5520"/>
        </w:tabs>
        <w:rPr>
          <w:rFonts w:eastAsia="Calibri"/>
          <w:b/>
          <w:sz w:val="20"/>
          <w:szCs w:val="20"/>
          <w:lang w:eastAsia="en-US"/>
        </w:rPr>
      </w:pPr>
      <w:r w:rsidRPr="00255E04">
        <w:rPr>
          <w:rFonts w:eastAsia="Calibri"/>
          <w:b/>
          <w:sz w:val="20"/>
          <w:szCs w:val="20"/>
          <w:lang w:eastAsia="en-US"/>
        </w:rPr>
        <w:t>sección transversal del músculo esquelético</w:t>
      </w:r>
      <w:r w:rsidRPr="0058658F">
        <w:rPr>
          <w:rFonts w:eastAsia="Calibri"/>
          <w:b/>
          <w:sz w:val="20"/>
          <w:szCs w:val="20"/>
          <w:lang w:eastAsia="en-US"/>
        </w:rPr>
        <w:t xml:space="preserve">.                    </w:t>
      </w:r>
      <w:r w:rsidRPr="0058658F">
        <w:rPr>
          <w:b/>
          <w:sz w:val="20"/>
          <w:szCs w:val="20"/>
        </w:rPr>
        <w:t>sarcoplasmático de una fibra muscular.</w:t>
      </w:r>
    </w:p>
    <w:p w:rsidR="0058658F" w:rsidRDefault="0058658F" w:rsidP="0058658F">
      <w:pPr>
        <w:jc w:val="center"/>
        <w:rPr>
          <w:sz w:val="20"/>
          <w:szCs w:val="20"/>
        </w:rPr>
      </w:pPr>
    </w:p>
    <w:p w:rsidR="00255E04" w:rsidRPr="00175443" w:rsidRDefault="003F4E10" w:rsidP="00255E04">
      <w:pPr>
        <w:jc w:val="center"/>
        <w:rPr>
          <w:sz w:val="20"/>
          <w:szCs w:val="20"/>
        </w:rPr>
      </w:pPr>
      <w:r w:rsidRPr="00255E04">
        <w:rPr>
          <w:rFonts w:eastAsia="Calibri"/>
          <w:noProof/>
          <w:sz w:val="20"/>
          <w:szCs w:val="20"/>
        </w:rPr>
        <w:lastRenderedPageBreak/>
        <w:drawing>
          <wp:anchor distT="0" distB="0" distL="114300" distR="114300" simplePos="0" relativeHeight="251684864" behindDoc="1" locked="0" layoutInCell="1" allowOverlap="1" wp14:anchorId="7AA50267" wp14:editId="275A111F">
            <wp:simplePos x="0" y="0"/>
            <wp:positionH relativeFrom="column">
              <wp:posOffset>2112645</wp:posOffset>
            </wp:positionH>
            <wp:positionV relativeFrom="paragraph">
              <wp:posOffset>-535305</wp:posOffset>
            </wp:positionV>
            <wp:extent cx="3419475" cy="2800350"/>
            <wp:effectExtent l="19050" t="19050" r="9525"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5176" t="1131" r="662" b="4191"/>
                    <a:stretch/>
                  </pic:blipFill>
                  <pic:spPr bwMode="auto">
                    <a:xfrm>
                      <a:off x="0" y="0"/>
                      <a:ext cx="3419475" cy="2800350"/>
                    </a:xfrm>
                    <a:prstGeom prst="rect">
                      <a:avLst/>
                    </a:prstGeom>
                    <a:noFill/>
                    <a:ln w="19050" cap="flat" cmpd="sng" algn="ctr">
                      <a:solidFill>
                        <a:schemeClr val="tx1">
                          <a:lumMod val="65000"/>
                          <a:lumOff val="3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5443">
        <w:rPr>
          <w:noProof/>
          <w:sz w:val="20"/>
          <w:szCs w:val="20"/>
        </w:rPr>
        <w:drawing>
          <wp:anchor distT="0" distB="0" distL="114300" distR="114300" simplePos="0" relativeHeight="251681792" behindDoc="1" locked="0" layoutInCell="1" allowOverlap="1" wp14:anchorId="454F94B9" wp14:editId="19095B78">
            <wp:simplePos x="0" y="0"/>
            <wp:positionH relativeFrom="column">
              <wp:posOffset>131445</wp:posOffset>
            </wp:positionH>
            <wp:positionV relativeFrom="paragraph">
              <wp:posOffset>-535305</wp:posOffset>
            </wp:positionV>
            <wp:extent cx="1682115" cy="2800350"/>
            <wp:effectExtent l="19050" t="1905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0">
                      <a:extLst>
                        <a:ext uri="{28A0092B-C50C-407E-A947-70E740481C1C}">
                          <a14:useLocalDpi xmlns:a14="http://schemas.microsoft.com/office/drawing/2010/main" val="0"/>
                        </a:ext>
                      </a:extLst>
                    </a:blip>
                    <a:srcRect b="10026"/>
                    <a:stretch/>
                  </pic:blipFill>
                  <pic:spPr bwMode="auto">
                    <a:xfrm>
                      <a:off x="0" y="0"/>
                      <a:ext cx="1682115" cy="2800350"/>
                    </a:xfrm>
                    <a:prstGeom prst="rect">
                      <a:avLst/>
                    </a:prstGeom>
                    <a:noFill/>
                    <a:ln w="19050">
                      <a:solidFill>
                        <a:srgbClr val="7030A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5E04" w:rsidRDefault="00255E04" w:rsidP="00255E04">
      <w:pPr>
        <w:rPr>
          <w:sz w:val="20"/>
          <w:szCs w:val="20"/>
        </w:rPr>
      </w:pPr>
    </w:p>
    <w:p w:rsidR="0058658F" w:rsidRDefault="0058658F" w:rsidP="00255E04">
      <w:pPr>
        <w:jc w:val="center"/>
        <w:rPr>
          <w:sz w:val="20"/>
          <w:szCs w:val="20"/>
        </w:rPr>
      </w:pPr>
    </w:p>
    <w:p w:rsidR="0058658F" w:rsidRPr="00175443" w:rsidRDefault="0058658F" w:rsidP="00255E04">
      <w:pPr>
        <w:jc w:val="center"/>
        <w:rPr>
          <w:sz w:val="20"/>
          <w:szCs w:val="20"/>
        </w:rPr>
      </w:pPr>
    </w:p>
    <w:p w:rsidR="00255E04" w:rsidRPr="00175443" w:rsidRDefault="00255E04" w:rsidP="00255E04">
      <w:pPr>
        <w:tabs>
          <w:tab w:val="left" w:pos="1643"/>
        </w:tabs>
        <w:rPr>
          <w:sz w:val="20"/>
          <w:szCs w:val="20"/>
        </w:rPr>
      </w:pPr>
      <w:r w:rsidRPr="00175443">
        <w:rPr>
          <w:sz w:val="20"/>
          <w:szCs w:val="20"/>
        </w:rPr>
        <w:tab/>
      </w:r>
    </w:p>
    <w:p w:rsidR="00255E04" w:rsidRPr="00175443" w:rsidRDefault="0058658F" w:rsidP="0058658F">
      <w:pPr>
        <w:tabs>
          <w:tab w:val="left" w:pos="3405"/>
        </w:tabs>
        <w:rPr>
          <w:sz w:val="20"/>
          <w:szCs w:val="20"/>
        </w:rPr>
      </w:pPr>
      <w:r>
        <w:rPr>
          <w:sz w:val="20"/>
          <w:szCs w:val="20"/>
        </w:rPr>
        <w:tab/>
      </w:r>
    </w:p>
    <w:p w:rsidR="00255E04" w:rsidRPr="00175443" w:rsidRDefault="00255E04" w:rsidP="00255E04">
      <w:pPr>
        <w:tabs>
          <w:tab w:val="left" w:pos="1643"/>
        </w:tabs>
        <w:rPr>
          <w:sz w:val="20"/>
          <w:szCs w:val="20"/>
        </w:rPr>
      </w:pPr>
    </w:p>
    <w:p w:rsidR="00255E04" w:rsidRPr="00175443" w:rsidRDefault="00255E04" w:rsidP="00255E04">
      <w:pPr>
        <w:rPr>
          <w:sz w:val="20"/>
          <w:szCs w:val="20"/>
        </w:rPr>
      </w:pPr>
    </w:p>
    <w:p w:rsidR="00255E04" w:rsidRPr="00175443" w:rsidRDefault="00255E04" w:rsidP="00255E04">
      <w:pPr>
        <w:rPr>
          <w:sz w:val="20"/>
          <w:szCs w:val="20"/>
        </w:rPr>
      </w:pPr>
    </w:p>
    <w:p w:rsidR="00255E04" w:rsidRPr="00175443" w:rsidRDefault="00255E04" w:rsidP="00255E04">
      <w:pPr>
        <w:rPr>
          <w:sz w:val="20"/>
          <w:szCs w:val="20"/>
        </w:rPr>
      </w:pPr>
    </w:p>
    <w:p w:rsidR="00255E04" w:rsidRPr="00175443" w:rsidRDefault="00255E04" w:rsidP="00255E04">
      <w:pPr>
        <w:rPr>
          <w:sz w:val="20"/>
          <w:szCs w:val="20"/>
        </w:rPr>
      </w:pPr>
    </w:p>
    <w:p w:rsidR="00255E04" w:rsidRDefault="00255E04" w:rsidP="00255E04">
      <w:pPr>
        <w:tabs>
          <w:tab w:val="left" w:pos="1473"/>
        </w:tabs>
        <w:rPr>
          <w:sz w:val="20"/>
          <w:szCs w:val="20"/>
        </w:rPr>
      </w:pPr>
    </w:p>
    <w:p w:rsidR="00255E04" w:rsidRPr="002B0932" w:rsidRDefault="00255E04" w:rsidP="00255E04">
      <w:pPr>
        <w:rPr>
          <w:sz w:val="20"/>
          <w:szCs w:val="20"/>
        </w:rPr>
      </w:pPr>
    </w:p>
    <w:p w:rsidR="00255E04" w:rsidRPr="002B0932" w:rsidRDefault="00255E04" w:rsidP="00255E04">
      <w:pPr>
        <w:rPr>
          <w:sz w:val="20"/>
          <w:szCs w:val="20"/>
        </w:rPr>
      </w:pPr>
    </w:p>
    <w:p w:rsidR="00255E04" w:rsidRDefault="00255E04" w:rsidP="00255E04">
      <w:pPr>
        <w:rPr>
          <w:sz w:val="20"/>
          <w:szCs w:val="20"/>
        </w:rPr>
      </w:pPr>
    </w:p>
    <w:p w:rsidR="0058658F" w:rsidRDefault="00255E04" w:rsidP="0058658F">
      <w:pPr>
        <w:tabs>
          <w:tab w:val="left" w:pos="2450"/>
        </w:tabs>
        <w:rPr>
          <w:sz w:val="20"/>
          <w:szCs w:val="20"/>
        </w:rPr>
      </w:pPr>
      <w:r>
        <w:rPr>
          <w:sz w:val="20"/>
          <w:szCs w:val="20"/>
        </w:rPr>
        <w:tab/>
      </w:r>
    </w:p>
    <w:p w:rsidR="0058658F" w:rsidRPr="0058658F" w:rsidRDefault="00255E04" w:rsidP="0058658F">
      <w:pPr>
        <w:rPr>
          <w:rFonts w:eastAsia="Calibri"/>
          <w:b/>
          <w:sz w:val="20"/>
          <w:szCs w:val="20"/>
          <w:lang w:eastAsia="en-US"/>
        </w:rPr>
      </w:pPr>
      <w:r w:rsidRPr="0058658F">
        <w:rPr>
          <w:b/>
          <w:sz w:val="20"/>
          <w:szCs w:val="20"/>
        </w:rPr>
        <w:t xml:space="preserve">Figura 13. Micrografía electrónica </w:t>
      </w:r>
      <w:r w:rsidR="0058658F" w:rsidRPr="0058658F">
        <w:rPr>
          <w:b/>
          <w:sz w:val="20"/>
          <w:szCs w:val="20"/>
        </w:rPr>
        <w:t xml:space="preserve">            </w:t>
      </w:r>
      <w:r w:rsidR="003F4E10">
        <w:rPr>
          <w:b/>
          <w:sz w:val="20"/>
          <w:szCs w:val="20"/>
        </w:rPr>
        <w:t xml:space="preserve">                   </w:t>
      </w:r>
      <w:r w:rsidR="0058658F" w:rsidRPr="00255E04">
        <w:rPr>
          <w:rFonts w:eastAsia="Calibri"/>
          <w:b/>
          <w:sz w:val="20"/>
          <w:szCs w:val="20"/>
          <w:lang w:eastAsia="en-US"/>
        </w:rPr>
        <w:t xml:space="preserve">Figura 14. La unidad básica de una </w:t>
      </w:r>
    </w:p>
    <w:p w:rsidR="0058658F" w:rsidRPr="0058658F" w:rsidRDefault="0058658F" w:rsidP="0058658F">
      <w:pPr>
        <w:tabs>
          <w:tab w:val="left" w:pos="2450"/>
        </w:tabs>
        <w:rPr>
          <w:b/>
          <w:sz w:val="20"/>
          <w:szCs w:val="20"/>
        </w:rPr>
      </w:pPr>
      <w:r w:rsidRPr="0058658F">
        <w:rPr>
          <w:b/>
          <w:sz w:val="20"/>
          <w:szCs w:val="20"/>
        </w:rPr>
        <w:t xml:space="preserve">de miofibrilla.                                                </w:t>
      </w:r>
      <w:r w:rsidR="003F4E10">
        <w:rPr>
          <w:b/>
          <w:sz w:val="20"/>
          <w:szCs w:val="20"/>
        </w:rPr>
        <w:t xml:space="preserve">                 </w:t>
      </w:r>
      <w:r w:rsidRPr="0058658F">
        <w:rPr>
          <w:b/>
          <w:sz w:val="20"/>
          <w:szCs w:val="20"/>
        </w:rPr>
        <w:t xml:space="preserve"> </w:t>
      </w:r>
      <w:r w:rsidRPr="00255E04">
        <w:rPr>
          <w:rFonts w:eastAsia="Calibri"/>
          <w:b/>
          <w:sz w:val="20"/>
          <w:szCs w:val="20"/>
          <w:lang w:eastAsia="en-US"/>
        </w:rPr>
        <w:t>miofibrilla en la sarcómera</w:t>
      </w:r>
    </w:p>
    <w:p w:rsidR="00FF3D47" w:rsidRPr="0058658F" w:rsidRDefault="00FF3D47" w:rsidP="00C93519">
      <w:pPr>
        <w:pStyle w:val="Default"/>
        <w:spacing w:line="360" w:lineRule="auto"/>
        <w:rPr>
          <w:rFonts w:ascii="Times New Roman" w:hAnsi="Times New Roman" w:cs="Times New Roman"/>
          <w:b/>
          <w:bCs/>
          <w:sz w:val="20"/>
          <w:szCs w:val="20"/>
          <w:lang w:val="es-ES"/>
        </w:rPr>
      </w:pPr>
    </w:p>
    <w:p w:rsidR="00FF3D47" w:rsidRPr="00736106" w:rsidRDefault="003F4E10" w:rsidP="00C93519">
      <w:pPr>
        <w:pStyle w:val="Default"/>
        <w:spacing w:line="360" w:lineRule="auto"/>
        <w:rPr>
          <w:rFonts w:ascii="Times New Roman" w:hAnsi="Times New Roman" w:cs="Times New Roman"/>
          <w:b/>
          <w:bCs/>
          <w:sz w:val="20"/>
          <w:szCs w:val="20"/>
          <w:lang w:val="es-ES"/>
        </w:rPr>
      </w:pPr>
      <w:r w:rsidRPr="00255E04">
        <w:rPr>
          <w:rFonts w:eastAsia="Calibri"/>
          <w:noProof/>
          <w:sz w:val="20"/>
          <w:szCs w:val="20"/>
          <w:lang w:val="es-ES" w:eastAsia="es-ES"/>
        </w:rPr>
        <w:drawing>
          <wp:anchor distT="0" distB="0" distL="114300" distR="114300" simplePos="0" relativeHeight="251683840" behindDoc="1" locked="0" layoutInCell="1" allowOverlap="1" wp14:anchorId="1706D167" wp14:editId="7B9C28D7">
            <wp:simplePos x="0" y="0"/>
            <wp:positionH relativeFrom="column">
              <wp:posOffset>379095</wp:posOffset>
            </wp:positionH>
            <wp:positionV relativeFrom="paragraph">
              <wp:posOffset>-1905</wp:posOffset>
            </wp:positionV>
            <wp:extent cx="4733925" cy="1924050"/>
            <wp:effectExtent l="19050" t="19050" r="9525"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1">
                      <a:extLst>
                        <a:ext uri="{28A0092B-C50C-407E-A947-70E740481C1C}">
                          <a14:useLocalDpi xmlns:a14="http://schemas.microsoft.com/office/drawing/2010/main" val="0"/>
                        </a:ext>
                      </a:extLst>
                    </a:blip>
                    <a:srcRect b="12736"/>
                    <a:stretch/>
                  </pic:blipFill>
                  <pic:spPr bwMode="auto">
                    <a:xfrm>
                      <a:off x="0" y="0"/>
                      <a:ext cx="4733925" cy="1924050"/>
                    </a:xfrm>
                    <a:prstGeom prst="rect">
                      <a:avLst/>
                    </a:prstGeom>
                    <a:noFill/>
                    <a:ln w="19050" cap="flat" cmpd="sng" algn="ctr">
                      <a:solidFill>
                        <a:srgbClr val="7030A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5E04" w:rsidRPr="00255E04" w:rsidRDefault="00255E04" w:rsidP="00255E04">
      <w:pPr>
        <w:spacing w:after="200" w:line="276" w:lineRule="auto"/>
        <w:rPr>
          <w:rFonts w:eastAsia="Calibri"/>
          <w:sz w:val="20"/>
          <w:szCs w:val="20"/>
          <w:lang w:eastAsia="en-US"/>
        </w:rPr>
      </w:pPr>
    </w:p>
    <w:p w:rsidR="00255E04" w:rsidRDefault="00255E04" w:rsidP="00255E04">
      <w:pPr>
        <w:spacing w:after="200" w:line="276" w:lineRule="auto"/>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255E04" w:rsidRPr="003F4E10" w:rsidRDefault="00255E04" w:rsidP="003F4E10">
      <w:pPr>
        <w:spacing w:after="200"/>
        <w:jc w:val="both"/>
        <w:rPr>
          <w:rFonts w:eastAsia="Calibri"/>
          <w:b/>
          <w:sz w:val="20"/>
          <w:szCs w:val="20"/>
          <w:lang w:eastAsia="en-US"/>
        </w:rPr>
      </w:pPr>
      <w:r w:rsidRPr="00255E04">
        <w:rPr>
          <w:rFonts w:eastAsia="Calibri"/>
          <w:b/>
          <w:sz w:val="20"/>
          <w:szCs w:val="20"/>
          <w:lang w:eastAsia="en-US"/>
        </w:rPr>
        <w:t>Figura 15. La función de la titina es la ubicación del filamento de miosina para mantener la misma distancia entre los filamentos de actina.</w:t>
      </w:r>
    </w:p>
    <w:p w:rsidR="003F4E10" w:rsidRPr="00255E04" w:rsidRDefault="003F4E10" w:rsidP="003F4E10">
      <w:pPr>
        <w:spacing w:after="200" w:line="276" w:lineRule="auto"/>
        <w:rPr>
          <w:rFonts w:eastAsia="Calibri"/>
          <w:sz w:val="20"/>
          <w:szCs w:val="20"/>
          <w:lang w:eastAsia="en-US"/>
        </w:rPr>
      </w:pPr>
      <w:r w:rsidRPr="00175443">
        <w:rPr>
          <w:noProof/>
          <w:sz w:val="20"/>
          <w:szCs w:val="20"/>
        </w:rPr>
        <w:drawing>
          <wp:anchor distT="0" distB="0" distL="114300" distR="114300" simplePos="0" relativeHeight="251688960" behindDoc="1" locked="0" layoutInCell="1" allowOverlap="1" wp14:anchorId="30D7CACD" wp14:editId="618BD657">
            <wp:simplePos x="0" y="0"/>
            <wp:positionH relativeFrom="column">
              <wp:posOffset>502920</wp:posOffset>
            </wp:positionH>
            <wp:positionV relativeFrom="paragraph">
              <wp:posOffset>161925</wp:posOffset>
            </wp:positionV>
            <wp:extent cx="4381500" cy="1714156"/>
            <wp:effectExtent l="19050" t="19050" r="0" b="635"/>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92">
                      <a:extLst>
                        <a:ext uri="{28A0092B-C50C-407E-A947-70E740481C1C}">
                          <a14:useLocalDpi xmlns:a14="http://schemas.microsoft.com/office/drawing/2010/main" val="0"/>
                        </a:ext>
                      </a:extLst>
                    </a:blip>
                    <a:srcRect b="24172"/>
                    <a:stretch/>
                  </pic:blipFill>
                  <pic:spPr bwMode="auto">
                    <a:xfrm>
                      <a:off x="0" y="0"/>
                      <a:ext cx="4381500" cy="1714156"/>
                    </a:xfrm>
                    <a:prstGeom prst="rect">
                      <a:avLst/>
                    </a:prstGeom>
                    <a:noFill/>
                    <a:ln w="19050"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3D47" w:rsidRPr="00736106" w:rsidRDefault="00FF3D47" w:rsidP="00C93519">
      <w:pPr>
        <w:pStyle w:val="Default"/>
        <w:spacing w:line="360" w:lineRule="auto"/>
        <w:rPr>
          <w:rFonts w:ascii="Times New Roman" w:hAnsi="Times New Roman" w:cs="Times New Roman"/>
          <w:b/>
          <w:bCs/>
          <w:sz w:val="20"/>
          <w:szCs w:val="20"/>
          <w:lang w:val="es-ES"/>
        </w:rPr>
      </w:pPr>
    </w:p>
    <w:p w:rsidR="00FF3D47" w:rsidRPr="00736106" w:rsidRDefault="00FF3D47" w:rsidP="00C93519">
      <w:pPr>
        <w:pStyle w:val="Default"/>
        <w:spacing w:line="360" w:lineRule="auto"/>
        <w:rPr>
          <w:rFonts w:ascii="Times New Roman" w:hAnsi="Times New Roman" w:cs="Times New Roman"/>
          <w:b/>
          <w:bCs/>
          <w:sz w:val="20"/>
          <w:szCs w:val="20"/>
          <w:lang w:val="es-ES"/>
        </w:rPr>
      </w:pPr>
    </w:p>
    <w:p w:rsidR="00255E04" w:rsidRPr="00255E04" w:rsidRDefault="00255E04" w:rsidP="00255E04">
      <w:pPr>
        <w:spacing w:after="200" w:line="276" w:lineRule="auto"/>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B14DD3" w:rsidRDefault="00B14DD3" w:rsidP="00255E04">
      <w:pPr>
        <w:spacing w:after="200" w:line="276" w:lineRule="auto"/>
        <w:jc w:val="center"/>
        <w:rPr>
          <w:rFonts w:eastAsia="Calibri"/>
          <w:sz w:val="20"/>
          <w:szCs w:val="20"/>
          <w:lang w:eastAsia="en-US"/>
        </w:rPr>
      </w:pPr>
    </w:p>
    <w:p w:rsidR="003F4E10" w:rsidRDefault="003F4E10" w:rsidP="00255E04">
      <w:pPr>
        <w:spacing w:after="200" w:line="276" w:lineRule="auto"/>
        <w:jc w:val="center"/>
        <w:rPr>
          <w:rFonts w:eastAsia="Calibri"/>
          <w:sz w:val="20"/>
          <w:szCs w:val="20"/>
          <w:lang w:eastAsia="en-US"/>
        </w:rPr>
      </w:pPr>
    </w:p>
    <w:p w:rsidR="00255E04" w:rsidRPr="003F4E10" w:rsidRDefault="00255E04" w:rsidP="003F4E10">
      <w:pPr>
        <w:rPr>
          <w:rFonts w:eastAsia="Calibri"/>
          <w:b/>
          <w:sz w:val="20"/>
          <w:szCs w:val="20"/>
          <w:lang w:eastAsia="en-US"/>
        </w:rPr>
      </w:pPr>
      <w:r w:rsidRPr="00255E04">
        <w:rPr>
          <w:rFonts w:eastAsia="Calibri"/>
          <w:b/>
          <w:sz w:val="20"/>
          <w:szCs w:val="20"/>
          <w:lang w:eastAsia="en-US"/>
        </w:rPr>
        <w:t>Figura 16. Un filamento de actina compuesto por moléculas de actina, tropomiosina. En reposo los puntos de enlace activo en las moléculas de actina están cubiertos por filamentos de tropomiosina.</w:t>
      </w:r>
    </w:p>
    <w:p w:rsidR="003F4E10" w:rsidRDefault="003F4E10" w:rsidP="00255E04">
      <w:pPr>
        <w:spacing w:after="200" w:line="276" w:lineRule="auto"/>
        <w:jc w:val="center"/>
        <w:rPr>
          <w:rFonts w:eastAsia="Calibri"/>
          <w:sz w:val="20"/>
          <w:szCs w:val="20"/>
          <w:lang w:eastAsia="en-US"/>
        </w:rPr>
      </w:pPr>
    </w:p>
    <w:p w:rsidR="003F4E10" w:rsidRPr="00255E04" w:rsidRDefault="003F4E10" w:rsidP="00255E04">
      <w:pPr>
        <w:spacing w:after="200" w:line="276" w:lineRule="auto"/>
        <w:jc w:val="center"/>
        <w:rPr>
          <w:rFonts w:eastAsia="Calibri"/>
          <w:sz w:val="20"/>
          <w:szCs w:val="20"/>
          <w:lang w:eastAsia="en-US"/>
        </w:rPr>
      </w:pPr>
      <w:r w:rsidRPr="00B14DD3">
        <w:rPr>
          <w:rFonts w:eastAsia="Calibri"/>
          <w:noProof/>
          <w:sz w:val="20"/>
          <w:szCs w:val="20"/>
        </w:rPr>
        <w:lastRenderedPageBreak/>
        <w:drawing>
          <wp:anchor distT="0" distB="0" distL="114300" distR="114300" simplePos="0" relativeHeight="251691008" behindDoc="1" locked="0" layoutInCell="1" allowOverlap="1" wp14:anchorId="4CAAA677" wp14:editId="49C0FB6C">
            <wp:simplePos x="0" y="0"/>
            <wp:positionH relativeFrom="column">
              <wp:posOffset>2798445</wp:posOffset>
            </wp:positionH>
            <wp:positionV relativeFrom="paragraph">
              <wp:posOffset>-268605</wp:posOffset>
            </wp:positionV>
            <wp:extent cx="2809875" cy="2219325"/>
            <wp:effectExtent l="19050" t="19050" r="9525" b="952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4474" r="6579" b="12929"/>
                    <a:stretch/>
                  </pic:blipFill>
                  <pic:spPr bwMode="auto">
                    <a:xfrm>
                      <a:off x="0" y="0"/>
                      <a:ext cx="2809875" cy="2219325"/>
                    </a:xfrm>
                    <a:prstGeom prst="rect">
                      <a:avLst/>
                    </a:prstGeom>
                    <a:noFill/>
                    <a:ln w="19050"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5E04">
        <w:rPr>
          <w:rFonts w:eastAsia="Calibri"/>
          <w:noProof/>
          <w:sz w:val="20"/>
          <w:szCs w:val="20"/>
        </w:rPr>
        <w:drawing>
          <wp:anchor distT="0" distB="0" distL="114300" distR="114300" simplePos="0" relativeHeight="251686912" behindDoc="1" locked="0" layoutInCell="1" allowOverlap="1" wp14:anchorId="0B7A300F" wp14:editId="69927069">
            <wp:simplePos x="0" y="0"/>
            <wp:positionH relativeFrom="column">
              <wp:posOffset>-306705</wp:posOffset>
            </wp:positionH>
            <wp:positionV relativeFrom="paragraph">
              <wp:posOffset>-268605</wp:posOffset>
            </wp:positionV>
            <wp:extent cx="2952750" cy="2228850"/>
            <wp:effectExtent l="19050" t="19050" r="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2598" b="11688"/>
                    <a:stretch/>
                  </pic:blipFill>
                  <pic:spPr bwMode="auto">
                    <a:xfrm>
                      <a:off x="0" y="0"/>
                      <a:ext cx="2952750" cy="2228850"/>
                    </a:xfrm>
                    <a:prstGeom prst="rect">
                      <a:avLst/>
                    </a:prstGeom>
                    <a:noFill/>
                    <a:ln w="19050">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5E04" w:rsidRPr="00255E04" w:rsidRDefault="00255E04" w:rsidP="00255E04">
      <w:pPr>
        <w:spacing w:after="200" w:line="276" w:lineRule="auto"/>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255E04" w:rsidRPr="00255E04" w:rsidRDefault="00255E04" w:rsidP="00255E04">
      <w:pPr>
        <w:spacing w:after="200" w:line="276" w:lineRule="auto"/>
        <w:rPr>
          <w:rFonts w:eastAsia="Calibri"/>
          <w:sz w:val="20"/>
          <w:szCs w:val="20"/>
          <w:lang w:eastAsia="en-US"/>
        </w:rPr>
      </w:pPr>
    </w:p>
    <w:p w:rsidR="003F4E10" w:rsidRDefault="003F4E10" w:rsidP="003F4E10">
      <w:pPr>
        <w:spacing w:after="200" w:line="276" w:lineRule="auto"/>
        <w:rPr>
          <w:rFonts w:eastAsia="Calibri"/>
          <w:sz w:val="20"/>
          <w:szCs w:val="20"/>
          <w:lang w:eastAsia="en-US"/>
        </w:rPr>
      </w:pPr>
    </w:p>
    <w:p w:rsidR="00255E04" w:rsidRPr="00255E04" w:rsidRDefault="00255E04" w:rsidP="003F4E10">
      <w:pPr>
        <w:rPr>
          <w:rFonts w:eastAsia="Calibri"/>
          <w:b/>
          <w:sz w:val="20"/>
          <w:szCs w:val="20"/>
          <w:lang w:eastAsia="en-US"/>
        </w:rPr>
      </w:pPr>
      <w:r w:rsidRPr="00255E04">
        <w:rPr>
          <w:rFonts w:eastAsia="Calibri"/>
          <w:b/>
          <w:sz w:val="20"/>
          <w:szCs w:val="20"/>
          <w:lang w:eastAsia="en-US"/>
        </w:rPr>
        <w:t xml:space="preserve">Figura 17. Secuencia de acontecimientos </w:t>
      </w:r>
      <w:r w:rsidR="003F4E10" w:rsidRPr="003F4E10">
        <w:rPr>
          <w:rFonts w:eastAsia="Calibri"/>
          <w:b/>
          <w:sz w:val="20"/>
          <w:szCs w:val="20"/>
          <w:lang w:eastAsia="en-US"/>
        </w:rPr>
        <w:t xml:space="preserve">            </w:t>
      </w:r>
      <w:r w:rsidR="003F4E10">
        <w:rPr>
          <w:rFonts w:eastAsia="Calibri"/>
          <w:b/>
          <w:sz w:val="20"/>
          <w:szCs w:val="20"/>
          <w:lang w:eastAsia="en-US"/>
        </w:rPr>
        <w:t xml:space="preserve">         </w:t>
      </w:r>
      <w:r w:rsidR="003F4E10" w:rsidRPr="00B14DD3">
        <w:rPr>
          <w:rFonts w:eastAsia="Calibri"/>
          <w:b/>
          <w:sz w:val="20"/>
          <w:szCs w:val="20"/>
          <w:lang w:eastAsia="en-US"/>
        </w:rPr>
        <w:t>Figura 18. Fibras rápidas tipo 1 y tipo 2 a y 3</w:t>
      </w:r>
      <w:r w:rsidR="003F4E10" w:rsidRPr="003F4E10">
        <w:rPr>
          <w:rFonts w:eastAsia="Calibri"/>
          <w:b/>
          <w:sz w:val="20"/>
          <w:szCs w:val="20"/>
          <w:lang w:eastAsia="en-US"/>
        </w:rPr>
        <w:t xml:space="preserve"> b  </w:t>
      </w:r>
      <w:r w:rsidRPr="00255E04">
        <w:rPr>
          <w:rFonts w:eastAsia="Calibri"/>
          <w:b/>
          <w:sz w:val="20"/>
          <w:szCs w:val="20"/>
          <w:lang w:eastAsia="en-US"/>
        </w:rPr>
        <w:t>que conducen a una acción muscular</w:t>
      </w:r>
    </w:p>
    <w:p w:rsidR="00B14DD3" w:rsidRPr="00B14DD3" w:rsidRDefault="003F4E10" w:rsidP="00B14DD3">
      <w:pPr>
        <w:spacing w:after="200" w:line="276" w:lineRule="auto"/>
        <w:rPr>
          <w:rFonts w:ascii="Calibri" w:eastAsia="Calibri" w:hAnsi="Calibri"/>
          <w:sz w:val="22"/>
          <w:szCs w:val="22"/>
          <w:lang w:eastAsia="en-US"/>
        </w:rPr>
      </w:pPr>
      <w:r w:rsidRPr="00B14DD3">
        <w:rPr>
          <w:rFonts w:eastAsia="Calibri"/>
          <w:noProof/>
          <w:sz w:val="20"/>
          <w:szCs w:val="20"/>
        </w:rPr>
        <w:drawing>
          <wp:anchor distT="0" distB="0" distL="114300" distR="114300" simplePos="0" relativeHeight="251695104" behindDoc="1" locked="0" layoutInCell="1" allowOverlap="1" wp14:anchorId="31EF587E" wp14:editId="4622A646">
            <wp:simplePos x="0" y="0"/>
            <wp:positionH relativeFrom="column">
              <wp:posOffset>2712720</wp:posOffset>
            </wp:positionH>
            <wp:positionV relativeFrom="paragraph">
              <wp:posOffset>222885</wp:posOffset>
            </wp:positionV>
            <wp:extent cx="2548890" cy="2330450"/>
            <wp:effectExtent l="19050" t="19050" r="381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548890" cy="2330450"/>
                    </a:xfrm>
                    <a:prstGeom prst="rect">
                      <a:avLst/>
                    </a:prstGeom>
                    <a:noFill/>
                    <a:ln w="19050">
                      <a:solidFill>
                        <a:srgbClr val="C00000"/>
                      </a:solidFill>
                    </a:ln>
                  </pic:spPr>
                </pic:pic>
              </a:graphicData>
            </a:graphic>
            <wp14:sizeRelH relativeFrom="page">
              <wp14:pctWidth>0</wp14:pctWidth>
            </wp14:sizeRelH>
            <wp14:sizeRelV relativeFrom="page">
              <wp14:pctHeight>0</wp14:pctHeight>
            </wp14:sizeRelV>
          </wp:anchor>
        </w:drawing>
      </w:r>
      <w:r w:rsidRPr="00B14DD3">
        <w:rPr>
          <w:rFonts w:eastAsia="Calibri"/>
          <w:noProof/>
          <w:sz w:val="20"/>
          <w:szCs w:val="20"/>
        </w:rPr>
        <w:drawing>
          <wp:anchor distT="0" distB="0" distL="114300" distR="114300" simplePos="0" relativeHeight="251693056" behindDoc="1" locked="0" layoutInCell="1" allowOverlap="1" wp14:anchorId="3A51B6BA" wp14:editId="6BDBDB9A">
            <wp:simplePos x="0" y="0"/>
            <wp:positionH relativeFrom="column">
              <wp:posOffset>-306705</wp:posOffset>
            </wp:positionH>
            <wp:positionV relativeFrom="paragraph">
              <wp:posOffset>202565</wp:posOffset>
            </wp:positionV>
            <wp:extent cx="2705100" cy="2351405"/>
            <wp:effectExtent l="19050" t="19050" r="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705100" cy="2351405"/>
                    </a:xfrm>
                    <a:prstGeom prst="rect">
                      <a:avLst/>
                    </a:prstGeom>
                    <a:noFill/>
                    <a:ln w="1905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rsidR="00B14DD3" w:rsidRPr="00B14DD3" w:rsidRDefault="00B14DD3" w:rsidP="00B14DD3">
      <w:pPr>
        <w:spacing w:after="200" w:line="276" w:lineRule="auto"/>
        <w:rPr>
          <w:rFonts w:eastAsia="Calibri"/>
          <w:sz w:val="20"/>
          <w:szCs w:val="20"/>
          <w:lang w:eastAsia="en-US"/>
        </w:rPr>
      </w:pPr>
    </w:p>
    <w:p w:rsidR="00B14DD3" w:rsidRPr="00B14DD3" w:rsidRDefault="00B14DD3" w:rsidP="00B14DD3">
      <w:pPr>
        <w:spacing w:after="200" w:line="276" w:lineRule="auto"/>
        <w:rPr>
          <w:rFonts w:eastAsia="Calibri"/>
          <w:sz w:val="20"/>
          <w:szCs w:val="20"/>
          <w:lang w:eastAsia="en-US"/>
        </w:rPr>
      </w:pPr>
    </w:p>
    <w:p w:rsidR="00B14DD3" w:rsidRPr="00B14DD3" w:rsidRDefault="00B14DD3" w:rsidP="00B14DD3">
      <w:pPr>
        <w:spacing w:after="200" w:line="276" w:lineRule="auto"/>
        <w:rPr>
          <w:rFonts w:eastAsia="Calibri"/>
          <w:sz w:val="20"/>
          <w:szCs w:val="20"/>
          <w:lang w:eastAsia="en-US"/>
        </w:rPr>
      </w:pPr>
    </w:p>
    <w:p w:rsidR="00B14DD3" w:rsidRDefault="00B14DD3" w:rsidP="00B14DD3">
      <w:pPr>
        <w:spacing w:after="200" w:line="276" w:lineRule="auto"/>
        <w:rPr>
          <w:rFonts w:eastAsia="Calibri"/>
          <w:sz w:val="20"/>
          <w:szCs w:val="20"/>
          <w:lang w:eastAsia="en-US"/>
        </w:rPr>
      </w:pPr>
    </w:p>
    <w:p w:rsidR="00B14DD3" w:rsidRPr="00B14DD3" w:rsidRDefault="00B14DD3" w:rsidP="00B14DD3">
      <w:pPr>
        <w:spacing w:after="200" w:line="276" w:lineRule="auto"/>
        <w:rPr>
          <w:rFonts w:eastAsia="Calibri"/>
          <w:sz w:val="20"/>
          <w:szCs w:val="20"/>
          <w:lang w:eastAsia="en-US"/>
        </w:rPr>
      </w:pPr>
    </w:p>
    <w:p w:rsidR="00B14DD3" w:rsidRPr="00B14DD3" w:rsidRDefault="00B14DD3" w:rsidP="00B14DD3">
      <w:pPr>
        <w:spacing w:after="200" w:line="276" w:lineRule="auto"/>
        <w:rPr>
          <w:rFonts w:eastAsia="Calibri"/>
          <w:sz w:val="20"/>
          <w:szCs w:val="20"/>
          <w:lang w:eastAsia="en-US"/>
        </w:rPr>
      </w:pPr>
    </w:p>
    <w:p w:rsidR="00B14DD3" w:rsidRPr="00B14DD3" w:rsidRDefault="00B14DD3" w:rsidP="00B14DD3">
      <w:pPr>
        <w:spacing w:after="200" w:line="276" w:lineRule="auto"/>
        <w:rPr>
          <w:rFonts w:eastAsia="Calibri"/>
          <w:sz w:val="20"/>
          <w:szCs w:val="20"/>
          <w:lang w:eastAsia="en-US"/>
        </w:rPr>
      </w:pPr>
    </w:p>
    <w:p w:rsidR="00B14DD3" w:rsidRPr="00B14DD3" w:rsidRDefault="00B14DD3" w:rsidP="00B14DD3">
      <w:pPr>
        <w:spacing w:after="200" w:line="276" w:lineRule="auto"/>
        <w:rPr>
          <w:rFonts w:eastAsia="Calibri"/>
          <w:b/>
          <w:sz w:val="20"/>
          <w:szCs w:val="20"/>
          <w:lang w:eastAsia="en-US"/>
        </w:rPr>
      </w:pPr>
    </w:p>
    <w:p w:rsidR="003F4E10" w:rsidRPr="00B14DD3" w:rsidRDefault="003F4E10" w:rsidP="003F4E10">
      <w:pPr>
        <w:spacing w:after="200" w:line="276" w:lineRule="auto"/>
        <w:rPr>
          <w:rFonts w:eastAsia="Calibri"/>
          <w:b/>
          <w:sz w:val="20"/>
          <w:szCs w:val="20"/>
          <w:lang w:eastAsia="en-US"/>
        </w:rPr>
      </w:pPr>
      <w:r w:rsidRPr="00AE1EF6">
        <w:rPr>
          <w:rFonts w:eastAsia="Calibri"/>
          <w:noProof/>
          <w:sz w:val="20"/>
          <w:szCs w:val="20"/>
        </w:rPr>
        <w:drawing>
          <wp:anchor distT="0" distB="0" distL="114300" distR="114300" simplePos="0" relativeHeight="251698176" behindDoc="1" locked="0" layoutInCell="1" allowOverlap="1" wp14:anchorId="6C84A192" wp14:editId="37375D31">
            <wp:simplePos x="0" y="0"/>
            <wp:positionH relativeFrom="column">
              <wp:posOffset>3103245</wp:posOffset>
            </wp:positionH>
            <wp:positionV relativeFrom="paragraph">
              <wp:posOffset>273685</wp:posOffset>
            </wp:positionV>
            <wp:extent cx="1914525" cy="1925750"/>
            <wp:effectExtent l="19050" t="19050" r="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2924"/>
                    <a:stretch/>
                  </pic:blipFill>
                  <pic:spPr bwMode="auto">
                    <a:xfrm>
                      <a:off x="0" y="0"/>
                      <a:ext cx="1914525" cy="1925750"/>
                    </a:xfrm>
                    <a:prstGeom prst="rect">
                      <a:avLst/>
                    </a:prstGeom>
                    <a:noFill/>
                    <a:ln w="19050">
                      <a:solidFill>
                        <a:schemeClr val="accent3">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4DD3">
        <w:rPr>
          <w:rFonts w:eastAsia="Calibri"/>
          <w:noProof/>
          <w:sz w:val="20"/>
          <w:szCs w:val="20"/>
        </w:rPr>
        <w:drawing>
          <wp:anchor distT="0" distB="0" distL="114300" distR="114300" simplePos="0" relativeHeight="251717632" behindDoc="1" locked="0" layoutInCell="1" allowOverlap="1" wp14:anchorId="61FF0414" wp14:editId="0F4C66F5">
            <wp:simplePos x="0" y="0"/>
            <wp:positionH relativeFrom="column">
              <wp:posOffset>-144780</wp:posOffset>
            </wp:positionH>
            <wp:positionV relativeFrom="paragraph">
              <wp:posOffset>273685</wp:posOffset>
            </wp:positionV>
            <wp:extent cx="2847975" cy="1895475"/>
            <wp:effectExtent l="19050" t="19050" r="9525" b="9525"/>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47975" cy="1895475"/>
                    </a:xfrm>
                    <a:prstGeom prst="rect">
                      <a:avLst/>
                    </a:prstGeom>
                    <a:noFill/>
                    <a:ln w="19050">
                      <a:solidFill>
                        <a:srgbClr val="C00000"/>
                      </a:solidFill>
                    </a:ln>
                  </pic:spPr>
                </pic:pic>
              </a:graphicData>
            </a:graphic>
            <wp14:sizeRelH relativeFrom="page">
              <wp14:pctWidth>0</wp14:pctWidth>
            </wp14:sizeRelH>
            <wp14:sizeRelV relativeFrom="page">
              <wp14:pctHeight>0</wp14:pctHeight>
            </wp14:sizeRelV>
          </wp:anchor>
        </w:drawing>
      </w:r>
      <w:r w:rsidRPr="00B14DD3">
        <w:rPr>
          <w:rFonts w:eastAsia="Calibri"/>
          <w:b/>
          <w:sz w:val="20"/>
          <w:szCs w:val="20"/>
          <w:lang w:eastAsia="en-US"/>
        </w:rPr>
        <w:t>Figura 19. Estructura de una neurona</w:t>
      </w:r>
      <w:r w:rsidRPr="003F4E10">
        <w:rPr>
          <w:rFonts w:eastAsia="Calibri"/>
          <w:sz w:val="20"/>
          <w:szCs w:val="20"/>
          <w:lang w:eastAsia="en-US"/>
        </w:rPr>
        <w:t xml:space="preserve"> </w:t>
      </w:r>
      <w:r>
        <w:rPr>
          <w:rFonts w:eastAsia="Calibri"/>
          <w:sz w:val="20"/>
          <w:szCs w:val="20"/>
          <w:lang w:eastAsia="en-US"/>
        </w:rPr>
        <w:t xml:space="preserve">                </w:t>
      </w:r>
      <w:r w:rsidRPr="00B14DD3">
        <w:rPr>
          <w:rFonts w:eastAsia="Calibri"/>
          <w:b/>
          <w:sz w:val="20"/>
          <w:szCs w:val="20"/>
          <w:lang w:eastAsia="en-US"/>
        </w:rPr>
        <w:t>Figura 20. Una sinapsis química entre dos neuronas</w:t>
      </w:r>
    </w:p>
    <w:p w:rsidR="003F4E10" w:rsidRPr="00B14DD3" w:rsidRDefault="003F4E10" w:rsidP="003F4E10">
      <w:pPr>
        <w:spacing w:after="200" w:line="276" w:lineRule="auto"/>
        <w:rPr>
          <w:rFonts w:eastAsia="Calibri"/>
          <w:b/>
          <w:sz w:val="20"/>
          <w:szCs w:val="20"/>
          <w:lang w:eastAsia="en-US"/>
        </w:rPr>
      </w:pPr>
    </w:p>
    <w:p w:rsidR="00B14DD3" w:rsidRPr="00B14DD3" w:rsidRDefault="00B14DD3" w:rsidP="003F4E10">
      <w:pPr>
        <w:spacing w:after="200" w:line="276" w:lineRule="auto"/>
        <w:rPr>
          <w:rFonts w:eastAsia="Calibri"/>
          <w:sz w:val="20"/>
          <w:szCs w:val="20"/>
          <w:lang w:eastAsia="en-US"/>
        </w:rPr>
      </w:pPr>
    </w:p>
    <w:p w:rsidR="00FF3D47" w:rsidRPr="00736106" w:rsidRDefault="00FF3D47" w:rsidP="00C93519">
      <w:pPr>
        <w:pStyle w:val="Default"/>
        <w:spacing w:line="360" w:lineRule="auto"/>
        <w:rPr>
          <w:rFonts w:ascii="Times New Roman" w:hAnsi="Times New Roman" w:cs="Times New Roman"/>
          <w:b/>
          <w:bCs/>
          <w:sz w:val="20"/>
          <w:szCs w:val="20"/>
          <w:lang w:val="es-ES"/>
        </w:rPr>
      </w:pPr>
    </w:p>
    <w:p w:rsidR="00FF3D47" w:rsidRPr="00736106" w:rsidRDefault="00FF3D47" w:rsidP="00C93519">
      <w:pPr>
        <w:pStyle w:val="Default"/>
        <w:spacing w:line="360" w:lineRule="auto"/>
        <w:rPr>
          <w:rFonts w:ascii="Times New Roman" w:hAnsi="Times New Roman" w:cs="Times New Roman"/>
          <w:b/>
          <w:bCs/>
          <w:sz w:val="20"/>
          <w:szCs w:val="20"/>
          <w:lang w:val="es-ES"/>
        </w:rPr>
      </w:pPr>
    </w:p>
    <w:p w:rsidR="00B14DD3" w:rsidRPr="00B14DD3" w:rsidRDefault="00B14DD3" w:rsidP="00B14DD3">
      <w:pPr>
        <w:spacing w:after="200" w:line="276" w:lineRule="auto"/>
        <w:rPr>
          <w:rFonts w:ascii="Calibri" w:eastAsia="Calibri" w:hAnsi="Calibri"/>
          <w:sz w:val="22"/>
          <w:szCs w:val="22"/>
          <w:lang w:eastAsia="en-US"/>
        </w:rPr>
      </w:pPr>
    </w:p>
    <w:p w:rsidR="00B14DD3" w:rsidRPr="00B14DD3" w:rsidRDefault="00B14DD3" w:rsidP="00B14DD3">
      <w:pPr>
        <w:spacing w:after="200" w:line="276" w:lineRule="auto"/>
        <w:rPr>
          <w:rFonts w:eastAsia="Calibri"/>
          <w:sz w:val="20"/>
          <w:szCs w:val="20"/>
          <w:lang w:eastAsia="en-US"/>
        </w:rPr>
      </w:pPr>
    </w:p>
    <w:p w:rsidR="00B14DD3" w:rsidRPr="00B14DD3" w:rsidRDefault="00B14DD3" w:rsidP="00B14DD3">
      <w:pPr>
        <w:spacing w:after="200" w:line="276" w:lineRule="auto"/>
        <w:rPr>
          <w:rFonts w:eastAsia="Calibri"/>
          <w:sz w:val="20"/>
          <w:szCs w:val="20"/>
          <w:lang w:eastAsia="en-US"/>
        </w:rPr>
      </w:pPr>
    </w:p>
    <w:p w:rsidR="003F4E10" w:rsidRPr="003F4E10" w:rsidRDefault="00B14DD3" w:rsidP="003F4E10">
      <w:pPr>
        <w:tabs>
          <w:tab w:val="left" w:pos="943"/>
        </w:tabs>
        <w:spacing w:after="200" w:line="276" w:lineRule="auto"/>
        <w:rPr>
          <w:rFonts w:eastAsia="Calibri"/>
          <w:b/>
          <w:sz w:val="20"/>
          <w:szCs w:val="20"/>
          <w:lang w:eastAsia="en-US"/>
        </w:rPr>
      </w:pPr>
      <w:r w:rsidRPr="00B14DD3">
        <w:rPr>
          <w:rFonts w:eastAsia="Calibri"/>
          <w:b/>
          <w:sz w:val="20"/>
          <w:szCs w:val="20"/>
          <w:lang w:eastAsia="en-US"/>
        </w:rPr>
        <w:t xml:space="preserve">Figura 21. Unión neuromuscular que muestran </w:t>
      </w:r>
      <w:r w:rsidR="003F4E10" w:rsidRPr="003F4E10">
        <w:rPr>
          <w:rFonts w:eastAsia="Calibri"/>
          <w:b/>
          <w:sz w:val="20"/>
          <w:szCs w:val="20"/>
          <w:lang w:eastAsia="en-US"/>
        </w:rPr>
        <w:t xml:space="preserve">             Figura 22. Áreas</w:t>
      </w:r>
      <w:r w:rsidR="003F4E10" w:rsidRPr="00AE1EF6">
        <w:rPr>
          <w:rFonts w:eastAsia="Calibri"/>
          <w:b/>
          <w:sz w:val="20"/>
          <w:szCs w:val="20"/>
          <w:lang w:eastAsia="en-US"/>
        </w:rPr>
        <w:t xml:space="preserve"> de la corteza cerebral.</w:t>
      </w:r>
      <w:r w:rsidR="003F4E10" w:rsidRPr="003F4E10">
        <w:rPr>
          <w:rFonts w:eastAsia="Calibri"/>
          <w:b/>
          <w:sz w:val="20"/>
          <w:szCs w:val="20"/>
          <w:lang w:eastAsia="en-US"/>
        </w:rPr>
        <w:t xml:space="preserve">                        </w:t>
      </w:r>
      <w:r w:rsidRPr="00B14DD3">
        <w:rPr>
          <w:rFonts w:eastAsia="Calibri"/>
          <w:b/>
          <w:sz w:val="20"/>
          <w:szCs w:val="20"/>
          <w:lang w:eastAsia="en-US"/>
        </w:rPr>
        <w:t xml:space="preserve">la interacción de la motoneurona y el </w:t>
      </w:r>
      <w:r w:rsidR="003F4E10" w:rsidRPr="003F4E10">
        <w:rPr>
          <w:rFonts w:eastAsia="Calibri"/>
          <w:b/>
          <w:sz w:val="20"/>
          <w:szCs w:val="20"/>
          <w:lang w:eastAsia="en-US"/>
        </w:rPr>
        <w:t>sarcolema.</w:t>
      </w:r>
    </w:p>
    <w:p w:rsidR="00AE1EF6" w:rsidRPr="00AE1EF6" w:rsidRDefault="00CF7D40" w:rsidP="00AE1EF6">
      <w:pPr>
        <w:spacing w:after="200" w:line="276" w:lineRule="auto"/>
        <w:jc w:val="center"/>
        <w:rPr>
          <w:rFonts w:eastAsia="Calibri"/>
          <w:noProof/>
          <w:sz w:val="20"/>
          <w:szCs w:val="20"/>
        </w:rPr>
      </w:pPr>
      <w:r w:rsidRPr="00AE1EF6">
        <w:rPr>
          <w:rFonts w:eastAsia="Calibri"/>
          <w:noProof/>
          <w:sz w:val="20"/>
          <w:szCs w:val="20"/>
        </w:rPr>
        <w:lastRenderedPageBreak/>
        <w:drawing>
          <wp:anchor distT="0" distB="0" distL="114300" distR="114300" simplePos="0" relativeHeight="251697152" behindDoc="1" locked="0" layoutInCell="1" allowOverlap="1" wp14:anchorId="011689DE" wp14:editId="58B3BA5A">
            <wp:simplePos x="0" y="0"/>
            <wp:positionH relativeFrom="column">
              <wp:posOffset>-287655</wp:posOffset>
            </wp:positionH>
            <wp:positionV relativeFrom="paragraph">
              <wp:posOffset>-468630</wp:posOffset>
            </wp:positionV>
            <wp:extent cx="2857500" cy="2188845"/>
            <wp:effectExtent l="19050" t="19050" r="0" b="1905"/>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57500" cy="2188845"/>
                    </a:xfrm>
                    <a:prstGeom prst="rect">
                      <a:avLst/>
                    </a:prstGeom>
                    <a:noFill/>
                    <a:ln w="19050">
                      <a:solidFill>
                        <a:srgbClr val="00B0F0"/>
                      </a:solidFill>
                    </a:ln>
                  </pic:spPr>
                </pic:pic>
              </a:graphicData>
            </a:graphic>
            <wp14:sizeRelH relativeFrom="page">
              <wp14:pctWidth>0</wp14:pctWidth>
            </wp14:sizeRelH>
            <wp14:sizeRelV relativeFrom="page">
              <wp14:pctHeight>0</wp14:pctHeight>
            </wp14:sizeRelV>
          </wp:anchor>
        </w:drawing>
      </w:r>
      <w:r w:rsidRPr="00175443">
        <w:rPr>
          <w:noProof/>
          <w:sz w:val="20"/>
          <w:szCs w:val="20"/>
        </w:rPr>
        <w:drawing>
          <wp:anchor distT="0" distB="0" distL="114300" distR="114300" simplePos="0" relativeHeight="251700224" behindDoc="1" locked="0" layoutInCell="1" allowOverlap="1" wp14:anchorId="0200EB16" wp14:editId="78476881">
            <wp:simplePos x="0" y="0"/>
            <wp:positionH relativeFrom="column">
              <wp:posOffset>2988945</wp:posOffset>
            </wp:positionH>
            <wp:positionV relativeFrom="paragraph">
              <wp:posOffset>-468630</wp:posOffset>
            </wp:positionV>
            <wp:extent cx="2908948" cy="2190750"/>
            <wp:effectExtent l="19050" t="19050" r="5715"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912110" cy="2193131"/>
                    </a:xfrm>
                    <a:prstGeom prst="rect">
                      <a:avLst/>
                    </a:prstGeom>
                    <a:noFill/>
                    <a:ln w="19050">
                      <a:solidFill>
                        <a:srgbClr val="C00000"/>
                      </a:solidFill>
                    </a:ln>
                  </pic:spPr>
                </pic:pic>
              </a:graphicData>
            </a:graphic>
            <wp14:sizeRelH relativeFrom="page">
              <wp14:pctWidth>0</wp14:pctWidth>
            </wp14:sizeRelH>
            <wp14:sizeRelV relativeFrom="page">
              <wp14:pctHeight>0</wp14:pctHeight>
            </wp14:sizeRelV>
          </wp:anchor>
        </w:drawing>
      </w:r>
    </w:p>
    <w:p w:rsidR="00AE1EF6" w:rsidRPr="00AE1EF6" w:rsidRDefault="00AE1EF6" w:rsidP="00AE1EF6">
      <w:pPr>
        <w:spacing w:after="200" w:line="276" w:lineRule="auto"/>
        <w:rPr>
          <w:rFonts w:eastAsia="Calibri"/>
          <w:sz w:val="20"/>
          <w:szCs w:val="20"/>
          <w:lang w:eastAsia="en-US"/>
        </w:rPr>
      </w:pPr>
    </w:p>
    <w:p w:rsidR="00AE1EF6" w:rsidRPr="00AE1EF6" w:rsidRDefault="00AE1EF6" w:rsidP="00AE1EF6">
      <w:pPr>
        <w:spacing w:after="200" w:line="276" w:lineRule="auto"/>
        <w:rPr>
          <w:rFonts w:eastAsia="Calibri"/>
          <w:sz w:val="20"/>
          <w:szCs w:val="20"/>
          <w:lang w:eastAsia="en-US"/>
        </w:rPr>
      </w:pPr>
    </w:p>
    <w:p w:rsidR="00AE1EF6" w:rsidRPr="00AE1EF6" w:rsidRDefault="00AE1EF6" w:rsidP="00AE1EF6">
      <w:pPr>
        <w:spacing w:after="200" w:line="276" w:lineRule="auto"/>
        <w:rPr>
          <w:rFonts w:eastAsia="Calibri"/>
          <w:sz w:val="20"/>
          <w:szCs w:val="20"/>
          <w:lang w:eastAsia="en-US"/>
        </w:rPr>
      </w:pPr>
    </w:p>
    <w:p w:rsidR="00AE1EF6" w:rsidRPr="00AE1EF6" w:rsidRDefault="00AE1EF6" w:rsidP="00AE1EF6">
      <w:pPr>
        <w:spacing w:after="200" w:line="276" w:lineRule="auto"/>
        <w:rPr>
          <w:rFonts w:eastAsia="Calibri"/>
          <w:sz w:val="20"/>
          <w:szCs w:val="20"/>
          <w:lang w:eastAsia="en-US"/>
        </w:rPr>
      </w:pPr>
    </w:p>
    <w:p w:rsidR="00CF7D40" w:rsidRDefault="00CF7D40" w:rsidP="00CF7D40">
      <w:pPr>
        <w:spacing w:after="200" w:line="276" w:lineRule="auto"/>
        <w:rPr>
          <w:rFonts w:eastAsia="Calibri"/>
          <w:sz w:val="20"/>
          <w:szCs w:val="20"/>
          <w:lang w:eastAsia="en-US"/>
        </w:rPr>
      </w:pPr>
    </w:p>
    <w:p w:rsidR="00CF7D40" w:rsidRPr="00CF7D40" w:rsidRDefault="00AE1EF6" w:rsidP="00CF7D40">
      <w:pPr>
        <w:rPr>
          <w:b/>
          <w:sz w:val="20"/>
          <w:szCs w:val="20"/>
        </w:rPr>
      </w:pPr>
      <w:r w:rsidRPr="00AE1EF6">
        <w:rPr>
          <w:rFonts w:eastAsia="Calibri"/>
          <w:b/>
          <w:sz w:val="20"/>
          <w:szCs w:val="20"/>
          <w:lang w:eastAsia="en-US"/>
        </w:rPr>
        <w:t xml:space="preserve">Figura 23. Secuencia de acontecimientos </w:t>
      </w:r>
      <w:r w:rsidR="00CF7D40" w:rsidRPr="00CF7D40">
        <w:rPr>
          <w:rFonts w:eastAsia="Calibri"/>
          <w:b/>
          <w:sz w:val="20"/>
          <w:szCs w:val="20"/>
          <w:lang w:eastAsia="en-US"/>
        </w:rPr>
        <w:t xml:space="preserve">                                                 </w:t>
      </w:r>
      <w:r w:rsidR="00CF7D40" w:rsidRPr="00CF7D40">
        <w:rPr>
          <w:b/>
          <w:sz w:val="20"/>
          <w:szCs w:val="20"/>
        </w:rPr>
        <w:t>Figura 24. Huso muscular.</w:t>
      </w:r>
    </w:p>
    <w:p w:rsidR="00AE1EF6" w:rsidRPr="00AE1EF6" w:rsidRDefault="00CF7D40" w:rsidP="00CF7D40">
      <w:pPr>
        <w:spacing w:after="200" w:line="276" w:lineRule="auto"/>
        <w:rPr>
          <w:rFonts w:eastAsia="Calibri"/>
          <w:b/>
          <w:sz w:val="20"/>
          <w:szCs w:val="20"/>
          <w:lang w:eastAsia="en-US"/>
        </w:rPr>
      </w:pPr>
      <w:r w:rsidRPr="00582FC6">
        <w:rPr>
          <w:rFonts w:eastAsia="Calibri"/>
          <w:noProof/>
          <w:sz w:val="20"/>
          <w:szCs w:val="20"/>
        </w:rPr>
        <w:drawing>
          <wp:anchor distT="0" distB="0" distL="114300" distR="114300" simplePos="0" relativeHeight="251705344" behindDoc="1" locked="0" layoutInCell="1" allowOverlap="1" wp14:anchorId="668121F0" wp14:editId="02FFD560">
            <wp:simplePos x="0" y="0"/>
            <wp:positionH relativeFrom="column">
              <wp:posOffset>3589019</wp:posOffset>
            </wp:positionH>
            <wp:positionV relativeFrom="paragraph">
              <wp:posOffset>177800</wp:posOffset>
            </wp:positionV>
            <wp:extent cx="1552575" cy="2590800"/>
            <wp:effectExtent l="19050" t="19050" r="9525" b="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1">
                      <a:extLst>
                        <a:ext uri="{28A0092B-C50C-407E-A947-70E740481C1C}">
                          <a14:useLocalDpi xmlns:a14="http://schemas.microsoft.com/office/drawing/2010/main" val="0"/>
                        </a:ext>
                      </a:extLst>
                    </a:blip>
                    <a:srcRect l="50064" t="2083" r="-4712" b="-2083"/>
                    <a:stretch/>
                  </pic:blipFill>
                  <pic:spPr bwMode="auto">
                    <a:xfrm>
                      <a:off x="0" y="0"/>
                      <a:ext cx="1552575" cy="2590800"/>
                    </a:xfrm>
                    <a:prstGeom prst="rect">
                      <a:avLst/>
                    </a:prstGeom>
                    <a:noFill/>
                    <a:ln w="19050" cap="flat" cmpd="sng" algn="ctr">
                      <a:solidFill>
                        <a:schemeClr val="tx1">
                          <a:lumMod val="65000"/>
                          <a:lumOff val="3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1EF6" w:rsidRPr="00AE1EF6">
        <w:rPr>
          <w:rFonts w:eastAsia="Calibri"/>
          <w:b/>
          <w:sz w:val="20"/>
          <w:szCs w:val="20"/>
          <w:lang w:eastAsia="en-US"/>
        </w:rPr>
        <w:t>de la integración sensomotora.</w:t>
      </w:r>
    </w:p>
    <w:p w:rsidR="00AE1EF6" w:rsidRPr="00CF7D40" w:rsidRDefault="00CF7D40" w:rsidP="00AE1EF6">
      <w:pPr>
        <w:rPr>
          <w:b/>
        </w:rPr>
      </w:pPr>
      <w:r w:rsidRPr="00582FC6">
        <w:rPr>
          <w:rFonts w:eastAsia="Calibri"/>
          <w:noProof/>
          <w:sz w:val="20"/>
          <w:szCs w:val="20"/>
        </w:rPr>
        <w:drawing>
          <wp:anchor distT="0" distB="0" distL="114300" distR="114300" simplePos="0" relativeHeight="251702272" behindDoc="1" locked="0" layoutInCell="1" allowOverlap="1" wp14:anchorId="2BA9678B" wp14:editId="1CF604A9">
            <wp:simplePos x="0" y="0"/>
            <wp:positionH relativeFrom="column">
              <wp:posOffset>-287655</wp:posOffset>
            </wp:positionH>
            <wp:positionV relativeFrom="paragraph">
              <wp:posOffset>45085</wp:posOffset>
            </wp:positionV>
            <wp:extent cx="2857500" cy="2362200"/>
            <wp:effectExtent l="19050" t="19050" r="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57500" cy="2362200"/>
                    </a:xfrm>
                    <a:prstGeom prst="rect">
                      <a:avLst/>
                    </a:prstGeom>
                    <a:noFill/>
                    <a:ln w="19050">
                      <a:solidFill>
                        <a:srgbClr val="C00000"/>
                      </a:solidFill>
                    </a:ln>
                  </pic:spPr>
                </pic:pic>
              </a:graphicData>
            </a:graphic>
            <wp14:sizeRelH relativeFrom="page">
              <wp14:pctWidth>0</wp14:pctWidth>
            </wp14:sizeRelH>
            <wp14:sizeRelV relativeFrom="page">
              <wp14:pctHeight>0</wp14:pctHeight>
            </wp14:sizeRelV>
          </wp:anchor>
        </w:drawing>
      </w:r>
    </w:p>
    <w:p w:rsidR="00AE1EF6" w:rsidRDefault="00AE1EF6" w:rsidP="00AE1EF6">
      <w:pPr>
        <w:jc w:val="center"/>
        <w:rPr>
          <w:sz w:val="20"/>
          <w:szCs w:val="20"/>
        </w:rPr>
      </w:pPr>
    </w:p>
    <w:p w:rsidR="00AE1EF6" w:rsidRDefault="00AE1EF6" w:rsidP="00AE1EF6">
      <w:pPr>
        <w:jc w:val="center"/>
        <w:rPr>
          <w:sz w:val="20"/>
          <w:szCs w:val="20"/>
        </w:rPr>
      </w:pPr>
    </w:p>
    <w:p w:rsidR="00AE1EF6" w:rsidRDefault="00AE1EF6" w:rsidP="00AE1EF6">
      <w:pPr>
        <w:jc w:val="center"/>
        <w:rPr>
          <w:sz w:val="20"/>
          <w:szCs w:val="20"/>
        </w:rPr>
      </w:pPr>
    </w:p>
    <w:p w:rsidR="00AE1EF6" w:rsidRDefault="00AE1EF6" w:rsidP="00AE1EF6">
      <w:pPr>
        <w:jc w:val="center"/>
        <w:rPr>
          <w:sz w:val="20"/>
          <w:szCs w:val="20"/>
        </w:rPr>
      </w:pPr>
    </w:p>
    <w:p w:rsidR="00AE1EF6" w:rsidRDefault="00AE1EF6" w:rsidP="00AE1EF6">
      <w:pPr>
        <w:jc w:val="center"/>
        <w:rPr>
          <w:sz w:val="20"/>
          <w:szCs w:val="20"/>
        </w:rPr>
      </w:pPr>
    </w:p>
    <w:p w:rsidR="00AE1EF6" w:rsidRDefault="00AE1EF6" w:rsidP="00AE1EF6">
      <w:pPr>
        <w:jc w:val="center"/>
        <w:rPr>
          <w:sz w:val="20"/>
          <w:szCs w:val="20"/>
        </w:rPr>
      </w:pPr>
    </w:p>
    <w:p w:rsidR="00AE1EF6" w:rsidRDefault="00AE1EF6" w:rsidP="00AE1EF6">
      <w:pPr>
        <w:jc w:val="center"/>
        <w:rPr>
          <w:sz w:val="20"/>
          <w:szCs w:val="20"/>
        </w:rPr>
      </w:pPr>
    </w:p>
    <w:p w:rsidR="00AE1EF6" w:rsidRDefault="00AE1EF6" w:rsidP="00AE1EF6">
      <w:pPr>
        <w:jc w:val="center"/>
        <w:rPr>
          <w:sz w:val="20"/>
          <w:szCs w:val="20"/>
        </w:rPr>
      </w:pPr>
    </w:p>
    <w:p w:rsidR="00AE1EF6" w:rsidRDefault="00AE1EF6" w:rsidP="00AE1EF6">
      <w:pPr>
        <w:jc w:val="center"/>
        <w:rPr>
          <w:sz w:val="20"/>
          <w:szCs w:val="20"/>
        </w:rPr>
      </w:pPr>
    </w:p>
    <w:p w:rsidR="00AE1EF6" w:rsidRDefault="00AE1EF6" w:rsidP="00AE1EF6">
      <w:pPr>
        <w:jc w:val="center"/>
        <w:rPr>
          <w:sz w:val="20"/>
          <w:szCs w:val="20"/>
        </w:rPr>
      </w:pPr>
    </w:p>
    <w:p w:rsidR="00AE1EF6" w:rsidRDefault="00AE1EF6" w:rsidP="00AE1EF6">
      <w:pPr>
        <w:jc w:val="center"/>
        <w:rPr>
          <w:sz w:val="20"/>
          <w:szCs w:val="20"/>
        </w:rPr>
      </w:pPr>
    </w:p>
    <w:p w:rsidR="00AE1EF6" w:rsidRDefault="00AE1EF6" w:rsidP="00AE1EF6">
      <w:pPr>
        <w:jc w:val="center"/>
        <w:rPr>
          <w:sz w:val="20"/>
          <w:szCs w:val="20"/>
        </w:rPr>
      </w:pPr>
    </w:p>
    <w:p w:rsidR="00AE1EF6" w:rsidRDefault="00AE1EF6" w:rsidP="00AE1EF6">
      <w:pPr>
        <w:jc w:val="center"/>
        <w:rPr>
          <w:sz w:val="20"/>
          <w:szCs w:val="20"/>
        </w:rPr>
      </w:pPr>
    </w:p>
    <w:p w:rsidR="00AE1EF6" w:rsidRDefault="00AE1EF6" w:rsidP="00AE1EF6">
      <w:pPr>
        <w:jc w:val="center"/>
        <w:rPr>
          <w:sz w:val="20"/>
          <w:szCs w:val="20"/>
        </w:rPr>
      </w:pPr>
    </w:p>
    <w:p w:rsidR="005676E4" w:rsidRDefault="005676E4" w:rsidP="00CF7D40">
      <w:pPr>
        <w:rPr>
          <w:rFonts w:eastAsia="Calibri"/>
          <w:b/>
          <w:sz w:val="20"/>
          <w:szCs w:val="20"/>
          <w:lang w:eastAsia="en-US"/>
        </w:rPr>
      </w:pPr>
    </w:p>
    <w:p w:rsidR="005676E4" w:rsidRDefault="005676E4" w:rsidP="00CF7D40">
      <w:pPr>
        <w:rPr>
          <w:rFonts w:eastAsia="Calibri"/>
          <w:b/>
          <w:sz w:val="20"/>
          <w:szCs w:val="20"/>
          <w:lang w:eastAsia="en-US"/>
        </w:rPr>
      </w:pPr>
    </w:p>
    <w:p w:rsidR="00CF7D40" w:rsidRPr="00582FC6" w:rsidRDefault="00CF7D40" w:rsidP="00CF7D40">
      <w:pPr>
        <w:rPr>
          <w:rFonts w:eastAsia="Calibri"/>
          <w:b/>
          <w:sz w:val="20"/>
          <w:szCs w:val="20"/>
          <w:lang w:eastAsia="en-US"/>
        </w:rPr>
      </w:pPr>
      <w:r w:rsidRPr="00582FC6">
        <w:rPr>
          <w:rFonts w:eastAsia="Calibri"/>
          <w:b/>
          <w:sz w:val="20"/>
          <w:szCs w:val="20"/>
          <w:lang w:eastAsia="en-US"/>
        </w:rPr>
        <w:t>Figura 25. Órgano tendinoso de Golgi.</w:t>
      </w:r>
      <w:r w:rsidRPr="00CF7D40">
        <w:rPr>
          <w:rFonts w:eastAsia="Calibri"/>
          <w:b/>
          <w:sz w:val="20"/>
          <w:szCs w:val="20"/>
          <w:lang w:eastAsia="en-US"/>
        </w:rPr>
        <w:t xml:space="preserve"> </w:t>
      </w:r>
      <w:r>
        <w:rPr>
          <w:rFonts w:eastAsia="Calibri"/>
          <w:b/>
          <w:sz w:val="20"/>
          <w:szCs w:val="20"/>
          <w:lang w:eastAsia="en-US"/>
        </w:rPr>
        <w:t xml:space="preserve">                       </w:t>
      </w:r>
      <w:r w:rsidRPr="00582FC6">
        <w:rPr>
          <w:rFonts w:eastAsia="Calibri"/>
          <w:b/>
          <w:sz w:val="20"/>
          <w:szCs w:val="20"/>
          <w:lang w:eastAsia="en-US"/>
        </w:rPr>
        <w:t xml:space="preserve">Figura 26. Curvaturas de la columna vertebral. </w:t>
      </w:r>
      <w:r>
        <w:rPr>
          <w:rFonts w:eastAsia="Calibri"/>
          <w:b/>
          <w:sz w:val="20"/>
          <w:szCs w:val="20"/>
          <w:lang w:eastAsia="en-US"/>
        </w:rPr>
        <w:t xml:space="preserve">                              </w:t>
      </w:r>
    </w:p>
    <w:p w:rsidR="00CF7D40" w:rsidRPr="00582FC6" w:rsidRDefault="00CF7D40" w:rsidP="00CF7D40">
      <w:pPr>
        <w:tabs>
          <w:tab w:val="left" w:pos="5205"/>
        </w:tabs>
        <w:rPr>
          <w:rFonts w:ascii="Calibri" w:eastAsia="Calibri" w:hAnsi="Calibri"/>
          <w:b/>
          <w:sz w:val="22"/>
          <w:szCs w:val="22"/>
          <w:lang w:eastAsia="en-US"/>
        </w:rPr>
      </w:pPr>
      <w:r>
        <w:rPr>
          <w:rFonts w:ascii="Calibri" w:eastAsia="Calibri" w:hAnsi="Calibri"/>
          <w:b/>
          <w:sz w:val="22"/>
          <w:szCs w:val="22"/>
          <w:lang w:eastAsia="en-US"/>
        </w:rPr>
        <w:t xml:space="preserve">                                                                                          </w:t>
      </w:r>
      <w:r w:rsidRPr="00582FC6">
        <w:rPr>
          <w:rFonts w:eastAsia="Calibri"/>
          <w:b/>
          <w:sz w:val="20"/>
          <w:szCs w:val="20"/>
          <w:lang w:eastAsia="en-US"/>
        </w:rPr>
        <w:t>Plano sagital.</w:t>
      </w:r>
    </w:p>
    <w:p w:rsidR="00582FC6" w:rsidRPr="00582FC6" w:rsidRDefault="005676E4" w:rsidP="00582FC6">
      <w:pPr>
        <w:spacing w:after="200" w:line="276" w:lineRule="auto"/>
        <w:rPr>
          <w:rFonts w:ascii="Calibri" w:eastAsia="Calibri" w:hAnsi="Calibri"/>
          <w:sz w:val="22"/>
          <w:szCs w:val="22"/>
          <w:lang w:eastAsia="en-US"/>
        </w:rPr>
      </w:pPr>
      <w:r w:rsidRPr="00582FC6">
        <w:rPr>
          <w:rFonts w:eastAsia="Calibri"/>
          <w:noProof/>
          <w:sz w:val="20"/>
          <w:szCs w:val="20"/>
        </w:rPr>
        <w:drawing>
          <wp:anchor distT="0" distB="0" distL="114300" distR="114300" simplePos="0" relativeHeight="251708416" behindDoc="1" locked="0" layoutInCell="1" allowOverlap="1" wp14:anchorId="251D849D" wp14:editId="78753DDE">
            <wp:simplePos x="0" y="0"/>
            <wp:positionH relativeFrom="column">
              <wp:posOffset>2760345</wp:posOffset>
            </wp:positionH>
            <wp:positionV relativeFrom="paragraph">
              <wp:posOffset>127000</wp:posOffset>
            </wp:positionV>
            <wp:extent cx="2857500" cy="2219325"/>
            <wp:effectExtent l="19050" t="19050" r="0" b="9525"/>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857500" cy="2219325"/>
                    </a:xfrm>
                    <a:prstGeom prst="rect">
                      <a:avLst/>
                    </a:prstGeom>
                    <a:noFill/>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sidRPr="00582FC6">
        <w:rPr>
          <w:rFonts w:eastAsia="Calibri"/>
          <w:noProof/>
          <w:sz w:val="20"/>
          <w:szCs w:val="20"/>
        </w:rPr>
        <w:drawing>
          <wp:anchor distT="0" distB="0" distL="114300" distR="114300" simplePos="0" relativeHeight="251704320" behindDoc="1" locked="0" layoutInCell="1" allowOverlap="1" wp14:anchorId="44D36EC0" wp14:editId="7E4C9463">
            <wp:simplePos x="0" y="0"/>
            <wp:positionH relativeFrom="column">
              <wp:posOffset>-335280</wp:posOffset>
            </wp:positionH>
            <wp:positionV relativeFrom="paragraph">
              <wp:posOffset>174625</wp:posOffset>
            </wp:positionV>
            <wp:extent cx="2819400" cy="2095500"/>
            <wp:effectExtent l="19050" t="19050" r="0"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4">
                      <a:extLst>
                        <a:ext uri="{28A0092B-C50C-407E-A947-70E740481C1C}">
                          <a14:useLocalDpi xmlns:a14="http://schemas.microsoft.com/office/drawing/2010/main" val="0"/>
                        </a:ext>
                      </a:extLst>
                    </a:blip>
                    <a:srcRect t="4664" b="11020"/>
                    <a:stretch/>
                  </pic:blipFill>
                  <pic:spPr bwMode="auto">
                    <a:xfrm>
                      <a:off x="0" y="0"/>
                      <a:ext cx="2819400" cy="2095500"/>
                    </a:xfrm>
                    <a:prstGeom prst="rect">
                      <a:avLst/>
                    </a:prstGeom>
                    <a:noFill/>
                    <a:ln w="19050" cap="flat" cmpd="sng" algn="ctr">
                      <a:solidFill>
                        <a:schemeClr val="tx1">
                          <a:lumMod val="65000"/>
                          <a:lumOff val="3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2FC6" w:rsidRDefault="00582FC6" w:rsidP="00582FC6">
      <w:pPr>
        <w:spacing w:after="200" w:line="276" w:lineRule="auto"/>
        <w:rPr>
          <w:rFonts w:eastAsia="Calibri"/>
          <w:sz w:val="20"/>
          <w:szCs w:val="20"/>
          <w:lang w:eastAsia="en-US"/>
        </w:rPr>
      </w:pPr>
    </w:p>
    <w:p w:rsidR="00582FC6" w:rsidRDefault="00582FC6" w:rsidP="00582FC6">
      <w:pPr>
        <w:spacing w:after="200" w:line="276" w:lineRule="auto"/>
        <w:rPr>
          <w:rFonts w:eastAsia="Calibri"/>
          <w:sz w:val="20"/>
          <w:szCs w:val="20"/>
          <w:lang w:eastAsia="en-US"/>
        </w:rPr>
      </w:pPr>
    </w:p>
    <w:p w:rsidR="00582FC6" w:rsidRDefault="005E544D" w:rsidP="005E544D">
      <w:pPr>
        <w:tabs>
          <w:tab w:val="left" w:pos="6104"/>
        </w:tabs>
        <w:spacing w:after="200" w:line="276" w:lineRule="auto"/>
        <w:rPr>
          <w:rFonts w:eastAsia="Calibri"/>
          <w:sz w:val="20"/>
          <w:szCs w:val="20"/>
          <w:lang w:eastAsia="en-US"/>
        </w:rPr>
      </w:pPr>
      <w:r>
        <w:rPr>
          <w:rFonts w:eastAsia="Calibri"/>
          <w:sz w:val="20"/>
          <w:szCs w:val="20"/>
          <w:lang w:eastAsia="en-US"/>
        </w:rPr>
        <w:tab/>
      </w:r>
    </w:p>
    <w:p w:rsidR="00582FC6" w:rsidRDefault="00582FC6" w:rsidP="00582FC6">
      <w:pPr>
        <w:spacing w:after="200" w:line="276" w:lineRule="auto"/>
        <w:rPr>
          <w:rFonts w:eastAsia="Calibri"/>
          <w:sz w:val="20"/>
          <w:szCs w:val="20"/>
          <w:lang w:eastAsia="en-US"/>
        </w:rPr>
      </w:pPr>
    </w:p>
    <w:p w:rsidR="00582FC6" w:rsidRDefault="00582FC6" w:rsidP="00582FC6">
      <w:pPr>
        <w:spacing w:after="200" w:line="276" w:lineRule="auto"/>
        <w:jc w:val="center"/>
        <w:rPr>
          <w:rFonts w:eastAsia="Calibri"/>
          <w:sz w:val="20"/>
          <w:szCs w:val="20"/>
          <w:lang w:eastAsia="en-US"/>
        </w:rPr>
      </w:pPr>
    </w:p>
    <w:p w:rsidR="00582FC6" w:rsidRDefault="00582FC6" w:rsidP="00582FC6">
      <w:pPr>
        <w:spacing w:after="200" w:line="276" w:lineRule="auto"/>
        <w:rPr>
          <w:rFonts w:eastAsia="Calibri"/>
          <w:sz w:val="20"/>
          <w:szCs w:val="20"/>
          <w:lang w:eastAsia="en-US"/>
        </w:rPr>
      </w:pPr>
    </w:p>
    <w:p w:rsidR="00582FC6" w:rsidRPr="005676E4" w:rsidRDefault="00582FC6" w:rsidP="00582FC6">
      <w:pPr>
        <w:spacing w:after="200" w:line="276" w:lineRule="auto"/>
        <w:rPr>
          <w:rFonts w:eastAsia="Calibri"/>
          <w:b/>
          <w:sz w:val="20"/>
          <w:szCs w:val="20"/>
          <w:lang w:eastAsia="en-US"/>
        </w:rPr>
      </w:pPr>
    </w:p>
    <w:p w:rsidR="005676E4" w:rsidRPr="00582FC6" w:rsidRDefault="005676E4" w:rsidP="005676E4">
      <w:pPr>
        <w:tabs>
          <w:tab w:val="left" w:pos="1076"/>
        </w:tabs>
        <w:spacing w:after="200" w:line="276" w:lineRule="auto"/>
        <w:rPr>
          <w:rFonts w:eastAsia="Calibri"/>
          <w:b/>
          <w:sz w:val="20"/>
          <w:szCs w:val="20"/>
          <w:lang w:eastAsia="en-US"/>
        </w:rPr>
      </w:pPr>
      <w:r w:rsidRPr="00582FC6">
        <w:rPr>
          <w:rFonts w:eastAsia="Calibri"/>
          <w:b/>
          <w:sz w:val="20"/>
          <w:szCs w:val="20"/>
          <w:lang w:eastAsia="en-US"/>
        </w:rPr>
        <w:t>Figura 27. Movimientos de la pelvis</w:t>
      </w:r>
      <w:r w:rsidRPr="005676E4">
        <w:rPr>
          <w:rFonts w:eastAsia="Calibri"/>
          <w:b/>
          <w:sz w:val="20"/>
          <w:szCs w:val="20"/>
          <w:lang w:eastAsia="en-US"/>
        </w:rPr>
        <w:t xml:space="preserve"> </w:t>
      </w:r>
      <w:r w:rsidR="00BF77E6">
        <w:rPr>
          <w:rFonts w:eastAsia="Calibri"/>
          <w:b/>
          <w:sz w:val="20"/>
          <w:szCs w:val="20"/>
          <w:lang w:eastAsia="en-US"/>
        </w:rPr>
        <w:t xml:space="preserve">                             </w:t>
      </w:r>
      <w:r w:rsidRPr="00582FC6">
        <w:rPr>
          <w:rFonts w:eastAsia="Calibri"/>
          <w:b/>
          <w:sz w:val="20"/>
          <w:szCs w:val="20"/>
          <w:lang w:eastAsia="en-US"/>
        </w:rPr>
        <w:t xml:space="preserve">Figura </w:t>
      </w:r>
      <w:r w:rsidR="00BF77E6">
        <w:rPr>
          <w:rFonts w:eastAsia="Calibri"/>
          <w:b/>
          <w:sz w:val="20"/>
          <w:szCs w:val="20"/>
          <w:lang w:eastAsia="en-US"/>
        </w:rPr>
        <w:t xml:space="preserve"> </w:t>
      </w:r>
      <w:r>
        <w:rPr>
          <w:rFonts w:eastAsia="Calibri"/>
          <w:b/>
          <w:sz w:val="20"/>
          <w:szCs w:val="20"/>
          <w:lang w:eastAsia="en-US"/>
        </w:rPr>
        <w:t xml:space="preserve"> </w:t>
      </w:r>
      <w:r w:rsidRPr="00582FC6">
        <w:rPr>
          <w:rFonts w:eastAsia="Calibri"/>
          <w:b/>
          <w:sz w:val="20"/>
          <w:szCs w:val="20"/>
          <w:lang w:eastAsia="en-US"/>
        </w:rPr>
        <w:t>28. Movimientos de flexión y extensión</w:t>
      </w:r>
    </w:p>
    <w:p w:rsidR="005676E4" w:rsidRPr="00582FC6" w:rsidRDefault="005676E4" w:rsidP="005676E4">
      <w:pPr>
        <w:tabs>
          <w:tab w:val="left" w:pos="6058"/>
        </w:tabs>
        <w:spacing w:after="200" w:line="276" w:lineRule="auto"/>
        <w:rPr>
          <w:rFonts w:eastAsia="Calibri"/>
          <w:b/>
          <w:sz w:val="20"/>
          <w:szCs w:val="20"/>
          <w:lang w:eastAsia="en-US"/>
        </w:rPr>
      </w:pPr>
      <w:r w:rsidRPr="00582FC6">
        <w:rPr>
          <w:rFonts w:eastAsia="Calibri"/>
          <w:noProof/>
          <w:sz w:val="20"/>
          <w:szCs w:val="20"/>
        </w:rPr>
        <w:lastRenderedPageBreak/>
        <w:drawing>
          <wp:anchor distT="0" distB="0" distL="114300" distR="114300" simplePos="0" relativeHeight="251707392" behindDoc="1" locked="0" layoutInCell="1" allowOverlap="1" wp14:anchorId="5AE59598" wp14:editId="34A8DD2F">
            <wp:simplePos x="0" y="0"/>
            <wp:positionH relativeFrom="column">
              <wp:posOffset>207645</wp:posOffset>
            </wp:positionH>
            <wp:positionV relativeFrom="paragraph">
              <wp:posOffset>-740410</wp:posOffset>
            </wp:positionV>
            <wp:extent cx="2227580" cy="2118360"/>
            <wp:effectExtent l="19050" t="19050" r="1270" b="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227580" cy="2118360"/>
                    </a:xfrm>
                    <a:prstGeom prst="rect">
                      <a:avLst/>
                    </a:prstGeom>
                    <a:noFill/>
                    <a:ln w="19050">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sidRPr="00175443">
        <w:rPr>
          <w:noProof/>
          <w:sz w:val="20"/>
          <w:szCs w:val="20"/>
        </w:rPr>
        <w:drawing>
          <wp:anchor distT="0" distB="0" distL="114300" distR="114300" simplePos="0" relativeHeight="251710464" behindDoc="1" locked="0" layoutInCell="1" allowOverlap="1" wp14:anchorId="4D3A1C4E" wp14:editId="495CBA12">
            <wp:simplePos x="0" y="0"/>
            <wp:positionH relativeFrom="column">
              <wp:posOffset>2854960</wp:posOffset>
            </wp:positionH>
            <wp:positionV relativeFrom="paragraph">
              <wp:posOffset>-747395</wp:posOffset>
            </wp:positionV>
            <wp:extent cx="2652395" cy="2105025"/>
            <wp:effectExtent l="19050" t="19050" r="0" b="9525"/>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6">
                      <a:extLst>
                        <a:ext uri="{28A0092B-C50C-407E-A947-70E740481C1C}">
                          <a14:useLocalDpi xmlns:a14="http://schemas.microsoft.com/office/drawing/2010/main" val="0"/>
                        </a:ext>
                      </a:extLst>
                    </a:blip>
                    <a:srcRect l="1754" t="7506" r="4530"/>
                    <a:stretch/>
                  </pic:blipFill>
                  <pic:spPr bwMode="auto">
                    <a:xfrm>
                      <a:off x="0" y="0"/>
                      <a:ext cx="2652395" cy="2105025"/>
                    </a:xfrm>
                    <a:prstGeom prst="rect">
                      <a:avLst/>
                    </a:prstGeom>
                    <a:noFill/>
                    <a:ln w="19050">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6E4" w:rsidRPr="00582FC6" w:rsidRDefault="005676E4" w:rsidP="00582FC6">
      <w:pPr>
        <w:spacing w:after="200" w:line="276" w:lineRule="auto"/>
        <w:rPr>
          <w:rFonts w:eastAsia="Calibri"/>
          <w:sz w:val="20"/>
          <w:szCs w:val="20"/>
          <w:lang w:eastAsia="en-US"/>
        </w:rPr>
      </w:pPr>
    </w:p>
    <w:p w:rsidR="00582FC6" w:rsidRPr="00582FC6" w:rsidRDefault="00582FC6" w:rsidP="00582FC6">
      <w:pPr>
        <w:spacing w:after="200" w:line="276" w:lineRule="auto"/>
        <w:rPr>
          <w:rFonts w:eastAsia="Calibri"/>
          <w:sz w:val="20"/>
          <w:szCs w:val="20"/>
          <w:lang w:eastAsia="en-US"/>
        </w:rPr>
      </w:pPr>
    </w:p>
    <w:p w:rsidR="00582FC6" w:rsidRPr="00582FC6" w:rsidRDefault="00582FC6" w:rsidP="00582FC6">
      <w:pPr>
        <w:spacing w:after="200" w:line="276" w:lineRule="auto"/>
        <w:rPr>
          <w:rFonts w:eastAsia="Calibri"/>
          <w:sz w:val="20"/>
          <w:szCs w:val="20"/>
          <w:lang w:eastAsia="en-US"/>
        </w:rPr>
      </w:pPr>
    </w:p>
    <w:p w:rsidR="00582FC6" w:rsidRPr="00582FC6" w:rsidRDefault="00582FC6" w:rsidP="00582FC6">
      <w:pPr>
        <w:spacing w:after="200" w:line="276" w:lineRule="auto"/>
        <w:rPr>
          <w:rFonts w:eastAsia="Calibri"/>
          <w:sz w:val="20"/>
          <w:szCs w:val="20"/>
          <w:lang w:eastAsia="en-US"/>
        </w:rPr>
      </w:pPr>
    </w:p>
    <w:p w:rsidR="005676E4" w:rsidRPr="005676E4" w:rsidRDefault="005676E4" w:rsidP="005676E4">
      <w:pPr>
        <w:rPr>
          <w:rFonts w:eastAsia="Calibri"/>
          <w:b/>
          <w:sz w:val="20"/>
          <w:szCs w:val="20"/>
          <w:lang w:eastAsia="en-US"/>
        </w:rPr>
      </w:pPr>
      <w:r w:rsidRPr="00582FC6">
        <w:rPr>
          <w:rFonts w:eastAsia="Calibri"/>
          <w:b/>
          <w:sz w:val="20"/>
          <w:szCs w:val="20"/>
          <w:lang w:eastAsia="en-US"/>
        </w:rPr>
        <w:t xml:space="preserve">Figura 29. A) Curvatura de concavidad posterior, </w:t>
      </w:r>
      <w:r>
        <w:rPr>
          <w:rFonts w:eastAsia="Calibri"/>
          <w:b/>
          <w:sz w:val="20"/>
          <w:szCs w:val="20"/>
          <w:lang w:eastAsia="en-US"/>
        </w:rPr>
        <w:t xml:space="preserve">                    </w:t>
      </w:r>
      <w:r w:rsidRPr="005676E4">
        <w:rPr>
          <w:b/>
          <w:sz w:val="20"/>
          <w:szCs w:val="20"/>
        </w:rPr>
        <w:t>Figura 30. D) Flexión de tronco,</w:t>
      </w:r>
    </w:p>
    <w:p w:rsidR="005676E4" w:rsidRPr="005676E4" w:rsidRDefault="005676E4" w:rsidP="005676E4">
      <w:pPr>
        <w:rPr>
          <w:rFonts w:eastAsia="Calibri"/>
          <w:b/>
          <w:sz w:val="20"/>
          <w:szCs w:val="20"/>
          <w:lang w:eastAsia="en-US"/>
        </w:rPr>
      </w:pPr>
      <w:r w:rsidRPr="00582FC6">
        <w:rPr>
          <w:rFonts w:eastAsia="Calibri"/>
          <w:b/>
          <w:sz w:val="20"/>
          <w:szCs w:val="20"/>
          <w:lang w:eastAsia="en-US"/>
        </w:rPr>
        <w:t>B) Vista de espaldas curvatura rectilínea y</w:t>
      </w:r>
      <w:r w:rsidRPr="005676E4">
        <w:rPr>
          <w:rFonts w:eastAsia="Calibri"/>
          <w:b/>
          <w:sz w:val="20"/>
          <w:szCs w:val="20"/>
          <w:lang w:eastAsia="en-US"/>
        </w:rPr>
        <w:t xml:space="preserve">                                </w:t>
      </w:r>
      <w:r w:rsidRPr="00582FC6">
        <w:rPr>
          <w:rFonts w:eastAsia="Calibri"/>
          <w:b/>
          <w:sz w:val="20"/>
          <w:szCs w:val="20"/>
          <w:lang w:eastAsia="en-US"/>
        </w:rPr>
        <w:t xml:space="preserve"> </w:t>
      </w:r>
      <w:r w:rsidRPr="005676E4">
        <w:rPr>
          <w:b/>
          <w:sz w:val="20"/>
          <w:szCs w:val="20"/>
        </w:rPr>
        <w:t>E) Enderezamiento,</w:t>
      </w:r>
    </w:p>
    <w:p w:rsidR="005676E4" w:rsidRPr="005676E4" w:rsidRDefault="005676E4" w:rsidP="005676E4">
      <w:pPr>
        <w:rPr>
          <w:b/>
          <w:sz w:val="20"/>
          <w:szCs w:val="20"/>
        </w:rPr>
      </w:pPr>
      <w:r w:rsidRPr="00582FC6">
        <w:rPr>
          <w:rFonts w:eastAsia="Calibri"/>
          <w:b/>
          <w:sz w:val="20"/>
          <w:szCs w:val="20"/>
          <w:lang w:eastAsia="en-US"/>
        </w:rPr>
        <w:t>C) Posición en jarra es decir apoyo asimétrico.</w:t>
      </w:r>
      <w:r w:rsidRPr="005676E4">
        <w:rPr>
          <w:b/>
          <w:sz w:val="20"/>
          <w:szCs w:val="20"/>
        </w:rPr>
        <w:t xml:space="preserve">                          F) Bipedestación rectilínea.</w:t>
      </w:r>
    </w:p>
    <w:p w:rsidR="005676E4" w:rsidRPr="005676E4" w:rsidRDefault="005676E4" w:rsidP="005676E4">
      <w:pPr>
        <w:pStyle w:val="Default"/>
        <w:spacing w:line="360" w:lineRule="auto"/>
        <w:rPr>
          <w:rFonts w:ascii="Times New Roman" w:hAnsi="Times New Roman" w:cs="Times New Roman"/>
          <w:b/>
          <w:bCs/>
          <w:sz w:val="20"/>
          <w:szCs w:val="20"/>
          <w:lang w:val="es-ES"/>
        </w:rPr>
      </w:pPr>
      <w:r w:rsidRPr="00582FC6">
        <w:rPr>
          <w:rFonts w:eastAsia="Calibri"/>
          <w:noProof/>
          <w:sz w:val="20"/>
          <w:szCs w:val="20"/>
          <w:lang w:val="es-ES" w:eastAsia="es-ES"/>
        </w:rPr>
        <w:drawing>
          <wp:anchor distT="0" distB="0" distL="114300" distR="114300" simplePos="0" relativeHeight="251712512" behindDoc="1" locked="0" layoutInCell="1" allowOverlap="1" wp14:anchorId="055B274C" wp14:editId="14FF5186">
            <wp:simplePos x="0" y="0"/>
            <wp:positionH relativeFrom="column">
              <wp:posOffset>1779270</wp:posOffset>
            </wp:positionH>
            <wp:positionV relativeFrom="paragraph">
              <wp:posOffset>83820</wp:posOffset>
            </wp:positionV>
            <wp:extent cx="2009775" cy="2305050"/>
            <wp:effectExtent l="19050" t="19050" r="9525" b="0"/>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7">
                      <a:extLst>
                        <a:ext uri="{28A0092B-C50C-407E-A947-70E740481C1C}">
                          <a14:useLocalDpi xmlns:a14="http://schemas.microsoft.com/office/drawing/2010/main" val="0"/>
                        </a:ext>
                      </a:extLst>
                    </a:blip>
                    <a:srcRect l="13376"/>
                    <a:stretch/>
                  </pic:blipFill>
                  <pic:spPr bwMode="auto">
                    <a:xfrm>
                      <a:off x="0" y="0"/>
                      <a:ext cx="2009775" cy="2305050"/>
                    </a:xfrm>
                    <a:prstGeom prst="rect">
                      <a:avLst/>
                    </a:prstGeom>
                    <a:noFill/>
                    <a:ln w="19050">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6E4" w:rsidRPr="00582FC6" w:rsidRDefault="005676E4" w:rsidP="005676E4">
      <w:pPr>
        <w:rPr>
          <w:rFonts w:eastAsia="Calibri"/>
          <w:b/>
          <w:sz w:val="20"/>
          <w:szCs w:val="20"/>
          <w:lang w:eastAsia="en-US"/>
        </w:rPr>
      </w:pPr>
    </w:p>
    <w:p w:rsidR="00582FC6" w:rsidRPr="00582FC6" w:rsidRDefault="00582FC6" w:rsidP="00582FC6">
      <w:pPr>
        <w:spacing w:after="200" w:line="276" w:lineRule="auto"/>
        <w:rPr>
          <w:rFonts w:eastAsia="Calibri"/>
          <w:sz w:val="20"/>
          <w:szCs w:val="20"/>
          <w:lang w:eastAsia="en-US"/>
        </w:rPr>
      </w:pPr>
    </w:p>
    <w:p w:rsidR="00582FC6" w:rsidRPr="00582FC6" w:rsidRDefault="00582FC6" w:rsidP="00582FC6">
      <w:pPr>
        <w:spacing w:after="200" w:line="276" w:lineRule="auto"/>
        <w:rPr>
          <w:rFonts w:eastAsia="Calibri"/>
          <w:sz w:val="20"/>
          <w:szCs w:val="20"/>
          <w:lang w:eastAsia="en-US"/>
        </w:rPr>
      </w:pPr>
    </w:p>
    <w:p w:rsidR="00582FC6" w:rsidRPr="00582FC6" w:rsidRDefault="00582FC6" w:rsidP="00582FC6">
      <w:pPr>
        <w:spacing w:after="200" w:line="276" w:lineRule="auto"/>
        <w:rPr>
          <w:rFonts w:eastAsia="Calibri"/>
          <w:sz w:val="20"/>
          <w:szCs w:val="20"/>
          <w:lang w:eastAsia="en-US"/>
        </w:rPr>
      </w:pPr>
    </w:p>
    <w:p w:rsidR="00582FC6" w:rsidRPr="00582FC6" w:rsidRDefault="00582FC6" w:rsidP="00582FC6">
      <w:pPr>
        <w:spacing w:after="200" w:line="276" w:lineRule="auto"/>
        <w:rPr>
          <w:rFonts w:eastAsia="Calibri"/>
          <w:sz w:val="20"/>
          <w:szCs w:val="20"/>
          <w:lang w:eastAsia="en-US"/>
        </w:rPr>
      </w:pPr>
    </w:p>
    <w:p w:rsidR="00582FC6" w:rsidRPr="00582FC6" w:rsidRDefault="00582FC6" w:rsidP="00582FC6">
      <w:pPr>
        <w:tabs>
          <w:tab w:val="left" w:pos="6058"/>
        </w:tabs>
        <w:spacing w:after="200" w:line="276" w:lineRule="auto"/>
        <w:rPr>
          <w:rFonts w:eastAsia="Calibri"/>
          <w:sz w:val="20"/>
          <w:szCs w:val="20"/>
          <w:lang w:eastAsia="en-US"/>
        </w:rPr>
      </w:pPr>
    </w:p>
    <w:p w:rsidR="00582FC6" w:rsidRPr="00582FC6" w:rsidRDefault="00582FC6" w:rsidP="00582FC6">
      <w:pPr>
        <w:tabs>
          <w:tab w:val="left" w:pos="6058"/>
        </w:tabs>
        <w:spacing w:after="200" w:line="276" w:lineRule="auto"/>
        <w:rPr>
          <w:rFonts w:eastAsia="Calibri"/>
          <w:sz w:val="20"/>
          <w:szCs w:val="20"/>
          <w:lang w:eastAsia="en-US"/>
        </w:rPr>
      </w:pPr>
    </w:p>
    <w:p w:rsidR="00582FC6" w:rsidRPr="00582FC6" w:rsidRDefault="00582FC6" w:rsidP="00582FC6">
      <w:pPr>
        <w:tabs>
          <w:tab w:val="left" w:pos="6058"/>
        </w:tabs>
        <w:spacing w:after="200" w:line="276" w:lineRule="auto"/>
        <w:rPr>
          <w:rFonts w:eastAsia="Calibri"/>
          <w:sz w:val="20"/>
          <w:szCs w:val="20"/>
          <w:lang w:eastAsia="en-US"/>
        </w:rPr>
      </w:pPr>
    </w:p>
    <w:p w:rsidR="00FF3D47" w:rsidRPr="005676E4" w:rsidRDefault="00582FC6" w:rsidP="005676E4">
      <w:pPr>
        <w:jc w:val="both"/>
        <w:rPr>
          <w:rFonts w:eastAsia="Calibri"/>
          <w:b/>
          <w:sz w:val="20"/>
          <w:szCs w:val="20"/>
          <w:lang w:eastAsia="en-US"/>
        </w:rPr>
      </w:pPr>
      <w:r w:rsidRPr="00582FC6">
        <w:rPr>
          <w:rFonts w:eastAsia="Calibri"/>
          <w:b/>
          <w:sz w:val="20"/>
          <w:szCs w:val="20"/>
          <w:lang w:eastAsia="en-US"/>
        </w:rPr>
        <w:t xml:space="preserve">Figura 31. A) Posición de sedestación con apoyo isquiático. B) Posición de sedestación con apoyo isquiofemoral. C) Posición de sedestación con apoyo isquiosacro. </w:t>
      </w:r>
    </w:p>
    <w:p w:rsidR="00FF3D47" w:rsidRPr="00736106" w:rsidRDefault="00582FC6" w:rsidP="00C93519">
      <w:pPr>
        <w:pStyle w:val="Default"/>
        <w:spacing w:line="360" w:lineRule="auto"/>
        <w:rPr>
          <w:rFonts w:ascii="Times New Roman" w:hAnsi="Times New Roman" w:cs="Times New Roman"/>
          <w:b/>
          <w:bCs/>
          <w:sz w:val="20"/>
          <w:szCs w:val="20"/>
          <w:lang w:val="es-ES"/>
        </w:rPr>
      </w:pPr>
      <w:r w:rsidRPr="00175443">
        <w:rPr>
          <w:rFonts w:ascii="Times New Roman" w:hAnsi="Times New Roman" w:cs="Times New Roman"/>
          <w:noProof/>
          <w:sz w:val="20"/>
          <w:szCs w:val="20"/>
          <w:lang w:val="es-ES" w:eastAsia="es-ES"/>
        </w:rPr>
        <w:drawing>
          <wp:anchor distT="0" distB="0" distL="114300" distR="114300" simplePos="0" relativeHeight="251713536" behindDoc="1" locked="0" layoutInCell="1" allowOverlap="1" wp14:anchorId="21E73D06" wp14:editId="3F1CE3A0">
            <wp:simplePos x="0" y="0"/>
            <wp:positionH relativeFrom="column">
              <wp:posOffset>1331595</wp:posOffset>
            </wp:positionH>
            <wp:positionV relativeFrom="paragraph">
              <wp:posOffset>128905</wp:posOffset>
            </wp:positionV>
            <wp:extent cx="2797810" cy="2514600"/>
            <wp:effectExtent l="19050" t="19050" r="2540" b="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797810" cy="2514600"/>
                    </a:xfrm>
                    <a:prstGeom prst="rect">
                      <a:avLst/>
                    </a:prstGeom>
                    <a:noFill/>
                    <a:ln w="19050">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Default="00582FC6" w:rsidP="00582FC6">
      <w:pPr>
        <w:ind w:firstLine="708"/>
        <w:jc w:val="center"/>
        <w:rPr>
          <w:sz w:val="20"/>
          <w:szCs w:val="20"/>
        </w:rPr>
      </w:pPr>
    </w:p>
    <w:p w:rsidR="00582FC6" w:rsidRPr="005676E4" w:rsidRDefault="00582FC6" w:rsidP="005676E4">
      <w:pPr>
        <w:jc w:val="both"/>
        <w:rPr>
          <w:b/>
          <w:sz w:val="20"/>
          <w:szCs w:val="20"/>
        </w:rPr>
      </w:pPr>
      <w:r w:rsidRPr="005676E4">
        <w:rPr>
          <w:b/>
          <w:sz w:val="20"/>
          <w:szCs w:val="20"/>
        </w:rPr>
        <w:t xml:space="preserve">Figura 32. A) Decúbito supino con los miembros inferiores extendidos. B) Decúbito supino con los miembros inferiores flexionados. C) Posición en decúbito lateral. </w:t>
      </w:r>
    </w:p>
    <w:p w:rsidR="00FF3D47" w:rsidRDefault="00182EDA" w:rsidP="005676E4">
      <w:pPr>
        <w:pStyle w:val="Default"/>
        <w:jc w:val="both"/>
        <w:rPr>
          <w:rFonts w:ascii="Times New Roman" w:hAnsi="Times New Roman" w:cs="Times New Roman"/>
          <w:b/>
          <w:bCs/>
          <w:sz w:val="20"/>
          <w:szCs w:val="20"/>
          <w:lang w:val="es-ES"/>
        </w:rPr>
      </w:pPr>
      <w:r>
        <w:rPr>
          <w:noProof/>
          <w:lang w:val="es-ES" w:eastAsia="es-ES"/>
        </w:rPr>
        <w:lastRenderedPageBreak/>
        <w:drawing>
          <wp:anchor distT="0" distB="0" distL="114300" distR="114300" simplePos="0" relativeHeight="251720704" behindDoc="1" locked="0" layoutInCell="1" allowOverlap="1" wp14:anchorId="52553FCD" wp14:editId="2B7D6AAC">
            <wp:simplePos x="0" y="0"/>
            <wp:positionH relativeFrom="column">
              <wp:posOffset>2874645</wp:posOffset>
            </wp:positionH>
            <wp:positionV relativeFrom="paragraph">
              <wp:posOffset>17145</wp:posOffset>
            </wp:positionV>
            <wp:extent cx="1149350" cy="2495550"/>
            <wp:effectExtent l="19050" t="19050" r="0" b="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149350" cy="2495550"/>
                    </a:xfrm>
                    <a:prstGeom prst="rect">
                      <a:avLst/>
                    </a:prstGeom>
                    <a:noFill/>
                    <a:ln w="15875">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19680" behindDoc="1" locked="0" layoutInCell="1" allowOverlap="1" wp14:anchorId="0572221A" wp14:editId="0692FC37">
            <wp:simplePos x="0" y="0"/>
            <wp:positionH relativeFrom="column">
              <wp:posOffset>1474469</wp:posOffset>
            </wp:positionH>
            <wp:positionV relativeFrom="paragraph">
              <wp:posOffset>17145</wp:posOffset>
            </wp:positionV>
            <wp:extent cx="1095375" cy="2514600"/>
            <wp:effectExtent l="19050" t="19050" r="9525" b="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095375" cy="2514600"/>
                    </a:xfrm>
                    <a:prstGeom prst="rect">
                      <a:avLst/>
                    </a:prstGeom>
                    <a:noFill/>
                    <a:ln w="15875">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21728" behindDoc="1" locked="0" layoutInCell="1" allowOverlap="1" wp14:anchorId="4FE2895F" wp14:editId="40BCCE9D">
            <wp:simplePos x="0" y="0"/>
            <wp:positionH relativeFrom="column">
              <wp:posOffset>4341495</wp:posOffset>
            </wp:positionH>
            <wp:positionV relativeFrom="paragraph">
              <wp:posOffset>17145</wp:posOffset>
            </wp:positionV>
            <wp:extent cx="990600" cy="2495550"/>
            <wp:effectExtent l="19050" t="19050" r="0" b="0"/>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90600" cy="2495550"/>
                    </a:xfrm>
                    <a:prstGeom prst="rect">
                      <a:avLst/>
                    </a:prstGeom>
                    <a:noFill/>
                    <a:ln w="15875">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18656" behindDoc="1" locked="0" layoutInCell="1" allowOverlap="1" wp14:anchorId="264F335B" wp14:editId="4771E720">
            <wp:simplePos x="0" y="0"/>
            <wp:positionH relativeFrom="column">
              <wp:posOffset>17146</wp:posOffset>
            </wp:positionH>
            <wp:positionV relativeFrom="paragraph">
              <wp:posOffset>17145</wp:posOffset>
            </wp:positionV>
            <wp:extent cx="1143000" cy="2495550"/>
            <wp:effectExtent l="19050" t="19050" r="0"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143000" cy="2495550"/>
                    </a:xfrm>
                    <a:prstGeom prst="rect">
                      <a:avLst/>
                    </a:prstGeom>
                    <a:noFill/>
                    <a:ln w="15875">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sidRPr="00182EDA">
        <w:rPr>
          <w:noProof/>
          <w:lang w:val="es-ES" w:eastAsia="es-ES"/>
        </w:rPr>
        <w:t xml:space="preserve"> </w:t>
      </w:r>
    </w:p>
    <w:p w:rsidR="00182EDA" w:rsidRDefault="00182EDA" w:rsidP="005676E4">
      <w:pPr>
        <w:pStyle w:val="Default"/>
        <w:jc w:val="both"/>
        <w:rPr>
          <w:rFonts w:ascii="Times New Roman" w:hAnsi="Times New Roman" w:cs="Times New Roman"/>
          <w:b/>
          <w:bCs/>
          <w:sz w:val="20"/>
          <w:szCs w:val="20"/>
          <w:lang w:val="es-ES"/>
        </w:rPr>
      </w:pPr>
    </w:p>
    <w:p w:rsidR="00182EDA" w:rsidRDefault="00182EDA" w:rsidP="005676E4">
      <w:pPr>
        <w:pStyle w:val="Default"/>
        <w:jc w:val="both"/>
        <w:rPr>
          <w:rFonts w:ascii="Times New Roman" w:hAnsi="Times New Roman" w:cs="Times New Roman"/>
          <w:b/>
          <w:bCs/>
          <w:sz w:val="20"/>
          <w:szCs w:val="20"/>
          <w:lang w:val="es-ES"/>
        </w:rPr>
      </w:pPr>
    </w:p>
    <w:p w:rsidR="00182EDA" w:rsidRPr="005676E4" w:rsidRDefault="00182EDA" w:rsidP="005676E4">
      <w:pPr>
        <w:pStyle w:val="Default"/>
        <w:jc w:val="both"/>
        <w:rPr>
          <w:rFonts w:ascii="Times New Roman" w:hAnsi="Times New Roman" w:cs="Times New Roman"/>
          <w:b/>
          <w:bCs/>
          <w:sz w:val="20"/>
          <w:szCs w:val="20"/>
          <w:lang w:val="es-ES"/>
        </w:rPr>
      </w:pPr>
    </w:p>
    <w:p w:rsidR="00FF3D47" w:rsidRPr="00736106" w:rsidRDefault="00FF3D47" w:rsidP="00C93519">
      <w:pPr>
        <w:pStyle w:val="Default"/>
        <w:spacing w:line="360" w:lineRule="auto"/>
        <w:rPr>
          <w:rFonts w:ascii="Times New Roman" w:hAnsi="Times New Roman" w:cs="Times New Roman"/>
          <w:b/>
          <w:bCs/>
          <w:sz w:val="20"/>
          <w:szCs w:val="20"/>
          <w:lang w:val="es-ES"/>
        </w:rPr>
      </w:pPr>
    </w:p>
    <w:p w:rsidR="00FF3D47" w:rsidRDefault="00FF3D47" w:rsidP="00C93519">
      <w:pPr>
        <w:pStyle w:val="Default"/>
        <w:spacing w:line="360" w:lineRule="auto"/>
        <w:rPr>
          <w:rFonts w:ascii="Times New Roman" w:hAnsi="Times New Roman" w:cs="Times New Roman"/>
          <w:b/>
          <w:bCs/>
          <w:lang w:val="es-ES"/>
        </w:rPr>
      </w:pPr>
    </w:p>
    <w:p w:rsidR="00582FC6" w:rsidRDefault="00582FC6" w:rsidP="00C93519">
      <w:pPr>
        <w:pStyle w:val="Default"/>
        <w:spacing w:line="360" w:lineRule="auto"/>
        <w:rPr>
          <w:rFonts w:ascii="Times New Roman" w:hAnsi="Times New Roman" w:cs="Times New Roman"/>
          <w:b/>
          <w:bCs/>
          <w:lang w:val="es-ES"/>
        </w:rPr>
      </w:pPr>
    </w:p>
    <w:p w:rsidR="00582FC6" w:rsidRDefault="00582FC6" w:rsidP="00C93519">
      <w:pPr>
        <w:pStyle w:val="Default"/>
        <w:spacing w:line="360" w:lineRule="auto"/>
        <w:rPr>
          <w:rFonts w:ascii="Times New Roman" w:hAnsi="Times New Roman" w:cs="Times New Roman"/>
          <w:b/>
          <w:bCs/>
          <w:lang w:val="es-ES"/>
        </w:rPr>
      </w:pPr>
    </w:p>
    <w:p w:rsidR="00582FC6" w:rsidRDefault="00582FC6" w:rsidP="00C93519">
      <w:pPr>
        <w:pStyle w:val="Default"/>
        <w:spacing w:line="360" w:lineRule="auto"/>
        <w:rPr>
          <w:rFonts w:ascii="Times New Roman" w:hAnsi="Times New Roman" w:cs="Times New Roman"/>
          <w:b/>
          <w:bCs/>
          <w:lang w:val="es-ES"/>
        </w:rPr>
      </w:pPr>
    </w:p>
    <w:p w:rsidR="00582FC6" w:rsidRDefault="00582FC6" w:rsidP="00C93519">
      <w:pPr>
        <w:pStyle w:val="Default"/>
        <w:spacing w:line="360" w:lineRule="auto"/>
        <w:rPr>
          <w:rFonts w:ascii="Times New Roman" w:hAnsi="Times New Roman" w:cs="Times New Roman"/>
          <w:b/>
          <w:bCs/>
          <w:lang w:val="es-ES"/>
        </w:rPr>
      </w:pPr>
    </w:p>
    <w:p w:rsidR="00182EDA" w:rsidRDefault="00182EDA" w:rsidP="00C93519">
      <w:pPr>
        <w:pStyle w:val="Default"/>
        <w:spacing w:line="360" w:lineRule="auto"/>
        <w:rPr>
          <w:rFonts w:ascii="Times New Roman" w:hAnsi="Times New Roman" w:cs="Times New Roman"/>
          <w:b/>
          <w:bCs/>
          <w:lang w:val="es-ES"/>
        </w:rPr>
      </w:pPr>
    </w:p>
    <w:p w:rsidR="00182EDA" w:rsidRDefault="00182EDA" w:rsidP="00C93519">
      <w:pPr>
        <w:pStyle w:val="Default"/>
        <w:spacing w:line="360" w:lineRule="auto"/>
        <w:rPr>
          <w:rFonts w:ascii="Times New Roman" w:hAnsi="Times New Roman" w:cs="Times New Roman"/>
          <w:b/>
          <w:bCs/>
          <w:lang w:val="es-ES"/>
        </w:rPr>
      </w:pPr>
    </w:p>
    <w:p w:rsidR="00182EDA" w:rsidRDefault="00182EDA" w:rsidP="00182EDA">
      <w:pPr>
        <w:pStyle w:val="Default"/>
        <w:spacing w:line="360" w:lineRule="auto"/>
        <w:rPr>
          <w:rFonts w:ascii="Times New Roman" w:hAnsi="Times New Roman" w:cs="Times New Roman"/>
          <w:b/>
          <w:bCs/>
          <w:sz w:val="20"/>
          <w:lang w:val="es-ES"/>
        </w:rPr>
      </w:pPr>
      <w:r w:rsidRPr="00182EDA">
        <w:rPr>
          <w:rFonts w:ascii="Times New Roman" w:hAnsi="Times New Roman" w:cs="Times New Roman"/>
          <w:b/>
          <w:bCs/>
          <w:sz w:val="20"/>
          <w:lang w:val="es-ES"/>
        </w:rPr>
        <w:t>F</w:t>
      </w:r>
      <w:r w:rsidRPr="00736DBD">
        <w:rPr>
          <w:rFonts w:ascii="Times New Roman" w:hAnsi="Times New Roman" w:cs="Times New Roman"/>
          <w:b/>
          <w:bCs/>
          <w:sz w:val="18"/>
          <w:lang w:val="es-ES"/>
        </w:rPr>
        <w:t>igura 33. Posición 1.</w:t>
      </w:r>
      <w:r w:rsidR="00736DBD">
        <w:rPr>
          <w:rFonts w:ascii="Times New Roman" w:hAnsi="Times New Roman" w:cs="Times New Roman"/>
          <w:b/>
          <w:bCs/>
          <w:sz w:val="18"/>
          <w:lang w:val="es-ES"/>
        </w:rPr>
        <w:fldChar w:fldCharType="begin"/>
      </w:r>
      <w:r w:rsidR="00736DBD">
        <w:rPr>
          <w:rFonts w:ascii="Times New Roman" w:hAnsi="Times New Roman" w:cs="Times New Roman"/>
          <w:b/>
          <w:bCs/>
          <w:sz w:val="18"/>
          <w:lang w:val="es-ES"/>
        </w:rPr>
        <w:instrText xml:space="preserve"> NOTEREF _Ref310625699 \f \h </w:instrText>
      </w:r>
      <w:r w:rsidR="00736DBD">
        <w:rPr>
          <w:rFonts w:ascii="Times New Roman" w:hAnsi="Times New Roman" w:cs="Times New Roman"/>
          <w:b/>
          <w:bCs/>
          <w:sz w:val="18"/>
          <w:lang w:val="es-ES"/>
        </w:rPr>
      </w:r>
      <w:r w:rsidR="00736DBD">
        <w:rPr>
          <w:rFonts w:ascii="Times New Roman" w:hAnsi="Times New Roman" w:cs="Times New Roman"/>
          <w:b/>
          <w:bCs/>
          <w:sz w:val="18"/>
          <w:lang w:val="es-ES"/>
        </w:rPr>
        <w:fldChar w:fldCharType="separate"/>
      </w:r>
      <w:r w:rsidR="00736DBD" w:rsidRPr="00736DBD">
        <w:rPr>
          <w:rStyle w:val="Refdenotaalpie"/>
          <w:lang w:val="es-ES"/>
        </w:rPr>
        <w:t>7</w:t>
      </w:r>
      <w:r w:rsidR="00736DBD">
        <w:rPr>
          <w:rFonts w:ascii="Times New Roman" w:hAnsi="Times New Roman" w:cs="Times New Roman"/>
          <w:b/>
          <w:bCs/>
          <w:sz w:val="18"/>
          <w:lang w:val="es-ES"/>
        </w:rPr>
        <w:fldChar w:fldCharType="end"/>
      </w:r>
      <w:r w:rsidRPr="00736DBD">
        <w:rPr>
          <w:rFonts w:ascii="Times New Roman" w:hAnsi="Times New Roman" w:cs="Times New Roman"/>
          <w:b/>
          <w:bCs/>
          <w:sz w:val="18"/>
          <w:lang w:val="es-ES"/>
        </w:rPr>
        <w:t xml:space="preserve">        </w:t>
      </w:r>
      <w:r w:rsidR="00736DBD">
        <w:rPr>
          <w:rFonts w:ascii="Times New Roman" w:hAnsi="Times New Roman" w:cs="Times New Roman"/>
          <w:b/>
          <w:bCs/>
          <w:sz w:val="18"/>
          <w:lang w:val="es-ES"/>
        </w:rPr>
        <w:t xml:space="preserve">   </w:t>
      </w:r>
      <w:r w:rsidRPr="00736DBD">
        <w:rPr>
          <w:rFonts w:ascii="Times New Roman" w:hAnsi="Times New Roman" w:cs="Times New Roman"/>
          <w:b/>
          <w:bCs/>
          <w:sz w:val="18"/>
          <w:lang w:val="es-ES"/>
        </w:rPr>
        <w:t xml:space="preserve"> Figura 34. Posición 2. </w:t>
      </w:r>
      <w:r w:rsidR="00736DBD">
        <w:rPr>
          <w:rFonts w:ascii="Times New Roman" w:hAnsi="Times New Roman" w:cs="Times New Roman"/>
          <w:b/>
          <w:bCs/>
          <w:sz w:val="18"/>
          <w:lang w:val="es-ES"/>
        </w:rPr>
        <w:fldChar w:fldCharType="begin"/>
      </w:r>
      <w:r w:rsidR="00736DBD">
        <w:rPr>
          <w:rFonts w:ascii="Times New Roman" w:hAnsi="Times New Roman" w:cs="Times New Roman"/>
          <w:b/>
          <w:bCs/>
          <w:sz w:val="18"/>
          <w:lang w:val="es-ES"/>
        </w:rPr>
        <w:instrText xml:space="preserve"> NOTEREF _Ref310625699 \f \h </w:instrText>
      </w:r>
      <w:r w:rsidR="00736DBD">
        <w:rPr>
          <w:rFonts w:ascii="Times New Roman" w:hAnsi="Times New Roman" w:cs="Times New Roman"/>
          <w:b/>
          <w:bCs/>
          <w:sz w:val="18"/>
          <w:lang w:val="es-ES"/>
        </w:rPr>
      </w:r>
      <w:r w:rsidR="00736DBD">
        <w:rPr>
          <w:rFonts w:ascii="Times New Roman" w:hAnsi="Times New Roman" w:cs="Times New Roman"/>
          <w:b/>
          <w:bCs/>
          <w:sz w:val="18"/>
          <w:lang w:val="es-ES"/>
        </w:rPr>
        <w:fldChar w:fldCharType="separate"/>
      </w:r>
      <w:r w:rsidR="00736DBD" w:rsidRPr="00736DBD">
        <w:rPr>
          <w:rStyle w:val="Refdenotaalpie"/>
          <w:lang w:val="es-ES"/>
        </w:rPr>
        <w:t>7</w:t>
      </w:r>
      <w:r w:rsidR="00736DBD">
        <w:rPr>
          <w:rFonts w:ascii="Times New Roman" w:hAnsi="Times New Roman" w:cs="Times New Roman"/>
          <w:b/>
          <w:bCs/>
          <w:sz w:val="18"/>
          <w:lang w:val="es-ES"/>
        </w:rPr>
        <w:fldChar w:fldCharType="end"/>
      </w:r>
      <w:r w:rsidRPr="00736DBD">
        <w:rPr>
          <w:rFonts w:ascii="Times New Roman" w:hAnsi="Times New Roman" w:cs="Times New Roman"/>
          <w:b/>
          <w:bCs/>
          <w:sz w:val="18"/>
          <w:lang w:val="es-ES"/>
        </w:rPr>
        <w:t xml:space="preserve">        </w:t>
      </w:r>
      <w:r w:rsidR="00736DBD">
        <w:rPr>
          <w:rFonts w:ascii="Times New Roman" w:hAnsi="Times New Roman" w:cs="Times New Roman"/>
          <w:b/>
          <w:bCs/>
          <w:sz w:val="18"/>
          <w:lang w:val="es-ES"/>
        </w:rPr>
        <w:t xml:space="preserve">  </w:t>
      </w:r>
      <w:r w:rsidR="005B17B0">
        <w:rPr>
          <w:rFonts w:ascii="Times New Roman" w:hAnsi="Times New Roman" w:cs="Times New Roman"/>
          <w:b/>
          <w:bCs/>
          <w:sz w:val="18"/>
          <w:lang w:val="es-ES"/>
        </w:rPr>
        <w:t>Figura 35. Posición 3</w:t>
      </w:r>
      <w:r w:rsidRPr="00736DBD">
        <w:rPr>
          <w:rFonts w:ascii="Times New Roman" w:hAnsi="Times New Roman" w:cs="Times New Roman"/>
          <w:b/>
          <w:bCs/>
          <w:sz w:val="18"/>
          <w:lang w:val="es-ES"/>
        </w:rPr>
        <w:t xml:space="preserve"> </w:t>
      </w:r>
      <w:r w:rsidR="00736DBD">
        <w:rPr>
          <w:rFonts w:ascii="Times New Roman" w:hAnsi="Times New Roman" w:cs="Times New Roman"/>
          <w:b/>
          <w:bCs/>
          <w:sz w:val="18"/>
          <w:lang w:val="es-ES"/>
        </w:rPr>
        <w:fldChar w:fldCharType="begin"/>
      </w:r>
      <w:r w:rsidR="00736DBD">
        <w:rPr>
          <w:rFonts w:ascii="Times New Roman" w:hAnsi="Times New Roman" w:cs="Times New Roman"/>
          <w:b/>
          <w:bCs/>
          <w:sz w:val="18"/>
          <w:lang w:val="es-ES"/>
        </w:rPr>
        <w:instrText xml:space="preserve"> NOTEREF _Ref310625699 \f \h </w:instrText>
      </w:r>
      <w:r w:rsidR="00736DBD">
        <w:rPr>
          <w:rFonts w:ascii="Times New Roman" w:hAnsi="Times New Roman" w:cs="Times New Roman"/>
          <w:b/>
          <w:bCs/>
          <w:sz w:val="18"/>
          <w:lang w:val="es-ES"/>
        </w:rPr>
      </w:r>
      <w:r w:rsidR="00736DBD">
        <w:rPr>
          <w:rFonts w:ascii="Times New Roman" w:hAnsi="Times New Roman" w:cs="Times New Roman"/>
          <w:b/>
          <w:bCs/>
          <w:sz w:val="18"/>
          <w:lang w:val="es-ES"/>
        </w:rPr>
        <w:fldChar w:fldCharType="separate"/>
      </w:r>
      <w:r w:rsidR="00736DBD" w:rsidRPr="00736DBD">
        <w:rPr>
          <w:rStyle w:val="Refdenotaalpie"/>
          <w:lang w:val="es-ES"/>
        </w:rPr>
        <w:t>7</w:t>
      </w:r>
      <w:r w:rsidR="00736DBD">
        <w:rPr>
          <w:rFonts w:ascii="Times New Roman" w:hAnsi="Times New Roman" w:cs="Times New Roman"/>
          <w:b/>
          <w:bCs/>
          <w:sz w:val="18"/>
          <w:lang w:val="es-ES"/>
        </w:rPr>
        <w:fldChar w:fldCharType="end"/>
      </w:r>
      <w:r w:rsidRPr="00736DBD">
        <w:rPr>
          <w:rFonts w:ascii="Times New Roman" w:hAnsi="Times New Roman" w:cs="Times New Roman"/>
          <w:b/>
          <w:bCs/>
          <w:sz w:val="18"/>
          <w:lang w:val="es-ES"/>
        </w:rPr>
        <w:t xml:space="preserve">    </w:t>
      </w:r>
      <w:r w:rsidR="00736DBD">
        <w:rPr>
          <w:rFonts w:ascii="Times New Roman" w:hAnsi="Times New Roman" w:cs="Times New Roman"/>
          <w:b/>
          <w:bCs/>
          <w:sz w:val="18"/>
          <w:lang w:val="es-ES"/>
        </w:rPr>
        <w:t xml:space="preserve">      </w:t>
      </w:r>
      <w:r w:rsidRPr="00736DBD">
        <w:rPr>
          <w:rFonts w:ascii="Times New Roman" w:hAnsi="Times New Roman" w:cs="Times New Roman"/>
          <w:b/>
          <w:bCs/>
          <w:sz w:val="18"/>
          <w:lang w:val="es-ES"/>
        </w:rPr>
        <w:t xml:space="preserve"> Figura 36. Posición 4.</w:t>
      </w:r>
      <w:r w:rsidR="00736DBD">
        <w:rPr>
          <w:rFonts w:ascii="Times New Roman" w:hAnsi="Times New Roman" w:cs="Times New Roman"/>
          <w:b/>
          <w:bCs/>
          <w:sz w:val="18"/>
          <w:lang w:val="es-ES"/>
        </w:rPr>
        <w:fldChar w:fldCharType="begin"/>
      </w:r>
      <w:r w:rsidR="00736DBD">
        <w:rPr>
          <w:rFonts w:ascii="Times New Roman" w:hAnsi="Times New Roman" w:cs="Times New Roman"/>
          <w:b/>
          <w:bCs/>
          <w:sz w:val="18"/>
          <w:lang w:val="es-ES"/>
        </w:rPr>
        <w:instrText xml:space="preserve"> NOTEREF _Ref310625699 \f \h </w:instrText>
      </w:r>
      <w:r w:rsidR="00736DBD">
        <w:rPr>
          <w:rFonts w:ascii="Times New Roman" w:hAnsi="Times New Roman" w:cs="Times New Roman"/>
          <w:b/>
          <w:bCs/>
          <w:sz w:val="18"/>
          <w:lang w:val="es-ES"/>
        </w:rPr>
      </w:r>
      <w:r w:rsidR="00736DBD">
        <w:rPr>
          <w:rFonts w:ascii="Times New Roman" w:hAnsi="Times New Roman" w:cs="Times New Roman"/>
          <w:b/>
          <w:bCs/>
          <w:sz w:val="18"/>
          <w:lang w:val="es-ES"/>
        </w:rPr>
        <w:fldChar w:fldCharType="separate"/>
      </w:r>
      <w:r w:rsidR="00736DBD" w:rsidRPr="00736DBD">
        <w:rPr>
          <w:rStyle w:val="Refdenotaalpie"/>
          <w:lang w:val="es-ES"/>
        </w:rPr>
        <w:t>7</w:t>
      </w:r>
      <w:r w:rsidR="00736DBD">
        <w:rPr>
          <w:rFonts w:ascii="Times New Roman" w:hAnsi="Times New Roman" w:cs="Times New Roman"/>
          <w:b/>
          <w:bCs/>
          <w:sz w:val="18"/>
          <w:lang w:val="es-ES"/>
        </w:rPr>
        <w:fldChar w:fldCharType="end"/>
      </w:r>
    </w:p>
    <w:p w:rsidR="009D5E80" w:rsidRDefault="009D5E80" w:rsidP="00182EDA">
      <w:pPr>
        <w:pStyle w:val="Default"/>
        <w:spacing w:line="360" w:lineRule="auto"/>
        <w:rPr>
          <w:rFonts w:ascii="Times New Roman" w:hAnsi="Times New Roman" w:cs="Times New Roman"/>
          <w:b/>
          <w:bCs/>
          <w:sz w:val="20"/>
          <w:lang w:val="es-ES"/>
        </w:rPr>
      </w:pPr>
    </w:p>
    <w:p w:rsidR="009D5E80" w:rsidRPr="00182EDA" w:rsidRDefault="009D5E80" w:rsidP="00182EDA">
      <w:pPr>
        <w:pStyle w:val="Default"/>
        <w:spacing w:line="360" w:lineRule="auto"/>
        <w:rPr>
          <w:rFonts w:ascii="Times New Roman" w:hAnsi="Times New Roman" w:cs="Times New Roman"/>
          <w:b/>
          <w:bCs/>
          <w:sz w:val="20"/>
          <w:lang w:val="es-ES"/>
        </w:rPr>
      </w:pPr>
      <w:r>
        <w:rPr>
          <w:rFonts w:ascii="Times New Roman" w:eastAsia="Calibri" w:hAnsi="Times New Roman" w:cs="Times New Roman"/>
          <w:noProof/>
          <w:color w:val="FF0000"/>
          <w:lang w:val="es-ES" w:eastAsia="es-ES"/>
        </w:rPr>
        <w:drawing>
          <wp:anchor distT="0" distB="0" distL="114300" distR="114300" simplePos="0" relativeHeight="251724800" behindDoc="1" locked="0" layoutInCell="1" allowOverlap="1" wp14:anchorId="77BC91E2" wp14:editId="18359473">
            <wp:simplePos x="0" y="0"/>
            <wp:positionH relativeFrom="column">
              <wp:posOffset>3455670</wp:posOffset>
            </wp:positionH>
            <wp:positionV relativeFrom="paragraph">
              <wp:posOffset>2540</wp:posOffset>
            </wp:positionV>
            <wp:extent cx="2057400" cy="1790700"/>
            <wp:effectExtent l="19050" t="19050" r="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057400" cy="1790700"/>
                    </a:xfrm>
                    <a:prstGeom prst="rect">
                      <a:avLst/>
                    </a:prstGeom>
                    <a:noFill/>
                    <a:ln w="15875">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color w:val="FF0000"/>
          <w:lang w:val="es-ES" w:eastAsia="es-ES"/>
        </w:rPr>
        <w:drawing>
          <wp:anchor distT="0" distB="0" distL="114300" distR="114300" simplePos="0" relativeHeight="251723776" behindDoc="1" locked="0" layoutInCell="1" allowOverlap="1" wp14:anchorId="5A8CB14E" wp14:editId="627AD9A5">
            <wp:simplePos x="0" y="0"/>
            <wp:positionH relativeFrom="column">
              <wp:posOffset>1884045</wp:posOffset>
            </wp:positionH>
            <wp:positionV relativeFrom="paragraph">
              <wp:posOffset>2540</wp:posOffset>
            </wp:positionV>
            <wp:extent cx="1285875" cy="1790700"/>
            <wp:effectExtent l="19050" t="19050" r="9525" b="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285875" cy="1790700"/>
                    </a:xfrm>
                    <a:prstGeom prst="rect">
                      <a:avLst/>
                    </a:prstGeom>
                    <a:noFill/>
                    <a:ln w="15875">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22752" behindDoc="1" locked="0" layoutInCell="1" allowOverlap="1" wp14:anchorId="1DFC86C1" wp14:editId="7BCA5E98">
            <wp:simplePos x="0" y="0"/>
            <wp:positionH relativeFrom="column">
              <wp:posOffset>-1905</wp:posOffset>
            </wp:positionH>
            <wp:positionV relativeFrom="paragraph">
              <wp:posOffset>2540</wp:posOffset>
            </wp:positionV>
            <wp:extent cx="1590675" cy="1790700"/>
            <wp:effectExtent l="19050" t="19050" r="9525" b="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590675" cy="1790700"/>
                    </a:xfrm>
                    <a:prstGeom prst="rect">
                      <a:avLst/>
                    </a:prstGeom>
                    <a:noFill/>
                    <a:ln w="15875">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p>
    <w:p w:rsidR="00182EDA" w:rsidRPr="00182EDA" w:rsidRDefault="00182EDA" w:rsidP="00182EDA">
      <w:pPr>
        <w:pStyle w:val="Default"/>
        <w:spacing w:line="360" w:lineRule="auto"/>
        <w:rPr>
          <w:rFonts w:ascii="Times New Roman" w:hAnsi="Times New Roman" w:cs="Times New Roman"/>
          <w:b/>
          <w:bCs/>
          <w:sz w:val="20"/>
          <w:lang w:val="es-ES"/>
        </w:rPr>
      </w:pPr>
    </w:p>
    <w:p w:rsidR="00182EDA" w:rsidRPr="00182EDA" w:rsidRDefault="00182EDA" w:rsidP="00182EDA">
      <w:pPr>
        <w:pStyle w:val="Default"/>
        <w:spacing w:line="360" w:lineRule="auto"/>
        <w:rPr>
          <w:rFonts w:ascii="Times New Roman" w:hAnsi="Times New Roman" w:cs="Times New Roman"/>
          <w:b/>
          <w:bCs/>
          <w:sz w:val="20"/>
          <w:lang w:val="es-ES"/>
        </w:rPr>
      </w:pPr>
    </w:p>
    <w:p w:rsidR="00182EDA" w:rsidRPr="00182EDA" w:rsidRDefault="00182EDA" w:rsidP="00C93519">
      <w:pPr>
        <w:pStyle w:val="Default"/>
        <w:spacing w:line="360" w:lineRule="auto"/>
        <w:rPr>
          <w:rFonts w:ascii="Times New Roman" w:hAnsi="Times New Roman" w:cs="Times New Roman"/>
          <w:b/>
          <w:bCs/>
          <w:sz w:val="20"/>
          <w:lang w:val="es-ES"/>
        </w:rPr>
      </w:pPr>
    </w:p>
    <w:p w:rsidR="00182EDA" w:rsidRDefault="00182EDA" w:rsidP="00C93519">
      <w:pPr>
        <w:pStyle w:val="Default"/>
        <w:spacing w:line="360" w:lineRule="auto"/>
        <w:rPr>
          <w:rFonts w:ascii="Times New Roman" w:hAnsi="Times New Roman" w:cs="Times New Roman"/>
          <w:b/>
          <w:bCs/>
          <w:lang w:val="es-ES"/>
        </w:rPr>
      </w:pPr>
    </w:p>
    <w:p w:rsidR="00182EDA" w:rsidRDefault="00182EDA" w:rsidP="00C93519">
      <w:pPr>
        <w:pStyle w:val="Default"/>
        <w:spacing w:line="360" w:lineRule="auto"/>
        <w:rPr>
          <w:rFonts w:ascii="Times New Roman" w:hAnsi="Times New Roman" w:cs="Times New Roman"/>
          <w:b/>
          <w:bCs/>
          <w:lang w:val="es-ES"/>
        </w:rPr>
      </w:pPr>
    </w:p>
    <w:p w:rsidR="00182EDA" w:rsidRDefault="00182EDA" w:rsidP="00C93519">
      <w:pPr>
        <w:pStyle w:val="Default"/>
        <w:spacing w:line="360" w:lineRule="auto"/>
        <w:rPr>
          <w:rFonts w:ascii="Times New Roman" w:hAnsi="Times New Roman" w:cs="Times New Roman"/>
          <w:b/>
          <w:bCs/>
          <w:lang w:val="es-ES"/>
        </w:rPr>
      </w:pPr>
    </w:p>
    <w:p w:rsidR="00182EDA" w:rsidRDefault="00182EDA" w:rsidP="00C93519">
      <w:pPr>
        <w:pStyle w:val="Default"/>
        <w:spacing w:line="360" w:lineRule="auto"/>
        <w:rPr>
          <w:rFonts w:ascii="Times New Roman" w:hAnsi="Times New Roman" w:cs="Times New Roman"/>
          <w:b/>
          <w:bCs/>
          <w:lang w:val="es-ES"/>
        </w:rPr>
      </w:pPr>
    </w:p>
    <w:p w:rsidR="00182EDA" w:rsidRDefault="00736DBD" w:rsidP="00C93519">
      <w:pPr>
        <w:pStyle w:val="Default"/>
        <w:spacing w:line="360" w:lineRule="auto"/>
        <w:rPr>
          <w:rFonts w:ascii="Times New Roman" w:hAnsi="Times New Roman" w:cs="Times New Roman"/>
          <w:b/>
          <w:bCs/>
          <w:lang w:val="es-ES"/>
        </w:rPr>
      </w:pPr>
      <w:r>
        <w:rPr>
          <w:bCs/>
          <w:noProof/>
          <w:lang w:val="es-ES" w:eastAsia="es-ES"/>
        </w:rPr>
        <w:drawing>
          <wp:anchor distT="0" distB="0" distL="114300" distR="114300" simplePos="0" relativeHeight="251725824" behindDoc="1" locked="0" layoutInCell="1" allowOverlap="1" wp14:anchorId="1D9BEE2C" wp14:editId="020CD8B1">
            <wp:simplePos x="0" y="0"/>
            <wp:positionH relativeFrom="column">
              <wp:posOffset>-1905</wp:posOffset>
            </wp:positionH>
            <wp:positionV relativeFrom="paragraph">
              <wp:posOffset>172629</wp:posOffset>
            </wp:positionV>
            <wp:extent cx="1533525" cy="2076450"/>
            <wp:effectExtent l="19050" t="19050" r="28575" b="19050"/>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533525" cy="2076450"/>
                    </a:xfrm>
                    <a:prstGeom prst="rect">
                      <a:avLst/>
                    </a:prstGeom>
                    <a:noFill/>
                    <a:ln w="15875">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sidR="009D5E80">
        <w:rPr>
          <w:rFonts w:ascii="Times New Roman" w:hAnsi="Times New Roman" w:cs="Times New Roman"/>
          <w:b/>
          <w:bCs/>
          <w:sz w:val="20"/>
          <w:lang w:val="es-ES"/>
        </w:rPr>
        <w:t xml:space="preserve">        </w:t>
      </w:r>
      <w:r w:rsidR="009D5E80" w:rsidRPr="00736DBD">
        <w:rPr>
          <w:rFonts w:ascii="Times New Roman" w:hAnsi="Times New Roman" w:cs="Times New Roman"/>
          <w:b/>
          <w:bCs/>
          <w:sz w:val="18"/>
          <w:lang w:val="es-ES"/>
        </w:rPr>
        <w:t xml:space="preserve">Figura 37. Posición 5. </w:t>
      </w:r>
      <w:r>
        <w:rPr>
          <w:rFonts w:ascii="Times New Roman" w:hAnsi="Times New Roman" w:cs="Times New Roman"/>
          <w:b/>
          <w:bCs/>
          <w:sz w:val="18"/>
          <w:lang w:val="es-ES"/>
        </w:rPr>
        <w:fldChar w:fldCharType="begin"/>
      </w:r>
      <w:r>
        <w:rPr>
          <w:rFonts w:ascii="Times New Roman" w:hAnsi="Times New Roman" w:cs="Times New Roman"/>
          <w:b/>
          <w:bCs/>
          <w:sz w:val="18"/>
          <w:lang w:val="es-ES"/>
        </w:rPr>
        <w:instrText xml:space="preserve"> NOTEREF _Ref310625699 \f \h </w:instrText>
      </w:r>
      <w:r>
        <w:rPr>
          <w:rFonts w:ascii="Times New Roman" w:hAnsi="Times New Roman" w:cs="Times New Roman"/>
          <w:b/>
          <w:bCs/>
          <w:sz w:val="18"/>
          <w:lang w:val="es-ES"/>
        </w:rPr>
      </w:r>
      <w:r>
        <w:rPr>
          <w:rFonts w:ascii="Times New Roman" w:hAnsi="Times New Roman" w:cs="Times New Roman"/>
          <w:b/>
          <w:bCs/>
          <w:sz w:val="18"/>
          <w:lang w:val="es-ES"/>
        </w:rPr>
        <w:fldChar w:fldCharType="separate"/>
      </w:r>
      <w:r w:rsidRPr="00736DBD">
        <w:rPr>
          <w:rStyle w:val="Refdenotaalpie"/>
          <w:lang w:val="es-ES"/>
        </w:rPr>
        <w:t>7</w:t>
      </w:r>
      <w:r>
        <w:rPr>
          <w:rFonts w:ascii="Times New Roman" w:hAnsi="Times New Roman" w:cs="Times New Roman"/>
          <w:b/>
          <w:bCs/>
          <w:sz w:val="18"/>
          <w:lang w:val="es-ES"/>
        </w:rPr>
        <w:fldChar w:fldCharType="end"/>
      </w:r>
      <w:r w:rsidR="009D5E80" w:rsidRPr="00736DBD">
        <w:rPr>
          <w:rFonts w:ascii="Times New Roman" w:hAnsi="Times New Roman" w:cs="Times New Roman"/>
          <w:b/>
          <w:bCs/>
          <w:sz w:val="18"/>
          <w:lang w:val="es-ES"/>
        </w:rPr>
        <w:t xml:space="preserve">                </w:t>
      </w:r>
      <w:r>
        <w:rPr>
          <w:rFonts w:ascii="Times New Roman" w:hAnsi="Times New Roman" w:cs="Times New Roman"/>
          <w:b/>
          <w:bCs/>
          <w:sz w:val="18"/>
          <w:lang w:val="es-ES"/>
        </w:rPr>
        <w:t xml:space="preserve">     </w:t>
      </w:r>
      <w:r w:rsidR="009D5E80" w:rsidRPr="00736DBD">
        <w:rPr>
          <w:rFonts w:ascii="Times New Roman" w:hAnsi="Times New Roman" w:cs="Times New Roman"/>
          <w:b/>
          <w:bCs/>
          <w:sz w:val="18"/>
          <w:lang w:val="es-ES"/>
        </w:rPr>
        <w:t xml:space="preserve">Figura 38. Posición 6. </w:t>
      </w:r>
      <w:r>
        <w:rPr>
          <w:rFonts w:ascii="Times New Roman" w:hAnsi="Times New Roman" w:cs="Times New Roman"/>
          <w:b/>
          <w:bCs/>
          <w:sz w:val="18"/>
          <w:lang w:val="es-ES"/>
        </w:rPr>
        <w:fldChar w:fldCharType="begin"/>
      </w:r>
      <w:r>
        <w:rPr>
          <w:rFonts w:ascii="Times New Roman" w:hAnsi="Times New Roman" w:cs="Times New Roman"/>
          <w:b/>
          <w:bCs/>
          <w:sz w:val="18"/>
          <w:lang w:val="es-ES"/>
        </w:rPr>
        <w:instrText xml:space="preserve"> NOTEREF _Ref310625699 \f \h </w:instrText>
      </w:r>
      <w:r>
        <w:rPr>
          <w:rFonts w:ascii="Times New Roman" w:hAnsi="Times New Roman" w:cs="Times New Roman"/>
          <w:b/>
          <w:bCs/>
          <w:sz w:val="18"/>
          <w:lang w:val="es-ES"/>
        </w:rPr>
      </w:r>
      <w:r>
        <w:rPr>
          <w:rFonts w:ascii="Times New Roman" w:hAnsi="Times New Roman" w:cs="Times New Roman"/>
          <w:b/>
          <w:bCs/>
          <w:sz w:val="18"/>
          <w:lang w:val="es-ES"/>
        </w:rPr>
        <w:fldChar w:fldCharType="separate"/>
      </w:r>
      <w:r w:rsidRPr="00736DBD">
        <w:rPr>
          <w:rStyle w:val="Refdenotaalpie"/>
          <w:lang w:val="es-ES"/>
        </w:rPr>
        <w:t>7</w:t>
      </w:r>
      <w:r>
        <w:rPr>
          <w:rFonts w:ascii="Times New Roman" w:hAnsi="Times New Roman" w:cs="Times New Roman"/>
          <w:b/>
          <w:bCs/>
          <w:sz w:val="18"/>
          <w:lang w:val="es-ES"/>
        </w:rPr>
        <w:fldChar w:fldCharType="end"/>
      </w:r>
      <w:r w:rsidR="009D5E80" w:rsidRPr="00736DBD">
        <w:rPr>
          <w:rFonts w:ascii="Times New Roman" w:hAnsi="Times New Roman" w:cs="Times New Roman"/>
          <w:b/>
          <w:bCs/>
          <w:sz w:val="18"/>
          <w:lang w:val="es-ES"/>
        </w:rPr>
        <w:t xml:space="preserve">                        Figura 39. Posición </w:t>
      </w:r>
      <w:r>
        <w:rPr>
          <w:rFonts w:ascii="Times New Roman" w:hAnsi="Times New Roman" w:cs="Times New Roman"/>
          <w:b/>
          <w:bCs/>
          <w:sz w:val="18"/>
          <w:lang w:val="es-ES"/>
        </w:rPr>
        <w:t xml:space="preserve">7. </w:t>
      </w:r>
      <w:r>
        <w:rPr>
          <w:rFonts w:ascii="Times New Roman" w:hAnsi="Times New Roman" w:cs="Times New Roman"/>
          <w:b/>
          <w:bCs/>
          <w:sz w:val="18"/>
          <w:lang w:val="es-ES"/>
        </w:rPr>
        <w:fldChar w:fldCharType="begin"/>
      </w:r>
      <w:r>
        <w:rPr>
          <w:rFonts w:ascii="Times New Roman" w:hAnsi="Times New Roman" w:cs="Times New Roman"/>
          <w:b/>
          <w:bCs/>
          <w:sz w:val="18"/>
          <w:lang w:val="es-ES"/>
        </w:rPr>
        <w:instrText xml:space="preserve"> NOTEREF _Ref310625699 \f \h </w:instrText>
      </w:r>
      <w:r>
        <w:rPr>
          <w:rFonts w:ascii="Times New Roman" w:hAnsi="Times New Roman" w:cs="Times New Roman"/>
          <w:b/>
          <w:bCs/>
          <w:sz w:val="18"/>
          <w:lang w:val="es-ES"/>
        </w:rPr>
      </w:r>
      <w:r>
        <w:rPr>
          <w:rFonts w:ascii="Times New Roman" w:hAnsi="Times New Roman" w:cs="Times New Roman"/>
          <w:b/>
          <w:bCs/>
          <w:sz w:val="18"/>
          <w:lang w:val="es-ES"/>
        </w:rPr>
        <w:fldChar w:fldCharType="separate"/>
      </w:r>
      <w:r w:rsidRPr="006D212C">
        <w:rPr>
          <w:rStyle w:val="Refdenotaalpie"/>
          <w:lang w:val="es-ES"/>
        </w:rPr>
        <w:t>7</w:t>
      </w:r>
      <w:r>
        <w:rPr>
          <w:rFonts w:ascii="Times New Roman" w:hAnsi="Times New Roman" w:cs="Times New Roman"/>
          <w:b/>
          <w:bCs/>
          <w:sz w:val="18"/>
          <w:lang w:val="es-ES"/>
        </w:rPr>
        <w:fldChar w:fldCharType="end"/>
      </w:r>
      <w:r w:rsidR="009D5E80" w:rsidRPr="00736DBD">
        <w:rPr>
          <w:rFonts w:ascii="Times New Roman" w:hAnsi="Times New Roman" w:cs="Times New Roman"/>
          <w:b/>
          <w:bCs/>
          <w:sz w:val="18"/>
          <w:lang w:val="es-ES"/>
        </w:rPr>
        <w:t xml:space="preserve">      </w:t>
      </w:r>
    </w:p>
    <w:p w:rsidR="00182EDA" w:rsidRDefault="009D5E80" w:rsidP="00C93519">
      <w:pPr>
        <w:pStyle w:val="Default"/>
        <w:spacing w:line="360" w:lineRule="auto"/>
        <w:rPr>
          <w:rFonts w:ascii="Times New Roman" w:hAnsi="Times New Roman" w:cs="Times New Roman"/>
          <w:b/>
          <w:bCs/>
          <w:lang w:val="es-ES"/>
        </w:rPr>
      </w:pPr>
      <w:r>
        <w:rPr>
          <w:rFonts w:ascii="Times New Roman" w:eastAsia="Calibri" w:hAnsi="Times New Roman" w:cs="Times New Roman"/>
          <w:noProof/>
          <w:color w:val="FF0000"/>
          <w:lang w:val="es-ES" w:eastAsia="es-ES"/>
        </w:rPr>
        <w:drawing>
          <wp:anchor distT="0" distB="0" distL="114300" distR="114300" simplePos="0" relativeHeight="251726848" behindDoc="1" locked="0" layoutInCell="1" allowOverlap="1" wp14:anchorId="41E1B573" wp14:editId="0AFACAA2">
            <wp:simplePos x="0" y="0"/>
            <wp:positionH relativeFrom="column">
              <wp:posOffset>1617345</wp:posOffset>
            </wp:positionH>
            <wp:positionV relativeFrom="paragraph">
              <wp:posOffset>142240</wp:posOffset>
            </wp:positionV>
            <wp:extent cx="2600325" cy="1114425"/>
            <wp:effectExtent l="19050" t="19050" r="9525" b="9525"/>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00325" cy="1114425"/>
                    </a:xfrm>
                    <a:prstGeom prst="rect">
                      <a:avLst/>
                    </a:prstGeom>
                    <a:noFill/>
                    <a:ln w="15875">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p>
    <w:p w:rsidR="00182EDA" w:rsidRDefault="00182EDA" w:rsidP="00C93519">
      <w:pPr>
        <w:pStyle w:val="Default"/>
        <w:spacing w:line="360" w:lineRule="auto"/>
        <w:rPr>
          <w:rFonts w:ascii="Times New Roman" w:hAnsi="Times New Roman" w:cs="Times New Roman"/>
          <w:b/>
          <w:bCs/>
          <w:lang w:val="es-ES"/>
        </w:rPr>
      </w:pPr>
    </w:p>
    <w:p w:rsidR="00182EDA" w:rsidRDefault="00182EDA" w:rsidP="00C93519">
      <w:pPr>
        <w:pStyle w:val="Default"/>
        <w:spacing w:line="360" w:lineRule="auto"/>
        <w:rPr>
          <w:rFonts w:ascii="Times New Roman" w:hAnsi="Times New Roman" w:cs="Times New Roman"/>
          <w:b/>
          <w:bCs/>
          <w:lang w:val="es-ES"/>
        </w:rPr>
      </w:pPr>
    </w:p>
    <w:p w:rsidR="00182EDA" w:rsidRDefault="00182EDA" w:rsidP="00C93519">
      <w:pPr>
        <w:pStyle w:val="Default"/>
        <w:spacing w:line="360" w:lineRule="auto"/>
        <w:rPr>
          <w:rFonts w:ascii="Times New Roman" w:hAnsi="Times New Roman" w:cs="Times New Roman"/>
          <w:b/>
          <w:bCs/>
          <w:lang w:val="es-ES"/>
        </w:rPr>
      </w:pPr>
    </w:p>
    <w:p w:rsidR="00182EDA" w:rsidRDefault="009D5E80" w:rsidP="00C93519">
      <w:pPr>
        <w:pStyle w:val="Default"/>
        <w:spacing w:line="360" w:lineRule="auto"/>
        <w:rPr>
          <w:rFonts w:ascii="Times New Roman" w:hAnsi="Times New Roman" w:cs="Times New Roman"/>
          <w:b/>
          <w:bCs/>
          <w:lang w:val="es-ES"/>
        </w:rPr>
      </w:pPr>
      <w:r>
        <w:rPr>
          <w:rFonts w:ascii="Times New Roman" w:hAnsi="Times New Roman" w:cs="Times New Roman"/>
          <w:b/>
          <w:bCs/>
          <w:sz w:val="20"/>
          <w:lang w:val="es-ES"/>
        </w:rPr>
        <w:t xml:space="preserve">                                                                                                                                      </w:t>
      </w:r>
      <w:r w:rsidRPr="00736DBD">
        <w:rPr>
          <w:rFonts w:ascii="Times New Roman" w:hAnsi="Times New Roman" w:cs="Times New Roman"/>
          <w:b/>
          <w:bCs/>
          <w:sz w:val="18"/>
          <w:lang w:val="es-ES"/>
        </w:rPr>
        <w:t>Figura 41. Posición 9.</w:t>
      </w:r>
      <w:r w:rsidR="00736DBD">
        <w:rPr>
          <w:rFonts w:ascii="Times New Roman" w:hAnsi="Times New Roman" w:cs="Times New Roman"/>
          <w:b/>
          <w:bCs/>
          <w:sz w:val="18"/>
          <w:lang w:val="es-ES"/>
        </w:rPr>
        <w:fldChar w:fldCharType="begin"/>
      </w:r>
      <w:r w:rsidR="00736DBD">
        <w:rPr>
          <w:rFonts w:ascii="Times New Roman" w:hAnsi="Times New Roman" w:cs="Times New Roman"/>
          <w:b/>
          <w:bCs/>
          <w:sz w:val="18"/>
          <w:lang w:val="es-ES"/>
        </w:rPr>
        <w:instrText xml:space="preserve"> NOTEREF _Ref310625699 \f \h </w:instrText>
      </w:r>
      <w:r w:rsidR="00736DBD">
        <w:rPr>
          <w:rFonts w:ascii="Times New Roman" w:hAnsi="Times New Roman" w:cs="Times New Roman"/>
          <w:b/>
          <w:bCs/>
          <w:sz w:val="18"/>
          <w:lang w:val="es-ES"/>
        </w:rPr>
      </w:r>
      <w:r w:rsidR="00736DBD">
        <w:rPr>
          <w:rFonts w:ascii="Times New Roman" w:hAnsi="Times New Roman" w:cs="Times New Roman"/>
          <w:b/>
          <w:bCs/>
          <w:sz w:val="18"/>
          <w:lang w:val="es-ES"/>
        </w:rPr>
        <w:fldChar w:fldCharType="separate"/>
      </w:r>
      <w:r w:rsidR="00736DBD" w:rsidRPr="006D212C">
        <w:rPr>
          <w:rStyle w:val="Refdenotaalpie"/>
          <w:lang w:val="es-ES"/>
        </w:rPr>
        <w:t>7</w:t>
      </w:r>
      <w:r w:rsidR="00736DBD">
        <w:rPr>
          <w:rFonts w:ascii="Times New Roman" w:hAnsi="Times New Roman" w:cs="Times New Roman"/>
          <w:b/>
          <w:bCs/>
          <w:sz w:val="18"/>
          <w:lang w:val="es-ES"/>
        </w:rPr>
        <w:fldChar w:fldCharType="end"/>
      </w:r>
      <w:r w:rsidRPr="00736DBD">
        <w:rPr>
          <w:rFonts w:ascii="Times New Roman" w:hAnsi="Times New Roman" w:cs="Times New Roman"/>
          <w:b/>
          <w:bCs/>
          <w:sz w:val="18"/>
          <w:lang w:val="es-ES"/>
        </w:rPr>
        <w:t xml:space="preserve">         </w:t>
      </w:r>
    </w:p>
    <w:p w:rsidR="009D5E80" w:rsidRDefault="009D5E80" w:rsidP="009D5E80">
      <w:pPr>
        <w:pStyle w:val="Default"/>
        <w:spacing w:line="360" w:lineRule="auto"/>
        <w:rPr>
          <w:rFonts w:ascii="Times New Roman" w:hAnsi="Times New Roman" w:cs="Times New Roman"/>
          <w:b/>
          <w:bCs/>
          <w:sz w:val="20"/>
          <w:lang w:val="es-ES"/>
        </w:rPr>
      </w:pPr>
      <w:r>
        <w:rPr>
          <w:bCs/>
          <w:noProof/>
          <w:lang w:val="es-ES" w:eastAsia="es-ES"/>
        </w:rPr>
        <w:drawing>
          <wp:anchor distT="0" distB="0" distL="114300" distR="114300" simplePos="0" relativeHeight="251727872" behindDoc="1" locked="0" layoutInCell="1" allowOverlap="1" wp14:anchorId="523C68C4" wp14:editId="728BFEB7">
            <wp:simplePos x="0" y="0"/>
            <wp:positionH relativeFrom="column">
              <wp:posOffset>1617345</wp:posOffset>
            </wp:positionH>
            <wp:positionV relativeFrom="paragraph">
              <wp:posOffset>109855</wp:posOffset>
            </wp:positionV>
            <wp:extent cx="2514600" cy="1047750"/>
            <wp:effectExtent l="19050" t="19050" r="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flipH="1">
                      <a:off x="0" y="0"/>
                      <a:ext cx="2514600" cy="1047750"/>
                    </a:xfrm>
                    <a:prstGeom prst="rect">
                      <a:avLst/>
                    </a:prstGeom>
                    <a:noFill/>
                    <a:ln w="15875">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p>
    <w:p w:rsidR="009D5E80" w:rsidRDefault="009D5E80" w:rsidP="009D5E80">
      <w:pPr>
        <w:pStyle w:val="Default"/>
        <w:spacing w:line="360" w:lineRule="auto"/>
        <w:rPr>
          <w:rFonts w:ascii="Times New Roman" w:hAnsi="Times New Roman" w:cs="Times New Roman"/>
          <w:b/>
          <w:bCs/>
          <w:sz w:val="20"/>
          <w:lang w:val="es-ES"/>
        </w:rPr>
      </w:pPr>
    </w:p>
    <w:p w:rsidR="00182EDA" w:rsidRPr="00736DBD" w:rsidRDefault="009D5E80" w:rsidP="00C93519">
      <w:pPr>
        <w:pStyle w:val="Default"/>
        <w:spacing w:line="360" w:lineRule="auto"/>
        <w:rPr>
          <w:rFonts w:ascii="Times New Roman" w:hAnsi="Times New Roman" w:cs="Times New Roman"/>
          <w:b/>
          <w:bCs/>
          <w:lang w:val="es-ES"/>
        </w:rPr>
      </w:pPr>
      <w:r>
        <w:rPr>
          <w:rFonts w:ascii="Times New Roman" w:hAnsi="Times New Roman" w:cs="Times New Roman"/>
          <w:b/>
          <w:bCs/>
          <w:sz w:val="20"/>
          <w:lang w:val="es-ES"/>
        </w:rPr>
        <w:t xml:space="preserve">                                                                                                                                    </w:t>
      </w:r>
      <w:r w:rsidRPr="00736DBD">
        <w:rPr>
          <w:rFonts w:ascii="Times New Roman" w:hAnsi="Times New Roman" w:cs="Times New Roman"/>
          <w:b/>
          <w:bCs/>
          <w:sz w:val="18"/>
          <w:lang w:val="es-ES"/>
        </w:rPr>
        <w:t>Figura 42. Posición 10</w:t>
      </w:r>
      <w:r w:rsidR="00404CCB" w:rsidRPr="00736DBD">
        <w:rPr>
          <w:rFonts w:ascii="Times New Roman" w:hAnsi="Times New Roman" w:cs="Times New Roman"/>
          <w:b/>
          <w:bCs/>
          <w:sz w:val="18"/>
          <w:lang w:val="es-ES"/>
        </w:rPr>
        <w:t>.</w:t>
      </w:r>
      <w:r w:rsidRPr="00736DBD">
        <w:rPr>
          <w:rFonts w:ascii="Times New Roman" w:hAnsi="Times New Roman" w:cs="Times New Roman"/>
          <w:b/>
          <w:bCs/>
          <w:sz w:val="18"/>
          <w:lang w:val="es-ES"/>
        </w:rPr>
        <w:t xml:space="preserve"> </w:t>
      </w:r>
      <w:r w:rsidR="00736DBD">
        <w:rPr>
          <w:rFonts w:ascii="Times New Roman" w:hAnsi="Times New Roman" w:cs="Times New Roman"/>
          <w:b/>
          <w:bCs/>
          <w:sz w:val="18"/>
          <w:lang w:val="es-ES"/>
        </w:rPr>
        <w:fldChar w:fldCharType="begin"/>
      </w:r>
      <w:r w:rsidR="00736DBD">
        <w:rPr>
          <w:rFonts w:ascii="Times New Roman" w:hAnsi="Times New Roman" w:cs="Times New Roman"/>
          <w:b/>
          <w:bCs/>
          <w:sz w:val="18"/>
          <w:lang w:val="es-ES"/>
        </w:rPr>
        <w:instrText xml:space="preserve"> NOTEREF _Ref310625699 \f \h </w:instrText>
      </w:r>
      <w:r w:rsidR="00736DBD">
        <w:rPr>
          <w:rFonts w:ascii="Times New Roman" w:hAnsi="Times New Roman" w:cs="Times New Roman"/>
          <w:b/>
          <w:bCs/>
          <w:sz w:val="18"/>
          <w:lang w:val="es-ES"/>
        </w:rPr>
      </w:r>
      <w:r w:rsidR="00736DBD">
        <w:rPr>
          <w:rFonts w:ascii="Times New Roman" w:hAnsi="Times New Roman" w:cs="Times New Roman"/>
          <w:b/>
          <w:bCs/>
          <w:sz w:val="18"/>
          <w:lang w:val="es-ES"/>
        </w:rPr>
        <w:fldChar w:fldCharType="separate"/>
      </w:r>
      <w:r w:rsidR="00736DBD" w:rsidRPr="006D212C">
        <w:rPr>
          <w:rStyle w:val="Refdenotaalpie"/>
          <w:lang w:val="es-ES"/>
        </w:rPr>
        <w:t>7</w:t>
      </w:r>
      <w:r w:rsidR="00736DBD">
        <w:rPr>
          <w:rFonts w:ascii="Times New Roman" w:hAnsi="Times New Roman" w:cs="Times New Roman"/>
          <w:b/>
          <w:bCs/>
          <w:sz w:val="18"/>
          <w:lang w:val="es-ES"/>
        </w:rPr>
        <w:fldChar w:fldCharType="end"/>
      </w:r>
      <w:r w:rsidR="00736DBD">
        <w:rPr>
          <w:rFonts w:ascii="Times New Roman" w:hAnsi="Times New Roman" w:cs="Times New Roman"/>
          <w:b/>
          <w:bCs/>
          <w:sz w:val="18"/>
          <w:lang w:val="es-ES"/>
        </w:rPr>
        <w:t xml:space="preserve">       </w:t>
      </w:r>
      <w:r w:rsidRPr="00736DBD">
        <w:rPr>
          <w:rFonts w:ascii="Times New Roman" w:hAnsi="Times New Roman" w:cs="Times New Roman"/>
          <w:b/>
          <w:bCs/>
          <w:sz w:val="18"/>
          <w:lang w:val="es-ES"/>
        </w:rPr>
        <w:t xml:space="preserve"> </w:t>
      </w:r>
      <w:r w:rsidR="00736DBD">
        <w:rPr>
          <w:rFonts w:ascii="Times New Roman" w:hAnsi="Times New Roman" w:cs="Times New Roman"/>
          <w:b/>
          <w:bCs/>
          <w:sz w:val="18"/>
          <w:lang w:val="es-ES"/>
        </w:rPr>
        <w:t xml:space="preserve">          </w:t>
      </w:r>
      <w:r w:rsidRPr="00736DBD">
        <w:rPr>
          <w:rFonts w:ascii="Times New Roman" w:hAnsi="Times New Roman" w:cs="Times New Roman"/>
          <w:b/>
          <w:bCs/>
          <w:sz w:val="18"/>
          <w:lang w:val="es-ES"/>
        </w:rPr>
        <w:t xml:space="preserve">Figura 40. Posición 8.  </w:t>
      </w:r>
      <w:r w:rsidR="00736DBD">
        <w:rPr>
          <w:rFonts w:ascii="Times New Roman" w:hAnsi="Times New Roman" w:cs="Times New Roman"/>
          <w:b/>
          <w:bCs/>
          <w:sz w:val="18"/>
          <w:lang w:val="es-ES"/>
        </w:rPr>
        <w:fldChar w:fldCharType="begin"/>
      </w:r>
      <w:r w:rsidR="00736DBD">
        <w:rPr>
          <w:rFonts w:ascii="Times New Roman" w:hAnsi="Times New Roman" w:cs="Times New Roman"/>
          <w:b/>
          <w:bCs/>
          <w:sz w:val="18"/>
          <w:lang w:val="es-ES"/>
        </w:rPr>
        <w:instrText xml:space="preserve"> NOTEREF _Ref310625699 \f \h </w:instrText>
      </w:r>
      <w:r w:rsidR="00736DBD">
        <w:rPr>
          <w:rFonts w:ascii="Times New Roman" w:hAnsi="Times New Roman" w:cs="Times New Roman"/>
          <w:b/>
          <w:bCs/>
          <w:sz w:val="18"/>
          <w:lang w:val="es-ES"/>
        </w:rPr>
      </w:r>
      <w:r w:rsidR="00736DBD">
        <w:rPr>
          <w:rFonts w:ascii="Times New Roman" w:hAnsi="Times New Roman" w:cs="Times New Roman"/>
          <w:b/>
          <w:bCs/>
          <w:sz w:val="18"/>
          <w:lang w:val="es-ES"/>
        </w:rPr>
        <w:fldChar w:fldCharType="separate"/>
      </w:r>
      <w:r w:rsidR="00736DBD" w:rsidRPr="006D212C">
        <w:rPr>
          <w:rStyle w:val="Refdenotaalpie"/>
          <w:lang w:val="es-ES"/>
        </w:rPr>
        <w:t>7</w:t>
      </w:r>
      <w:r w:rsidR="00736DBD">
        <w:rPr>
          <w:rFonts w:ascii="Times New Roman" w:hAnsi="Times New Roman" w:cs="Times New Roman"/>
          <w:b/>
          <w:bCs/>
          <w:sz w:val="18"/>
          <w:lang w:val="es-ES"/>
        </w:rPr>
        <w:fldChar w:fldCharType="end"/>
      </w:r>
      <w:r w:rsidRPr="00736DBD">
        <w:rPr>
          <w:rFonts w:ascii="Times New Roman" w:hAnsi="Times New Roman" w:cs="Times New Roman"/>
          <w:b/>
          <w:bCs/>
          <w:sz w:val="18"/>
          <w:lang w:val="es-ES"/>
        </w:rPr>
        <w:t xml:space="preserve">       </w:t>
      </w:r>
    </w:p>
    <w:p w:rsidR="00182EDA" w:rsidRDefault="00CB345E" w:rsidP="00C93519">
      <w:pPr>
        <w:pStyle w:val="Default"/>
        <w:spacing w:line="360" w:lineRule="auto"/>
        <w:rPr>
          <w:rFonts w:ascii="Times New Roman" w:hAnsi="Times New Roman" w:cs="Times New Roman"/>
          <w:b/>
          <w:bCs/>
          <w:lang w:val="es-ES"/>
        </w:rPr>
      </w:pPr>
      <w:r>
        <w:rPr>
          <w:bCs/>
          <w:noProof/>
          <w:lang w:val="es-ES" w:eastAsia="es-ES"/>
        </w:rPr>
        <w:lastRenderedPageBreak/>
        <w:drawing>
          <wp:anchor distT="0" distB="0" distL="114300" distR="114300" simplePos="0" relativeHeight="251728896" behindDoc="1" locked="0" layoutInCell="1" allowOverlap="1" wp14:anchorId="7FB7B8AC" wp14:editId="4634AAFA">
            <wp:simplePos x="0" y="0"/>
            <wp:positionH relativeFrom="column">
              <wp:posOffset>-1905</wp:posOffset>
            </wp:positionH>
            <wp:positionV relativeFrom="paragraph">
              <wp:posOffset>-78105</wp:posOffset>
            </wp:positionV>
            <wp:extent cx="2076450" cy="1362075"/>
            <wp:effectExtent l="19050" t="19050" r="0" b="9525"/>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076450" cy="1362075"/>
                    </a:xfrm>
                    <a:prstGeom prst="rect">
                      <a:avLst/>
                    </a:prstGeom>
                    <a:noFill/>
                    <a:ln w="15875">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Pr>
          <w:bCs/>
          <w:noProof/>
          <w:lang w:val="es-ES" w:eastAsia="es-ES"/>
        </w:rPr>
        <w:drawing>
          <wp:anchor distT="0" distB="0" distL="114300" distR="114300" simplePos="0" relativeHeight="251729920" behindDoc="1" locked="0" layoutInCell="1" allowOverlap="1" wp14:anchorId="6D900279" wp14:editId="48BBCB00">
            <wp:simplePos x="0" y="0"/>
            <wp:positionH relativeFrom="column">
              <wp:posOffset>2226945</wp:posOffset>
            </wp:positionH>
            <wp:positionV relativeFrom="paragraph">
              <wp:posOffset>-97155</wp:posOffset>
            </wp:positionV>
            <wp:extent cx="1285875" cy="1800225"/>
            <wp:effectExtent l="19050" t="19050" r="9525" b="9525"/>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r="6098"/>
                    <a:stretch/>
                  </pic:blipFill>
                  <pic:spPr bwMode="auto">
                    <a:xfrm>
                      <a:off x="0" y="0"/>
                      <a:ext cx="1285875" cy="1800225"/>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noProof/>
          <w:lang w:val="es-ES" w:eastAsia="es-ES"/>
        </w:rPr>
        <w:drawing>
          <wp:anchor distT="0" distB="0" distL="114300" distR="114300" simplePos="0" relativeHeight="251730944" behindDoc="1" locked="0" layoutInCell="1" allowOverlap="1" wp14:anchorId="6767A02E" wp14:editId="0D78F51B">
            <wp:simplePos x="0" y="0"/>
            <wp:positionH relativeFrom="column">
              <wp:posOffset>3684270</wp:posOffset>
            </wp:positionH>
            <wp:positionV relativeFrom="paragraph">
              <wp:posOffset>-97156</wp:posOffset>
            </wp:positionV>
            <wp:extent cx="1457325" cy="1800225"/>
            <wp:effectExtent l="19050" t="19050" r="9525" b="9525"/>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r="4198"/>
                    <a:stretch/>
                  </pic:blipFill>
                  <pic:spPr bwMode="auto">
                    <a:xfrm>
                      <a:off x="0" y="0"/>
                      <a:ext cx="1455190" cy="1797588"/>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82EDA" w:rsidRDefault="00182EDA" w:rsidP="00C93519">
      <w:pPr>
        <w:pStyle w:val="Default"/>
        <w:spacing w:line="360" w:lineRule="auto"/>
        <w:rPr>
          <w:rFonts w:ascii="Times New Roman" w:hAnsi="Times New Roman" w:cs="Times New Roman"/>
          <w:b/>
          <w:bCs/>
          <w:lang w:val="es-ES"/>
        </w:rPr>
      </w:pPr>
    </w:p>
    <w:p w:rsidR="00182EDA" w:rsidRDefault="00182EDA" w:rsidP="00C93519">
      <w:pPr>
        <w:pStyle w:val="Default"/>
        <w:spacing w:line="360" w:lineRule="auto"/>
        <w:rPr>
          <w:rFonts w:ascii="Times New Roman" w:hAnsi="Times New Roman" w:cs="Times New Roman"/>
          <w:b/>
          <w:bCs/>
          <w:lang w:val="es-ES"/>
        </w:rPr>
      </w:pPr>
    </w:p>
    <w:p w:rsidR="00182EDA" w:rsidRDefault="00182EDA" w:rsidP="00C93519">
      <w:pPr>
        <w:pStyle w:val="Default"/>
        <w:spacing w:line="360" w:lineRule="auto"/>
        <w:rPr>
          <w:rFonts w:ascii="Times New Roman" w:hAnsi="Times New Roman" w:cs="Times New Roman"/>
          <w:b/>
          <w:bCs/>
          <w:lang w:val="es-ES"/>
        </w:rPr>
      </w:pPr>
    </w:p>
    <w:p w:rsidR="009D5E80" w:rsidRDefault="009D5E80" w:rsidP="00C93519">
      <w:pPr>
        <w:pStyle w:val="Default"/>
        <w:spacing w:line="360" w:lineRule="auto"/>
        <w:rPr>
          <w:rFonts w:ascii="Times New Roman" w:hAnsi="Times New Roman" w:cs="Times New Roman"/>
          <w:b/>
          <w:bCs/>
          <w:lang w:val="es-ES"/>
        </w:rPr>
      </w:pPr>
    </w:p>
    <w:p w:rsidR="009D5E80" w:rsidRPr="00736DBD" w:rsidRDefault="00377564" w:rsidP="00C93519">
      <w:pPr>
        <w:pStyle w:val="Default"/>
        <w:spacing w:line="360" w:lineRule="auto"/>
        <w:rPr>
          <w:rFonts w:ascii="Times New Roman" w:hAnsi="Times New Roman" w:cs="Times New Roman"/>
          <w:b/>
          <w:bCs/>
          <w:sz w:val="22"/>
          <w:lang w:val="es-ES"/>
        </w:rPr>
      </w:pPr>
      <w:r>
        <w:rPr>
          <w:rFonts w:ascii="Times New Roman" w:hAnsi="Times New Roman" w:cs="Times New Roman"/>
          <w:b/>
          <w:bCs/>
          <w:sz w:val="20"/>
          <w:lang w:val="es-ES"/>
        </w:rPr>
        <w:t xml:space="preserve">             </w:t>
      </w:r>
      <w:r w:rsidRPr="00736DBD">
        <w:rPr>
          <w:rFonts w:ascii="Times New Roman" w:hAnsi="Times New Roman" w:cs="Times New Roman"/>
          <w:b/>
          <w:bCs/>
          <w:sz w:val="18"/>
          <w:lang w:val="es-ES"/>
        </w:rPr>
        <w:t xml:space="preserve">Figura 43. Posición 11.  </w:t>
      </w:r>
      <w:r w:rsidR="005B17B0">
        <w:rPr>
          <w:rFonts w:ascii="Times New Roman" w:hAnsi="Times New Roman" w:cs="Times New Roman"/>
          <w:b/>
          <w:bCs/>
          <w:sz w:val="18"/>
          <w:lang w:val="es-ES"/>
        </w:rPr>
        <w:fldChar w:fldCharType="begin"/>
      </w:r>
      <w:r w:rsidR="005B17B0">
        <w:rPr>
          <w:rFonts w:ascii="Times New Roman" w:hAnsi="Times New Roman" w:cs="Times New Roman"/>
          <w:b/>
          <w:bCs/>
          <w:sz w:val="18"/>
          <w:lang w:val="es-ES"/>
        </w:rPr>
        <w:instrText xml:space="preserve"> NOTEREF _Ref310625699 \f \h </w:instrText>
      </w:r>
      <w:r w:rsidR="005B17B0">
        <w:rPr>
          <w:rFonts w:ascii="Times New Roman" w:hAnsi="Times New Roman" w:cs="Times New Roman"/>
          <w:b/>
          <w:bCs/>
          <w:sz w:val="18"/>
          <w:lang w:val="es-ES"/>
        </w:rPr>
      </w:r>
      <w:r w:rsidR="005B17B0">
        <w:rPr>
          <w:rFonts w:ascii="Times New Roman" w:hAnsi="Times New Roman" w:cs="Times New Roman"/>
          <w:b/>
          <w:bCs/>
          <w:sz w:val="18"/>
          <w:lang w:val="es-ES"/>
        </w:rPr>
        <w:fldChar w:fldCharType="separate"/>
      </w:r>
      <w:r w:rsidR="005B17B0" w:rsidRPr="006D212C">
        <w:rPr>
          <w:rStyle w:val="Refdenotaalpie"/>
          <w:lang w:val="es-ES"/>
        </w:rPr>
        <w:t>7</w:t>
      </w:r>
      <w:r w:rsidR="005B17B0">
        <w:rPr>
          <w:rFonts w:ascii="Times New Roman" w:hAnsi="Times New Roman" w:cs="Times New Roman"/>
          <w:b/>
          <w:bCs/>
          <w:sz w:val="18"/>
          <w:lang w:val="es-ES"/>
        </w:rPr>
        <w:fldChar w:fldCharType="end"/>
      </w:r>
      <w:r w:rsidRPr="00736DBD">
        <w:rPr>
          <w:rFonts w:ascii="Times New Roman" w:hAnsi="Times New Roman" w:cs="Times New Roman"/>
          <w:b/>
          <w:bCs/>
          <w:sz w:val="18"/>
          <w:lang w:val="es-ES"/>
        </w:rPr>
        <w:t xml:space="preserve">       </w:t>
      </w:r>
    </w:p>
    <w:p w:rsidR="009D5E80" w:rsidRPr="00736DBD" w:rsidRDefault="009D5E80" w:rsidP="00C93519">
      <w:pPr>
        <w:pStyle w:val="Default"/>
        <w:spacing w:line="360" w:lineRule="auto"/>
        <w:rPr>
          <w:rFonts w:ascii="Times New Roman" w:hAnsi="Times New Roman" w:cs="Times New Roman"/>
          <w:b/>
          <w:bCs/>
          <w:sz w:val="22"/>
          <w:lang w:val="es-ES"/>
        </w:rPr>
      </w:pPr>
    </w:p>
    <w:p w:rsidR="009D5E80" w:rsidRDefault="00377564" w:rsidP="00C93519">
      <w:pPr>
        <w:pStyle w:val="Default"/>
        <w:spacing w:line="360" w:lineRule="auto"/>
        <w:rPr>
          <w:rFonts w:ascii="Times New Roman" w:hAnsi="Times New Roman" w:cs="Times New Roman"/>
          <w:b/>
          <w:bCs/>
          <w:lang w:val="es-ES"/>
        </w:rPr>
      </w:pPr>
      <w:r>
        <w:rPr>
          <w:bCs/>
          <w:noProof/>
          <w:lang w:val="es-ES" w:eastAsia="es-ES"/>
        </w:rPr>
        <w:drawing>
          <wp:anchor distT="0" distB="0" distL="114300" distR="114300" simplePos="0" relativeHeight="251731968" behindDoc="1" locked="0" layoutInCell="1" allowOverlap="1" wp14:anchorId="745FD1F7" wp14:editId="1B06E3AC">
            <wp:simplePos x="0" y="0"/>
            <wp:positionH relativeFrom="column">
              <wp:posOffset>102870</wp:posOffset>
            </wp:positionH>
            <wp:positionV relativeFrom="paragraph">
              <wp:posOffset>1904</wp:posOffset>
            </wp:positionV>
            <wp:extent cx="1971675" cy="1685925"/>
            <wp:effectExtent l="19050" t="19050" r="9525" b="9525"/>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r="2570"/>
                    <a:stretch/>
                  </pic:blipFill>
                  <pic:spPr bwMode="auto">
                    <a:xfrm>
                      <a:off x="0" y="0"/>
                      <a:ext cx="1971675" cy="1685925"/>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0"/>
          <w:lang w:val="es-ES"/>
        </w:rPr>
        <w:t xml:space="preserve">                                                                       </w:t>
      </w:r>
      <w:r w:rsidRPr="00736DBD">
        <w:rPr>
          <w:rFonts w:ascii="Times New Roman" w:hAnsi="Times New Roman" w:cs="Times New Roman"/>
          <w:b/>
          <w:bCs/>
          <w:sz w:val="18"/>
          <w:lang w:val="es-ES"/>
        </w:rPr>
        <w:t>Figura 44. Posición 12.</w:t>
      </w:r>
      <w:r w:rsidR="005B17B0">
        <w:rPr>
          <w:rFonts w:ascii="Times New Roman" w:hAnsi="Times New Roman" w:cs="Times New Roman"/>
          <w:b/>
          <w:bCs/>
          <w:sz w:val="18"/>
          <w:lang w:val="es-ES"/>
        </w:rPr>
        <w:fldChar w:fldCharType="begin"/>
      </w:r>
      <w:r w:rsidR="005B17B0">
        <w:rPr>
          <w:rFonts w:ascii="Times New Roman" w:hAnsi="Times New Roman" w:cs="Times New Roman"/>
          <w:b/>
          <w:bCs/>
          <w:sz w:val="18"/>
          <w:lang w:val="es-ES"/>
        </w:rPr>
        <w:instrText xml:space="preserve"> NOTEREF _Ref310625699 \f \h </w:instrText>
      </w:r>
      <w:r w:rsidR="005B17B0">
        <w:rPr>
          <w:rFonts w:ascii="Times New Roman" w:hAnsi="Times New Roman" w:cs="Times New Roman"/>
          <w:b/>
          <w:bCs/>
          <w:sz w:val="18"/>
          <w:lang w:val="es-ES"/>
        </w:rPr>
      </w:r>
      <w:r w:rsidR="005B17B0">
        <w:rPr>
          <w:rFonts w:ascii="Times New Roman" w:hAnsi="Times New Roman" w:cs="Times New Roman"/>
          <w:b/>
          <w:bCs/>
          <w:sz w:val="18"/>
          <w:lang w:val="es-ES"/>
        </w:rPr>
        <w:fldChar w:fldCharType="separate"/>
      </w:r>
      <w:r w:rsidR="005B17B0" w:rsidRPr="006D212C">
        <w:rPr>
          <w:rStyle w:val="Refdenotaalpie"/>
          <w:lang w:val="es-ES"/>
        </w:rPr>
        <w:t>7</w:t>
      </w:r>
      <w:r w:rsidR="005B17B0">
        <w:rPr>
          <w:rFonts w:ascii="Times New Roman" w:hAnsi="Times New Roman" w:cs="Times New Roman"/>
          <w:b/>
          <w:bCs/>
          <w:sz w:val="18"/>
          <w:lang w:val="es-ES"/>
        </w:rPr>
        <w:fldChar w:fldCharType="end"/>
      </w:r>
      <w:r w:rsidRPr="00736DBD">
        <w:rPr>
          <w:rFonts w:ascii="Times New Roman" w:hAnsi="Times New Roman" w:cs="Times New Roman"/>
          <w:b/>
          <w:bCs/>
          <w:sz w:val="18"/>
          <w:lang w:val="es-ES"/>
        </w:rPr>
        <w:t xml:space="preserve">          Figura 45. Posición 13.</w:t>
      </w:r>
      <w:r w:rsidR="005B17B0">
        <w:rPr>
          <w:rFonts w:ascii="Times New Roman" w:hAnsi="Times New Roman" w:cs="Times New Roman"/>
          <w:b/>
          <w:bCs/>
          <w:sz w:val="18"/>
          <w:lang w:val="es-ES"/>
        </w:rPr>
        <w:fldChar w:fldCharType="begin"/>
      </w:r>
      <w:r w:rsidR="005B17B0">
        <w:rPr>
          <w:rFonts w:ascii="Times New Roman" w:hAnsi="Times New Roman" w:cs="Times New Roman"/>
          <w:b/>
          <w:bCs/>
          <w:sz w:val="18"/>
          <w:lang w:val="es-ES"/>
        </w:rPr>
        <w:instrText xml:space="preserve"> NOTEREF _Ref310625699 \f \h </w:instrText>
      </w:r>
      <w:r w:rsidR="005B17B0">
        <w:rPr>
          <w:rFonts w:ascii="Times New Roman" w:hAnsi="Times New Roman" w:cs="Times New Roman"/>
          <w:b/>
          <w:bCs/>
          <w:sz w:val="18"/>
          <w:lang w:val="es-ES"/>
        </w:rPr>
      </w:r>
      <w:r w:rsidR="005B17B0">
        <w:rPr>
          <w:rFonts w:ascii="Times New Roman" w:hAnsi="Times New Roman" w:cs="Times New Roman"/>
          <w:b/>
          <w:bCs/>
          <w:sz w:val="18"/>
          <w:lang w:val="es-ES"/>
        </w:rPr>
        <w:fldChar w:fldCharType="separate"/>
      </w:r>
      <w:r w:rsidR="005B17B0" w:rsidRPr="006D212C">
        <w:rPr>
          <w:rStyle w:val="Refdenotaalpie"/>
          <w:lang w:val="es-ES"/>
        </w:rPr>
        <w:t>7</w:t>
      </w:r>
      <w:r w:rsidR="005B17B0">
        <w:rPr>
          <w:rFonts w:ascii="Times New Roman" w:hAnsi="Times New Roman" w:cs="Times New Roman"/>
          <w:b/>
          <w:bCs/>
          <w:sz w:val="18"/>
          <w:lang w:val="es-ES"/>
        </w:rPr>
        <w:fldChar w:fldCharType="end"/>
      </w:r>
      <w:r w:rsidRPr="00736DBD">
        <w:rPr>
          <w:rFonts w:ascii="Times New Roman" w:hAnsi="Times New Roman" w:cs="Times New Roman"/>
          <w:b/>
          <w:bCs/>
          <w:sz w:val="18"/>
          <w:lang w:val="es-ES"/>
        </w:rPr>
        <w:t xml:space="preserve">              </w:t>
      </w:r>
    </w:p>
    <w:p w:rsidR="009D5E80" w:rsidRDefault="00622CD1" w:rsidP="00C93519">
      <w:pPr>
        <w:pStyle w:val="Default"/>
        <w:spacing w:line="360" w:lineRule="auto"/>
        <w:rPr>
          <w:rFonts w:ascii="Times New Roman" w:hAnsi="Times New Roman" w:cs="Times New Roman"/>
          <w:b/>
          <w:bCs/>
          <w:lang w:val="es-ES"/>
        </w:rPr>
      </w:pPr>
      <w:r>
        <w:rPr>
          <w:bCs/>
          <w:noProof/>
          <w:lang w:val="es-ES" w:eastAsia="es-ES"/>
        </w:rPr>
        <w:drawing>
          <wp:anchor distT="0" distB="0" distL="114300" distR="114300" simplePos="0" relativeHeight="251734016" behindDoc="1" locked="0" layoutInCell="1" allowOverlap="1" wp14:anchorId="72590962" wp14:editId="5CC9F4E1">
            <wp:simplePos x="0" y="0"/>
            <wp:positionH relativeFrom="column">
              <wp:posOffset>3712845</wp:posOffset>
            </wp:positionH>
            <wp:positionV relativeFrom="paragraph">
              <wp:posOffset>161290</wp:posOffset>
            </wp:positionV>
            <wp:extent cx="1485900" cy="1819275"/>
            <wp:effectExtent l="19050" t="19050" r="0" b="9525"/>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r="3448"/>
                    <a:stretch/>
                  </pic:blipFill>
                  <pic:spPr bwMode="auto">
                    <a:xfrm>
                      <a:off x="0" y="0"/>
                      <a:ext cx="1485900" cy="1819275"/>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noProof/>
          <w:lang w:val="es-ES" w:eastAsia="es-ES"/>
        </w:rPr>
        <w:drawing>
          <wp:anchor distT="0" distB="0" distL="114300" distR="114300" simplePos="0" relativeHeight="251732992" behindDoc="1" locked="0" layoutInCell="1" allowOverlap="1" wp14:anchorId="4AC43461" wp14:editId="641A4281">
            <wp:simplePos x="0" y="0"/>
            <wp:positionH relativeFrom="column">
              <wp:posOffset>2226945</wp:posOffset>
            </wp:positionH>
            <wp:positionV relativeFrom="paragraph">
              <wp:posOffset>161925</wp:posOffset>
            </wp:positionV>
            <wp:extent cx="1285875" cy="1819275"/>
            <wp:effectExtent l="19050" t="19050" r="9525" b="9525"/>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1" r="6209"/>
                    <a:stretch/>
                  </pic:blipFill>
                  <pic:spPr bwMode="auto">
                    <a:xfrm>
                      <a:off x="0" y="0"/>
                      <a:ext cx="1285875" cy="1819275"/>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5E80" w:rsidRDefault="009D5E80" w:rsidP="00C93519">
      <w:pPr>
        <w:pStyle w:val="Default"/>
        <w:spacing w:line="360" w:lineRule="auto"/>
        <w:rPr>
          <w:rFonts w:ascii="Times New Roman" w:hAnsi="Times New Roman" w:cs="Times New Roman"/>
          <w:b/>
          <w:bCs/>
          <w:lang w:val="es-ES"/>
        </w:rPr>
      </w:pPr>
    </w:p>
    <w:p w:rsidR="009D5E80" w:rsidRDefault="009D5E80" w:rsidP="00C93519">
      <w:pPr>
        <w:pStyle w:val="Default"/>
        <w:spacing w:line="360" w:lineRule="auto"/>
        <w:rPr>
          <w:rFonts w:ascii="Times New Roman" w:hAnsi="Times New Roman" w:cs="Times New Roman"/>
          <w:b/>
          <w:bCs/>
          <w:lang w:val="es-ES"/>
        </w:rPr>
      </w:pPr>
    </w:p>
    <w:p w:rsidR="009D5E80" w:rsidRDefault="009D5E80" w:rsidP="00C93519">
      <w:pPr>
        <w:pStyle w:val="Default"/>
        <w:spacing w:line="360" w:lineRule="auto"/>
        <w:rPr>
          <w:rFonts w:ascii="Times New Roman" w:hAnsi="Times New Roman" w:cs="Times New Roman"/>
          <w:b/>
          <w:bCs/>
          <w:lang w:val="es-ES"/>
        </w:rPr>
      </w:pPr>
    </w:p>
    <w:p w:rsidR="009D5E80" w:rsidRDefault="009D5E80" w:rsidP="00C93519">
      <w:pPr>
        <w:pStyle w:val="Default"/>
        <w:spacing w:line="360" w:lineRule="auto"/>
        <w:rPr>
          <w:rFonts w:ascii="Times New Roman" w:hAnsi="Times New Roman" w:cs="Times New Roman"/>
          <w:b/>
          <w:bCs/>
          <w:lang w:val="es-ES"/>
        </w:rPr>
      </w:pPr>
    </w:p>
    <w:p w:rsidR="009D5E80" w:rsidRDefault="009D5E80" w:rsidP="00C93519">
      <w:pPr>
        <w:pStyle w:val="Default"/>
        <w:spacing w:line="360" w:lineRule="auto"/>
        <w:rPr>
          <w:rFonts w:ascii="Times New Roman" w:hAnsi="Times New Roman" w:cs="Times New Roman"/>
          <w:b/>
          <w:bCs/>
          <w:lang w:val="es-ES"/>
        </w:rPr>
      </w:pPr>
    </w:p>
    <w:p w:rsidR="009D5E80" w:rsidRDefault="00377564" w:rsidP="00C93519">
      <w:pPr>
        <w:pStyle w:val="Default"/>
        <w:spacing w:line="360" w:lineRule="auto"/>
        <w:rPr>
          <w:rFonts w:ascii="Times New Roman" w:hAnsi="Times New Roman" w:cs="Times New Roman"/>
          <w:b/>
          <w:bCs/>
          <w:lang w:val="es-ES"/>
        </w:rPr>
      </w:pPr>
      <w:r>
        <w:rPr>
          <w:rFonts w:ascii="Times New Roman" w:hAnsi="Times New Roman" w:cs="Times New Roman"/>
          <w:b/>
          <w:bCs/>
          <w:sz w:val="20"/>
          <w:lang w:val="es-ES"/>
        </w:rPr>
        <w:t xml:space="preserve">              </w:t>
      </w:r>
      <w:r w:rsidRPr="00736DBD">
        <w:rPr>
          <w:rFonts w:ascii="Times New Roman" w:hAnsi="Times New Roman" w:cs="Times New Roman"/>
          <w:b/>
          <w:bCs/>
          <w:sz w:val="18"/>
          <w:lang w:val="es-ES"/>
        </w:rPr>
        <w:t xml:space="preserve"> Figura 46. Posición 14. </w:t>
      </w:r>
      <w:r w:rsidR="005B17B0">
        <w:rPr>
          <w:rFonts w:ascii="Times New Roman" w:hAnsi="Times New Roman" w:cs="Times New Roman"/>
          <w:b/>
          <w:bCs/>
          <w:sz w:val="18"/>
          <w:lang w:val="es-ES"/>
        </w:rPr>
        <w:fldChar w:fldCharType="begin"/>
      </w:r>
      <w:r w:rsidR="005B17B0">
        <w:rPr>
          <w:rFonts w:ascii="Times New Roman" w:hAnsi="Times New Roman" w:cs="Times New Roman"/>
          <w:b/>
          <w:bCs/>
          <w:sz w:val="18"/>
          <w:lang w:val="es-ES"/>
        </w:rPr>
        <w:instrText xml:space="preserve"> NOTEREF _Ref310625699 \f \h </w:instrText>
      </w:r>
      <w:r w:rsidR="005B17B0">
        <w:rPr>
          <w:rFonts w:ascii="Times New Roman" w:hAnsi="Times New Roman" w:cs="Times New Roman"/>
          <w:b/>
          <w:bCs/>
          <w:sz w:val="18"/>
          <w:lang w:val="es-ES"/>
        </w:rPr>
      </w:r>
      <w:r w:rsidR="005B17B0">
        <w:rPr>
          <w:rFonts w:ascii="Times New Roman" w:hAnsi="Times New Roman" w:cs="Times New Roman"/>
          <w:b/>
          <w:bCs/>
          <w:sz w:val="18"/>
          <w:lang w:val="es-ES"/>
        </w:rPr>
        <w:fldChar w:fldCharType="separate"/>
      </w:r>
      <w:r w:rsidR="005B17B0" w:rsidRPr="006D212C">
        <w:rPr>
          <w:rStyle w:val="Refdenotaalpie"/>
          <w:lang w:val="es-ES"/>
        </w:rPr>
        <w:t>7</w:t>
      </w:r>
      <w:r w:rsidR="005B17B0">
        <w:rPr>
          <w:rFonts w:ascii="Times New Roman" w:hAnsi="Times New Roman" w:cs="Times New Roman"/>
          <w:b/>
          <w:bCs/>
          <w:sz w:val="18"/>
          <w:lang w:val="es-ES"/>
        </w:rPr>
        <w:fldChar w:fldCharType="end"/>
      </w:r>
      <w:r>
        <w:rPr>
          <w:rFonts w:ascii="Times New Roman" w:hAnsi="Times New Roman" w:cs="Times New Roman"/>
          <w:b/>
          <w:bCs/>
          <w:sz w:val="20"/>
          <w:lang w:val="es-ES"/>
        </w:rPr>
        <w:t xml:space="preserve">        </w:t>
      </w:r>
    </w:p>
    <w:p w:rsidR="009D5E80" w:rsidRDefault="00377564" w:rsidP="00C93519">
      <w:pPr>
        <w:pStyle w:val="Default"/>
        <w:spacing w:line="360" w:lineRule="auto"/>
        <w:rPr>
          <w:rFonts w:ascii="Times New Roman" w:hAnsi="Times New Roman" w:cs="Times New Roman"/>
          <w:b/>
          <w:bCs/>
          <w:lang w:val="es-ES"/>
        </w:rPr>
      </w:pPr>
      <w:r>
        <w:rPr>
          <w:bCs/>
          <w:noProof/>
          <w:lang w:val="es-ES" w:eastAsia="es-ES"/>
        </w:rPr>
        <w:drawing>
          <wp:anchor distT="0" distB="0" distL="114300" distR="114300" simplePos="0" relativeHeight="251735040" behindDoc="1" locked="0" layoutInCell="1" allowOverlap="1" wp14:anchorId="5E7643D3" wp14:editId="7A14E43E">
            <wp:simplePos x="0" y="0"/>
            <wp:positionH relativeFrom="column">
              <wp:posOffset>102870</wp:posOffset>
            </wp:positionH>
            <wp:positionV relativeFrom="paragraph">
              <wp:posOffset>149225</wp:posOffset>
            </wp:positionV>
            <wp:extent cx="2019300" cy="1619250"/>
            <wp:effectExtent l="19050" t="1905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r="2604"/>
                    <a:stretch/>
                  </pic:blipFill>
                  <pic:spPr bwMode="auto">
                    <a:xfrm>
                      <a:off x="0" y="0"/>
                      <a:ext cx="2019300" cy="1619250"/>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5E80" w:rsidRDefault="00377564" w:rsidP="00C93519">
      <w:pPr>
        <w:pStyle w:val="Default"/>
        <w:spacing w:line="360" w:lineRule="auto"/>
        <w:rPr>
          <w:rFonts w:ascii="Times New Roman" w:hAnsi="Times New Roman" w:cs="Times New Roman"/>
          <w:b/>
          <w:bCs/>
          <w:lang w:val="es-ES"/>
        </w:rPr>
      </w:pPr>
      <w:r>
        <w:rPr>
          <w:rFonts w:ascii="Times New Roman" w:hAnsi="Times New Roman" w:cs="Times New Roman"/>
          <w:b/>
          <w:bCs/>
          <w:sz w:val="20"/>
          <w:lang w:val="es-ES"/>
        </w:rPr>
        <w:t xml:space="preserve">                                                                        </w:t>
      </w:r>
      <w:r w:rsidRPr="00736DBD">
        <w:rPr>
          <w:rFonts w:ascii="Times New Roman" w:hAnsi="Times New Roman" w:cs="Times New Roman"/>
          <w:b/>
          <w:bCs/>
          <w:sz w:val="18"/>
          <w:lang w:val="es-ES"/>
        </w:rPr>
        <w:t>Figura 47. Posición 15.</w:t>
      </w:r>
      <w:r w:rsidR="005B17B0">
        <w:rPr>
          <w:rFonts w:ascii="Times New Roman" w:hAnsi="Times New Roman" w:cs="Times New Roman"/>
          <w:b/>
          <w:bCs/>
          <w:sz w:val="18"/>
          <w:lang w:val="es-ES"/>
        </w:rPr>
        <w:fldChar w:fldCharType="begin"/>
      </w:r>
      <w:r w:rsidR="005B17B0">
        <w:rPr>
          <w:rFonts w:ascii="Times New Roman" w:hAnsi="Times New Roman" w:cs="Times New Roman"/>
          <w:b/>
          <w:bCs/>
          <w:sz w:val="18"/>
          <w:lang w:val="es-ES"/>
        </w:rPr>
        <w:instrText xml:space="preserve"> NOTEREF _Ref310625699 \f \h </w:instrText>
      </w:r>
      <w:r w:rsidR="005B17B0">
        <w:rPr>
          <w:rFonts w:ascii="Times New Roman" w:hAnsi="Times New Roman" w:cs="Times New Roman"/>
          <w:b/>
          <w:bCs/>
          <w:sz w:val="18"/>
          <w:lang w:val="es-ES"/>
        </w:rPr>
      </w:r>
      <w:r w:rsidR="005B17B0">
        <w:rPr>
          <w:rFonts w:ascii="Times New Roman" w:hAnsi="Times New Roman" w:cs="Times New Roman"/>
          <w:b/>
          <w:bCs/>
          <w:sz w:val="18"/>
          <w:lang w:val="es-ES"/>
        </w:rPr>
        <w:fldChar w:fldCharType="separate"/>
      </w:r>
      <w:r w:rsidR="005B17B0" w:rsidRPr="006D212C">
        <w:rPr>
          <w:rStyle w:val="Refdenotaalpie"/>
          <w:lang w:val="es-ES"/>
        </w:rPr>
        <w:t>7</w:t>
      </w:r>
      <w:r w:rsidR="005B17B0">
        <w:rPr>
          <w:rFonts w:ascii="Times New Roman" w:hAnsi="Times New Roman" w:cs="Times New Roman"/>
          <w:b/>
          <w:bCs/>
          <w:sz w:val="18"/>
          <w:lang w:val="es-ES"/>
        </w:rPr>
        <w:fldChar w:fldCharType="end"/>
      </w:r>
      <w:r w:rsidRPr="00736DBD">
        <w:rPr>
          <w:rFonts w:ascii="Times New Roman" w:hAnsi="Times New Roman" w:cs="Times New Roman"/>
          <w:b/>
          <w:bCs/>
          <w:sz w:val="18"/>
          <w:lang w:val="es-ES"/>
        </w:rPr>
        <w:t xml:space="preserve">          Figura 48. Posición 16. </w:t>
      </w:r>
      <w:r w:rsidR="005B17B0">
        <w:rPr>
          <w:rFonts w:ascii="Times New Roman" w:hAnsi="Times New Roman" w:cs="Times New Roman"/>
          <w:b/>
          <w:bCs/>
          <w:sz w:val="18"/>
          <w:lang w:val="es-ES"/>
        </w:rPr>
        <w:fldChar w:fldCharType="begin"/>
      </w:r>
      <w:r w:rsidR="005B17B0">
        <w:rPr>
          <w:rFonts w:ascii="Times New Roman" w:hAnsi="Times New Roman" w:cs="Times New Roman"/>
          <w:b/>
          <w:bCs/>
          <w:sz w:val="18"/>
          <w:lang w:val="es-ES"/>
        </w:rPr>
        <w:instrText xml:space="preserve"> NOTEREF _Ref310625699 \f \h </w:instrText>
      </w:r>
      <w:r w:rsidR="005B17B0">
        <w:rPr>
          <w:rFonts w:ascii="Times New Roman" w:hAnsi="Times New Roman" w:cs="Times New Roman"/>
          <w:b/>
          <w:bCs/>
          <w:sz w:val="18"/>
          <w:lang w:val="es-ES"/>
        </w:rPr>
      </w:r>
      <w:r w:rsidR="005B17B0">
        <w:rPr>
          <w:rFonts w:ascii="Times New Roman" w:hAnsi="Times New Roman" w:cs="Times New Roman"/>
          <w:b/>
          <w:bCs/>
          <w:sz w:val="18"/>
          <w:lang w:val="es-ES"/>
        </w:rPr>
        <w:fldChar w:fldCharType="separate"/>
      </w:r>
      <w:r w:rsidR="005B17B0" w:rsidRPr="006D212C">
        <w:rPr>
          <w:rStyle w:val="Refdenotaalpie"/>
          <w:lang w:val="es-ES"/>
        </w:rPr>
        <w:t>7</w:t>
      </w:r>
      <w:r w:rsidR="005B17B0">
        <w:rPr>
          <w:rFonts w:ascii="Times New Roman" w:hAnsi="Times New Roman" w:cs="Times New Roman"/>
          <w:b/>
          <w:bCs/>
          <w:sz w:val="18"/>
          <w:lang w:val="es-ES"/>
        </w:rPr>
        <w:fldChar w:fldCharType="end"/>
      </w:r>
      <w:r w:rsidRPr="00736DBD">
        <w:rPr>
          <w:rFonts w:ascii="Times New Roman" w:hAnsi="Times New Roman" w:cs="Times New Roman"/>
          <w:b/>
          <w:bCs/>
          <w:sz w:val="18"/>
          <w:lang w:val="es-ES"/>
        </w:rPr>
        <w:t xml:space="preserve">        </w:t>
      </w:r>
    </w:p>
    <w:p w:rsidR="009D5E80" w:rsidRDefault="009D5E80" w:rsidP="00C93519">
      <w:pPr>
        <w:pStyle w:val="Default"/>
        <w:spacing w:line="360" w:lineRule="auto"/>
        <w:rPr>
          <w:rFonts w:ascii="Times New Roman" w:hAnsi="Times New Roman" w:cs="Times New Roman"/>
          <w:b/>
          <w:bCs/>
          <w:lang w:val="es-ES"/>
        </w:rPr>
      </w:pPr>
    </w:p>
    <w:p w:rsidR="009D5E80" w:rsidRDefault="005B17B0" w:rsidP="00C93519">
      <w:pPr>
        <w:pStyle w:val="Default"/>
        <w:spacing w:line="360" w:lineRule="auto"/>
        <w:rPr>
          <w:rFonts w:ascii="Times New Roman" w:hAnsi="Times New Roman" w:cs="Times New Roman"/>
          <w:b/>
          <w:bCs/>
          <w:lang w:val="es-ES"/>
        </w:rPr>
      </w:pPr>
      <w:r>
        <w:rPr>
          <w:bCs/>
          <w:noProof/>
          <w:lang w:val="es-ES" w:eastAsia="es-ES"/>
        </w:rPr>
        <w:drawing>
          <wp:anchor distT="0" distB="0" distL="114300" distR="114300" simplePos="0" relativeHeight="251737088" behindDoc="1" locked="0" layoutInCell="1" allowOverlap="1" wp14:anchorId="0E8522A0" wp14:editId="248E1098">
            <wp:simplePos x="0" y="0"/>
            <wp:positionH relativeFrom="column">
              <wp:posOffset>3784963</wp:posOffset>
            </wp:positionH>
            <wp:positionV relativeFrom="paragraph">
              <wp:posOffset>22225</wp:posOffset>
            </wp:positionV>
            <wp:extent cx="1458686" cy="1921475"/>
            <wp:effectExtent l="19050" t="19050" r="27305" b="22225"/>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r="3012"/>
                    <a:stretch/>
                  </pic:blipFill>
                  <pic:spPr bwMode="auto">
                    <a:xfrm>
                      <a:off x="0" y="0"/>
                      <a:ext cx="1469390" cy="1935575"/>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noProof/>
          <w:lang w:val="es-ES" w:eastAsia="es-ES"/>
        </w:rPr>
        <w:drawing>
          <wp:anchor distT="0" distB="0" distL="114300" distR="114300" simplePos="0" relativeHeight="251736064" behindDoc="1" locked="0" layoutInCell="1" allowOverlap="1" wp14:anchorId="791F6118" wp14:editId="43DCD9AB">
            <wp:simplePos x="0" y="0"/>
            <wp:positionH relativeFrom="column">
              <wp:posOffset>2312670</wp:posOffset>
            </wp:positionH>
            <wp:positionV relativeFrom="paragraph">
              <wp:posOffset>17871</wp:posOffset>
            </wp:positionV>
            <wp:extent cx="1266825" cy="1943100"/>
            <wp:effectExtent l="19050" t="19050" r="28575" b="1905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r="7966"/>
                    <a:stretch/>
                  </pic:blipFill>
                  <pic:spPr bwMode="auto">
                    <a:xfrm>
                      <a:off x="0" y="0"/>
                      <a:ext cx="1266825" cy="1943100"/>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5E80" w:rsidRDefault="009D5E80" w:rsidP="00C93519">
      <w:pPr>
        <w:pStyle w:val="Default"/>
        <w:spacing w:line="360" w:lineRule="auto"/>
        <w:rPr>
          <w:rFonts w:ascii="Times New Roman" w:hAnsi="Times New Roman" w:cs="Times New Roman"/>
          <w:b/>
          <w:bCs/>
          <w:lang w:val="es-ES"/>
        </w:rPr>
      </w:pPr>
    </w:p>
    <w:p w:rsidR="009D5E80" w:rsidRDefault="009D5E80" w:rsidP="00C93519">
      <w:pPr>
        <w:pStyle w:val="Default"/>
        <w:spacing w:line="360" w:lineRule="auto"/>
        <w:rPr>
          <w:rFonts w:ascii="Times New Roman" w:hAnsi="Times New Roman" w:cs="Times New Roman"/>
          <w:b/>
          <w:bCs/>
          <w:lang w:val="es-ES"/>
        </w:rPr>
      </w:pPr>
    </w:p>
    <w:p w:rsidR="009D5E80" w:rsidRDefault="009D5E80" w:rsidP="00377564">
      <w:pPr>
        <w:pStyle w:val="Default"/>
        <w:spacing w:line="360" w:lineRule="auto"/>
        <w:rPr>
          <w:rFonts w:ascii="Times New Roman" w:hAnsi="Times New Roman" w:cs="Times New Roman"/>
          <w:b/>
          <w:bCs/>
          <w:lang w:val="es-ES"/>
        </w:rPr>
      </w:pPr>
    </w:p>
    <w:p w:rsidR="009D5E80" w:rsidRDefault="00377564" w:rsidP="00C93519">
      <w:pPr>
        <w:pStyle w:val="Default"/>
        <w:spacing w:line="360" w:lineRule="auto"/>
        <w:rPr>
          <w:rFonts w:ascii="Times New Roman" w:hAnsi="Times New Roman" w:cs="Times New Roman"/>
          <w:b/>
          <w:bCs/>
          <w:lang w:val="es-ES"/>
        </w:rPr>
      </w:pPr>
      <w:r>
        <w:rPr>
          <w:rFonts w:ascii="Times New Roman" w:hAnsi="Times New Roman" w:cs="Times New Roman"/>
          <w:b/>
          <w:bCs/>
          <w:sz w:val="20"/>
          <w:lang w:val="es-ES"/>
        </w:rPr>
        <w:t xml:space="preserve">              </w:t>
      </w:r>
      <w:r w:rsidRPr="00736DBD">
        <w:rPr>
          <w:rFonts w:ascii="Times New Roman" w:hAnsi="Times New Roman" w:cs="Times New Roman"/>
          <w:b/>
          <w:bCs/>
          <w:sz w:val="18"/>
          <w:lang w:val="es-ES"/>
        </w:rPr>
        <w:t xml:space="preserve">Figura 49. Posición 17.  </w:t>
      </w:r>
      <w:r w:rsidR="005B17B0">
        <w:rPr>
          <w:rFonts w:ascii="Times New Roman" w:hAnsi="Times New Roman" w:cs="Times New Roman"/>
          <w:b/>
          <w:bCs/>
          <w:sz w:val="18"/>
          <w:lang w:val="es-ES"/>
        </w:rPr>
        <w:fldChar w:fldCharType="begin"/>
      </w:r>
      <w:r w:rsidR="005B17B0">
        <w:rPr>
          <w:rFonts w:ascii="Times New Roman" w:hAnsi="Times New Roman" w:cs="Times New Roman"/>
          <w:b/>
          <w:bCs/>
          <w:sz w:val="18"/>
          <w:lang w:val="es-ES"/>
        </w:rPr>
        <w:instrText xml:space="preserve"> NOTEREF _Ref310625699 \f \h </w:instrText>
      </w:r>
      <w:r w:rsidR="005B17B0">
        <w:rPr>
          <w:rFonts w:ascii="Times New Roman" w:hAnsi="Times New Roman" w:cs="Times New Roman"/>
          <w:b/>
          <w:bCs/>
          <w:sz w:val="18"/>
          <w:lang w:val="es-ES"/>
        </w:rPr>
      </w:r>
      <w:r w:rsidR="005B17B0">
        <w:rPr>
          <w:rFonts w:ascii="Times New Roman" w:hAnsi="Times New Roman" w:cs="Times New Roman"/>
          <w:b/>
          <w:bCs/>
          <w:sz w:val="18"/>
          <w:lang w:val="es-ES"/>
        </w:rPr>
        <w:fldChar w:fldCharType="separate"/>
      </w:r>
      <w:r w:rsidR="005B17B0" w:rsidRPr="006D212C">
        <w:rPr>
          <w:rStyle w:val="Refdenotaalpie"/>
          <w:lang w:val="es-ES"/>
        </w:rPr>
        <w:t>7</w:t>
      </w:r>
      <w:r w:rsidR="005B17B0">
        <w:rPr>
          <w:rFonts w:ascii="Times New Roman" w:hAnsi="Times New Roman" w:cs="Times New Roman"/>
          <w:b/>
          <w:bCs/>
          <w:sz w:val="18"/>
          <w:lang w:val="es-ES"/>
        </w:rPr>
        <w:fldChar w:fldCharType="end"/>
      </w:r>
      <w:r w:rsidRPr="00736DBD">
        <w:rPr>
          <w:rFonts w:ascii="Times New Roman" w:hAnsi="Times New Roman" w:cs="Times New Roman"/>
          <w:b/>
          <w:bCs/>
          <w:sz w:val="18"/>
          <w:lang w:val="es-ES"/>
        </w:rPr>
        <w:t xml:space="preserve">       </w:t>
      </w:r>
    </w:p>
    <w:p w:rsidR="009D5E80" w:rsidRDefault="005B17B0" w:rsidP="00C93519">
      <w:pPr>
        <w:pStyle w:val="Default"/>
        <w:spacing w:line="360" w:lineRule="auto"/>
        <w:rPr>
          <w:rFonts w:ascii="Times New Roman" w:hAnsi="Times New Roman" w:cs="Times New Roman"/>
          <w:b/>
          <w:bCs/>
          <w:lang w:val="es-ES"/>
        </w:rPr>
      </w:pPr>
      <w:r>
        <w:rPr>
          <w:bCs/>
          <w:noProof/>
          <w:lang w:val="es-ES" w:eastAsia="es-ES"/>
        </w:rPr>
        <w:drawing>
          <wp:anchor distT="0" distB="0" distL="114300" distR="114300" simplePos="0" relativeHeight="251738112" behindDoc="1" locked="0" layoutInCell="1" allowOverlap="1" wp14:anchorId="0A974A05" wp14:editId="68FF4D93">
            <wp:simplePos x="0" y="0"/>
            <wp:positionH relativeFrom="column">
              <wp:posOffset>388620</wp:posOffset>
            </wp:positionH>
            <wp:positionV relativeFrom="paragraph">
              <wp:posOffset>-635</wp:posOffset>
            </wp:positionV>
            <wp:extent cx="1504950" cy="1914525"/>
            <wp:effectExtent l="19050" t="19050" r="19050" b="28575"/>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r="5833"/>
                    <a:stretch/>
                  </pic:blipFill>
                  <pic:spPr bwMode="auto">
                    <a:xfrm>
                      <a:off x="0" y="0"/>
                      <a:ext cx="1504950" cy="1914525"/>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5E80" w:rsidRDefault="009D5E80" w:rsidP="00C93519">
      <w:pPr>
        <w:pStyle w:val="Default"/>
        <w:spacing w:line="360" w:lineRule="auto"/>
        <w:rPr>
          <w:rFonts w:ascii="Times New Roman" w:hAnsi="Times New Roman" w:cs="Times New Roman"/>
          <w:b/>
          <w:bCs/>
          <w:lang w:val="es-ES"/>
        </w:rPr>
      </w:pPr>
    </w:p>
    <w:p w:rsidR="00377564" w:rsidRDefault="00377564" w:rsidP="00C93519">
      <w:pPr>
        <w:pStyle w:val="Default"/>
        <w:spacing w:line="360" w:lineRule="auto"/>
        <w:rPr>
          <w:rFonts w:ascii="Times New Roman" w:hAnsi="Times New Roman" w:cs="Times New Roman"/>
          <w:b/>
          <w:bCs/>
          <w:sz w:val="20"/>
          <w:lang w:val="es-ES"/>
        </w:rPr>
      </w:pPr>
      <w:r>
        <w:rPr>
          <w:rFonts w:ascii="Times New Roman" w:hAnsi="Times New Roman" w:cs="Times New Roman"/>
          <w:b/>
          <w:bCs/>
          <w:sz w:val="20"/>
          <w:lang w:val="es-ES"/>
        </w:rPr>
        <w:t xml:space="preserve">                                                                              </w:t>
      </w:r>
    </w:p>
    <w:p w:rsidR="00182EDA" w:rsidRDefault="00377564" w:rsidP="00C93519">
      <w:pPr>
        <w:pStyle w:val="Default"/>
        <w:spacing w:line="360" w:lineRule="auto"/>
        <w:rPr>
          <w:rFonts w:ascii="Times New Roman" w:hAnsi="Times New Roman" w:cs="Times New Roman"/>
          <w:b/>
          <w:bCs/>
          <w:lang w:val="es-ES"/>
        </w:rPr>
      </w:pPr>
      <w:r>
        <w:rPr>
          <w:rFonts w:ascii="Times New Roman" w:hAnsi="Times New Roman" w:cs="Times New Roman"/>
          <w:b/>
          <w:bCs/>
          <w:sz w:val="20"/>
          <w:lang w:val="es-ES"/>
        </w:rPr>
        <w:t xml:space="preserve">                                                                        </w:t>
      </w:r>
      <w:r w:rsidRPr="00736DBD">
        <w:rPr>
          <w:rFonts w:ascii="Times New Roman" w:hAnsi="Times New Roman" w:cs="Times New Roman"/>
          <w:b/>
          <w:bCs/>
          <w:sz w:val="18"/>
          <w:lang w:val="es-ES"/>
        </w:rPr>
        <w:t xml:space="preserve">  Figura 50. Posición 18. </w:t>
      </w:r>
      <w:r w:rsidR="005B17B0">
        <w:rPr>
          <w:rFonts w:ascii="Times New Roman" w:hAnsi="Times New Roman" w:cs="Times New Roman"/>
          <w:b/>
          <w:bCs/>
          <w:sz w:val="18"/>
          <w:lang w:val="es-ES"/>
        </w:rPr>
        <w:fldChar w:fldCharType="begin"/>
      </w:r>
      <w:r w:rsidR="005B17B0">
        <w:rPr>
          <w:rFonts w:ascii="Times New Roman" w:hAnsi="Times New Roman" w:cs="Times New Roman"/>
          <w:b/>
          <w:bCs/>
          <w:sz w:val="18"/>
          <w:lang w:val="es-ES"/>
        </w:rPr>
        <w:instrText xml:space="preserve"> NOTEREF _Ref310625699 \f \h </w:instrText>
      </w:r>
      <w:r w:rsidR="005B17B0">
        <w:rPr>
          <w:rFonts w:ascii="Times New Roman" w:hAnsi="Times New Roman" w:cs="Times New Roman"/>
          <w:b/>
          <w:bCs/>
          <w:sz w:val="18"/>
          <w:lang w:val="es-ES"/>
        </w:rPr>
      </w:r>
      <w:r w:rsidR="005B17B0">
        <w:rPr>
          <w:rFonts w:ascii="Times New Roman" w:hAnsi="Times New Roman" w:cs="Times New Roman"/>
          <w:b/>
          <w:bCs/>
          <w:sz w:val="18"/>
          <w:lang w:val="es-ES"/>
        </w:rPr>
        <w:fldChar w:fldCharType="separate"/>
      </w:r>
      <w:r w:rsidR="005B17B0" w:rsidRPr="006D212C">
        <w:rPr>
          <w:rStyle w:val="Refdenotaalpie"/>
          <w:lang w:val="es-ES"/>
        </w:rPr>
        <w:t>7</w:t>
      </w:r>
      <w:r w:rsidR="005B17B0">
        <w:rPr>
          <w:rFonts w:ascii="Times New Roman" w:hAnsi="Times New Roman" w:cs="Times New Roman"/>
          <w:b/>
          <w:bCs/>
          <w:sz w:val="18"/>
          <w:lang w:val="es-ES"/>
        </w:rPr>
        <w:fldChar w:fldCharType="end"/>
      </w:r>
      <w:r w:rsidRPr="00736DBD">
        <w:rPr>
          <w:rFonts w:ascii="Times New Roman" w:hAnsi="Times New Roman" w:cs="Times New Roman"/>
          <w:b/>
          <w:bCs/>
          <w:sz w:val="18"/>
          <w:lang w:val="es-ES"/>
        </w:rPr>
        <w:t xml:space="preserve">         Figura 51. Posición 19.  </w:t>
      </w:r>
      <w:r w:rsidR="005B17B0">
        <w:rPr>
          <w:rFonts w:ascii="Times New Roman" w:hAnsi="Times New Roman" w:cs="Times New Roman"/>
          <w:b/>
          <w:bCs/>
          <w:sz w:val="18"/>
          <w:lang w:val="es-ES"/>
        </w:rPr>
        <w:fldChar w:fldCharType="begin"/>
      </w:r>
      <w:r w:rsidR="005B17B0">
        <w:rPr>
          <w:rFonts w:ascii="Times New Roman" w:hAnsi="Times New Roman" w:cs="Times New Roman"/>
          <w:b/>
          <w:bCs/>
          <w:sz w:val="18"/>
          <w:lang w:val="es-ES"/>
        </w:rPr>
        <w:instrText xml:space="preserve"> NOTEREF _Ref310625699 \f \h </w:instrText>
      </w:r>
      <w:r w:rsidR="005B17B0">
        <w:rPr>
          <w:rFonts w:ascii="Times New Roman" w:hAnsi="Times New Roman" w:cs="Times New Roman"/>
          <w:b/>
          <w:bCs/>
          <w:sz w:val="18"/>
          <w:lang w:val="es-ES"/>
        </w:rPr>
      </w:r>
      <w:r w:rsidR="005B17B0">
        <w:rPr>
          <w:rFonts w:ascii="Times New Roman" w:hAnsi="Times New Roman" w:cs="Times New Roman"/>
          <w:b/>
          <w:bCs/>
          <w:sz w:val="18"/>
          <w:lang w:val="es-ES"/>
        </w:rPr>
        <w:fldChar w:fldCharType="separate"/>
      </w:r>
      <w:r w:rsidR="005B17B0" w:rsidRPr="006D212C">
        <w:rPr>
          <w:rStyle w:val="Refdenotaalpie"/>
          <w:lang w:val="es-ES"/>
        </w:rPr>
        <w:t>7</w:t>
      </w:r>
      <w:r w:rsidR="005B17B0">
        <w:rPr>
          <w:rFonts w:ascii="Times New Roman" w:hAnsi="Times New Roman" w:cs="Times New Roman"/>
          <w:b/>
          <w:bCs/>
          <w:sz w:val="18"/>
          <w:lang w:val="es-ES"/>
        </w:rPr>
        <w:fldChar w:fldCharType="end"/>
      </w:r>
      <w:r w:rsidRPr="00736DBD">
        <w:rPr>
          <w:rFonts w:ascii="Times New Roman" w:hAnsi="Times New Roman" w:cs="Times New Roman"/>
          <w:b/>
          <w:bCs/>
          <w:sz w:val="18"/>
          <w:lang w:val="es-ES"/>
        </w:rPr>
        <w:t xml:space="preserve">     </w:t>
      </w:r>
      <w:r>
        <w:rPr>
          <w:rFonts w:ascii="Times New Roman" w:hAnsi="Times New Roman" w:cs="Times New Roman"/>
          <w:b/>
          <w:bCs/>
          <w:sz w:val="20"/>
          <w:lang w:val="es-ES"/>
        </w:rPr>
        <w:t xml:space="preserve">  </w:t>
      </w:r>
    </w:p>
    <w:p w:rsidR="005B17B0" w:rsidRDefault="005B17B0" w:rsidP="00C93519">
      <w:pPr>
        <w:pStyle w:val="Default"/>
        <w:spacing w:line="360" w:lineRule="auto"/>
        <w:rPr>
          <w:rFonts w:ascii="Times New Roman" w:hAnsi="Times New Roman" w:cs="Times New Roman"/>
          <w:b/>
          <w:bCs/>
          <w:lang w:val="es-ES"/>
        </w:rPr>
      </w:pPr>
    </w:p>
    <w:p w:rsidR="00377564" w:rsidRDefault="005B17B0" w:rsidP="00C93519">
      <w:pPr>
        <w:pStyle w:val="Default"/>
        <w:spacing w:line="360" w:lineRule="auto"/>
        <w:rPr>
          <w:rFonts w:ascii="Times New Roman" w:hAnsi="Times New Roman" w:cs="Times New Roman"/>
          <w:b/>
          <w:bCs/>
          <w:lang w:val="es-ES"/>
        </w:rPr>
      </w:pPr>
      <w:r>
        <w:rPr>
          <w:rFonts w:ascii="Times New Roman" w:hAnsi="Times New Roman" w:cs="Times New Roman"/>
          <w:b/>
          <w:bCs/>
          <w:lang w:val="es-ES"/>
        </w:rPr>
        <w:t xml:space="preserve">                                                   </w:t>
      </w:r>
      <w:r>
        <w:rPr>
          <w:rFonts w:ascii="Times New Roman" w:hAnsi="Times New Roman" w:cs="Times New Roman"/>
          <w:b/>
          <w:bCs/>
          <w:sz w:val="20"/>
          <w:lang w:val="es-ES"/>
        </w:rPr>
        <w:t xml:space="preserve">  </w:t>
      </w:r>
      <w:r w:rsidR="00377564" w:rsidRPr="00736DBD">
        <w:rPr>
          <w:rFonts w:ascii="Times New Roman" w:hAnsi="Times New Roman" w:cs="Times New Roman"/>
          <w:b/>
          <w:bCs/>
          <w:sz w:val="18"/>
          <w:lang w:val="es-ES"/>
        </w:rPr>
        <w:t xml:space="preserve">Figura 52. Posición 20. </w:t>
      </w:r>
      <w:r>
        <w:rPr>
          <w:rFonts w:ascii="Times New Roman" w:hAnsi="Times New Roman" w:cs="Times New Roman"/>
          <w:b/>
          <w:bCs/>
          <w:sz w:val="18"/>
          <w:lang w:val="es-ES"/>
        </w:rPr>
        <w:fldChar w:fldCharType="begin"/>
      </w:r>
      <w:r>
        <w:rPr>
          <w:rFonts w:ascii="Times New Roman" w:hAnsi="Times New Roman" w:cs="Times New Roman"/>
          <w:b/>
          <w:bCs/>
          <w:sz w:val="18"/>
          <w:lang w:val="es-ES"/>
        </w:rPr>
        <w:instrText xml:space="preserve"> NOTEREF _Ref310625699 \f \h </w:instrText>
      </w:r>
      <w:r>
        <w:rPr>
          <w:rFonts w:ascii="Times New Roman" w:hAnsi="Times New Roman" w:cs="Times New Roman"/>
          <w:b/>
          <w:bCs/>
          <w:sz w:val="18"/>
          <w:lang w:val="es-ES"/>
        </w:rPr>
      </w:r>
      <w:r>
        <w:rPr>
          <w:rFonts w:ascii="Times New Roman" w:hAnsi="Times New Roman" w:cs="Times New Roman"/>
          <w:b/>
          <w:bCs/>
          <w:sz w:val="18"/>
          <w:lang w:val="es-ES"/>
        </w:rPr>
        <w:fldChar w:fldCharType="separate"/>
      </w:r>
      <w:r w:rsidRPr="006D212C">
        <w:rPr>
          <w:rStyle w:val="Refdenotaalpie"/>
          <w:lang w:val="es-ES"/>
        </w:rPr>
        <w:t>7</w:t>
      </w:r>
      <w:r>
        <w:rPr>
          <w:rFonts w:ascii="Times New Roman" w:hAnsi="Times New Roman" w:cs="Times New Roman"/>
          <w:b/>
          <w:bCs/>
          <w:sz w:val="18"/>
          <w:lang w:val="es-ES"/>
        </w:rPr>
        <w:fldChar w:fldCharType="end"/>
      </w:r>
      <w:r w:rsidR="00377564" w:rsidRPr="00736DBD">
        <w:rPr>
          <w:rFonts w:ascii="Times New Roman" w:hAnsi="Times New Roman" w:cs="Times New Roman"/>
          <w:b/>
          <w:bCs/>
          <w:sz w:val="18"/>
          <w:lang w:val="es-ES"/>
        </w:rPr>
        <w:t xml:space="preserve">        </w:t>
      </w:r>
    </w:p>
    <w:p w:rsidR="00582FC6" w:rsidRPr="00582FC6" w:rsidRDefault="00582FC6" w:rsidP="00D16293">
      <w:pPr>
        <w:spacing w:after="200" w:line="276" w:lineRule="auto"/>
        <w:ind w:firstLine="708"/>
        <w:rPr>
          <w:rFonts w:eastAsia="Calibri"/>
          <w:b/>
          <w:szCs w:val="20"/>
          <w:lang w:eastAsia="en-US"/>
        </w:rPr>
      </w:pPr>
      <w:r w:rsidRPr="00582FC6">
        <w:rPr>
          <w:rFonts w:eastAsia="Calibri"/>
          <w:b/>
          <w:szCs w:val="20"/>
          <w:lang w:eastAsia="en-US"/>
        </w:rPr>
        <w:lastRenderedPageBreak/>
        <w:t>TABLAS</w:t>
      </w:r>
    </w:p>
    <w:p w:rsidR="00582FC6" w:rsidRPr="00582FC6" w:rsidRDefault="00582FC6" w:rsidP="00582FC6">
      <w:pPr>
        <w:spacing w:after="200" w:line="276" w:lineRule="auto"/>
        <w:ind w:firstLine="708"/>
        <w:rPr>
          <w:rFonts w:eastAsia="Calibri"/>
          <w:sz w:val="20"/>
          <w:szCs w:val="20"/>
          <w:lang w:eastAsia="en-US"/>
        </w:rPr>
      </w:pPr>
    </w:p>
    <w:p w:rsidR="00582FC6" w:rsidRPr="00582FC6" w:rsidRDefault="00D16293" w:rsidP="00582FC6">
      <w:pPr>
        <w:spacing w:after="200" w:line="276" w:lineRule="auto"/>
        <w:ind w:firstLine="708"/>
        <w:rPr>
          <w:rFonts w:eastAsia="Calibri"/>
          <w:sz w:val="20"/>
          <w:szCs w:val="20"/>
          <w:lang w:eastAsia="en-US"/>
        </w:rPr>
      </w:pPr>
      <w:r>
        <w:rPr>
          <w:rFonts w:eastAsia="Calibri"/>
          <w:noProof/>
          <w:sz w:val="20"/>
          <w:szCs w:val="20"/>
        </w:rPr>
        <w:drawing>
          <wp:anchor distT="0" distB="0" distL="114300" distR="114300" simplePos="0" relativeHeight="251714560" behindDoc="1" locked="0" layoutInCell="1" allowOverlap="1" wp14:anchorId="254FDD3E" wp14:editId="03E74907">
            <wp:simplePos x="0" y="0"/>
            <wp:positionH relativeFrom="column">
              <wp:posOffset>283845</wp:posOffset>
            </wp:positionH>
            <wp:positionV relativeFrom="paragraph">
              <wp:posOffset>41275</wp:posOffset>
            </wp:positionV>
            <wp:extent cx="5143500" cy="2560320"/>
            <wp:effectExtent l="0" t="0" r="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143500" cy="2560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2FC6" w:rsidRPr="00582FC6" w:rsidRDefault="00582FC6" w:rsidP="00582FC6">
      <w:pPr>
        <w:spacing w:after="200" w:line="276" w:lineRule="auto"/>
        <w:ind w:firstLine="708"/>
        <w:rPr>
          <w:rFonts w:eastAsia="Calibri"/>
          <w:noProof/>
          <w:sz w:val="20"/>
          <w:szCs w:val="20"/>
        </w:rPr>
      </w:pPr>
    </w:p>
    <w:p w:rsidR="00582FC6" w:rsidRPr="00582FC6" w:rsidRDefault="00582FC6" w:rsidP="00582FC6">
      <w:pPr>
        <w:spacing w:after="200" w:line="276" w:lineRule="auto"/>
        <w:ind w:firstLine="708"/>
        <w:rPr>
          <w:rFonts w:eastAsia="Calibri"/>
          <w:noProof/>
          <w:sz w:val="20"/>
          <w:szCs w:val="20"/>
        </w:rPr>
      </w:pPr>
    </w:p>
    <w:p w:rsidR="00582FC6" w:rsidRPr="00582FC6" w:rsidRDefault="00582FC6" w:rsidP="00582FC6">
      <w:pPr>
        <w:spacing w:after="200" w:line="276" w:lineRule="auto"/>
        <w:ind w:firstLine="708"/>
        <w:rPr>
          <w:rFonts w:eastAsia="Calibri"/>
          <w:noProof/>
          <w:sz w:val="20"/>
          <w:szCs w:val="20"/>
        </w:rPr>
      </w:pPr>
    </w:p>
    <w:p w:rsidR="00582FC6" w:rsidRPr="00582FC6" w:rsidRDefault="00582FC6" w:rsidP="00582FC6">
      <w:pPr>
        <w:spacing w:after="200" w:line="276" w:lineRule="auto"/>
        <w:ind w:firstLine="708"/>
        <w:rPr>
          <w:rFonts w:eastAsia="Calibri"/>
          <w:noProof/>
          <w:sz w:val="20"/>
          <w:szCs w:val="20"/>
        </w:rPr>
      </w:pPr>
    </w:p>
    <w:p w:rsidR="00582FC6" w:rsidRPr="00582FC6" w:rsidRDefault="00582FC6" w:rsidP="00582FC6">
      <w:pPr>
        <w:spacing w:after="200" w:line="276" w:lineRule="auto"/>
        <w:ind w:firstLine="708"/>
        <w:rPr>
          <w:rFonts w:eastAsia="Calibri"/>
          <w:noProof/>
          <w:sz w:val="20"/>
          <w:szCs w:val="20"/>
        </w:rPr>
      </w:pPr>
    </w:p>
    <w:p w:rsidR="00582FC6" w:rsidRPr="00582FC6" w:rsidRDefault="00582FC6" w:rsidP="00582FC6">
      <w:pPr>
        <w:spacing w:after="200" w:line="276" w:lineRule="auto"/>
        <w:ind w:firstLine="708"/>
        <w:rPr>
          <w:rFonts w:eastAsia="Calibri"/>
          <w:noProof/>
          <w:sz w:val="20"/>
          <w:szCs w:val="20"/>
        </w:rPr>
      </w:pPr>
    </w:p>
    <w:p w:rsidR="00582FC6" w:rsidRPr="00582FC6" w:rsidRDefault="00582FC6" w:rsidP="00582FC6">
      <w:pPr>
        <w:spacing w:after="200" w:line="276" w:lineRule="auto"/>
        <w:ind w:firstLine="708"/>
        <w:rPr>
          <w:rFonts w:eastAsia="Calibri"/>
          <w:noProof/>
          <w:sz w:val="20"/>
          <w:szCs w:val="20"/>
        </w:rPr>
      </w:pPr>
    </w:p>
    <w:p w:rsidR="00582FC6" w:rsidRPr="00582FC6" w:rsidRDefault="00582FC6" w:rsidP="006655CC">
      <w:pPr>
        <w:spacing w:after="200" w:line="276" w:lineRule="auto"/>
        <w:rPr>
          <w:rFonts w:eastAsia="Calibri"/>
          <w:noProof/>
          <w:sz w:val="20"/>
          <w:szCs w:val="20"/>
        </w:rPr>
      </w:pPr>
    </w:p>
    <w:p w:rsidR="00582FC6" w:rsidRPr="00582FC6" w:rsidRDefault="00582FC6" w:rsidP="006655CC">
      <w:pPr>
        <w:spacing w:after="200" w:line="276" w:lineRule="auto"/>
        <w:ind w:firstLine="708"/>
        <w:jc w:val="center"/>
        <w:rPr>
          <w:rFonts w:eastAsia="Calibri"/>
          <w:b/>
          <w:noProof/>
          <w:sz w:val="20"/>
          <w:szCs w:val="20"/>
        </w:rPr>
      </w:pPr>
      <w:r w:rsidRPr="00582FC6">
        <w:rPr>
          <w:rFonts w:eastAsia="Calibri"/>
          <w:b/>
          <w:noProof/>
          <w:sz w:val="20"/>
          <w:szCs w:val="20"/>
        </w:rPr>
        <w:t>Tabla 1. Características estructurales y funcionales de los tipos de fibras musculares.</w:t>
      </w:r>
    </w:p>
    <w:p w:rsidR="00582FC6" w:rsidRDefault="00582FC6" w:rsidP="00C93519">
      <w:pPr>
        <w:pStyle w:val="Default"/>
        <w:spacing w:line="360" w:lineRule="auto"/>
        <w:rPr>
          <w:rFonts w:ascii="Times New Roman" w:hAnsi="Times New Roman" w:cs="Times New Roman"/>
          <w:b/>
          <w:bCs/>
          <w:lang w:val="es-ES"/>
        </w:rPr>
      </w:pPr>
    </w:p>
    <w:p w:rsidR="00736106" w:rsidRDefault="00736106" w:rsidP="006D1478">
      <w:pPr>
        <w:spacing w:after="200" w:line="276" w:lineRule="auto"/>
        <w:jc w:val="center"/>
        <w:rPr>
          <w:rFonts w:eastAsia="Calibri"/>
          <w:b/>
          <w:lang w:eastAsia="en-US"/>
        </w:rPr>
      </w:pPr>
    </w:p>
    <w:tbl>
      <w:tblPr>
        <w:tblStyle w:val="Cuadrculaclara-nfasis5"/>
        <w:tblW w:w="0" w:type="auto"/>
        <w:tblLook w:val="04A0" w:firstRow="1" w:lastRow="0" w:firstColumn="1" w:lastColumn="0" w:noHBand="0" w:noVBand="1"/>
      </w:tblPr>
      <w:tblGrid>
        <w:gridCol w:w="2161"/>
        <w:gridCol w:w="2161"/>
        <w:gridCol w:w="2161"/>
        <w:gridCol w:w="2161"/>
      </w:tblGrid>
      <w:tr w:rsidR="0092176A" w:rsidTr="00D162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gridSpan w:val="4"/>
          </w:tcPr>
          <w:p w:rsidR="0092176A" w:rsidRPr="00D16293" w:rsidRDefault="0092176A" w:rsidP="00D37F7B">
            <w:pPr>
              <w:rPr>
                <w:color w:val="31849B" w:themeColor="accent5" w:themeShade="BF"/>
                <w:sz w:val="20"/>
                <w:szCs w:val="20"/>
              </w:rPr>
            </w:pPr>
          </w:p>
          <w:p w:rsidR="0092176A" w:rsidRPr="00D16293" w:rsidRDefault="0092176A" w:rsidP="00D37F7B">
            <w:pPr>
              <w:jc w:val="center"/>
              <w:rPr>
                <w:rFonts w:ascii="Arial" w:hAnsi="Arial" w:cs="Arial"/>
                <w:b w:val="0"/>
                <w:color w:val="31849B" w:themeColor="accent5" w:themeShade="BF"/>
                <w:szCs w:val="20"/>
              </w:rPr>
            </w:pPr>
            <w:r w:rsidRPr="00D16293">
              <w:rPr>
                <w:rFonts w:ascii="Arial" w:hAnsi="Arial" w:cs="Arial"/>
                <w:color w:val="31849B" w:themeColor="accent5" w:themeShade="BF"/>
                <w:szCs w:val="20"/>
              </w:rPr>
              <w:t>ARCOS DE DESPLAZAMIENTO DE LA COLUMNA VERTEBRAL</w:t>
            </w:r>
          </w:p>
          <w:p w:rsidR="0092176A" w:rsidRDefault="0092176A" w:rsidP="00D37F7B">
            <w:pPr>
              <w:rPr>
                <w:sz w:val="20"/>
                <w:szCs w:val="20"/>
              </w:rPr>
            </w:pPr>
          </w:p>
        </w:tc>
      </w:tr>
      <w:tr w:rsidR="0092176A" w:rsidTr="00A53503">
        <w:trPr>
          <w:cnfStyle w:val="000000100000" w:firstRow="0" w:lastRow="0" w:firstColumn="0" w:lastColumn="0" w:oddVBand="0" w:evenVBand="0" w:oddHBand="1" w:evenHBand="0" w:firstRowFirstColumn="0" w:firstRowLastColumn="0" w:lastRowFirstColumn="0" w:lastRowLastColumn="0"/>
          <w:trHeight w:val="1572"/>
        </w:trPr>
        <w:tc>
          <w:tcPr>
            <w:cnfStyle w:val="001000000000" w:firstRow="0" w:lastRow="0" w:firstColumn="1" w:lastColumn="0" w:oddVBand="0" w:evenVBand="0" w:oddHBand="0" w:evenHBand="0" w:firstRowFirstColumn="0" w:firstRowLastColumn="0" w:lastRowFirstColumn="0" w:lastRowLastColumn="0"/>
            <w:tcW w:w="2161" w:type="dxa"/>
          </w:tcPr>
          <w:p w:rsidR="0092176A" w:rsidRPr="00CB0707" w:rsidRDefault="0092176A" w:rsidP="00D37F7B">
            <w:pPr>
              <w:rPr>
                <w:rFonts w:ascii="Arial" w:hAnsi="Arial" w:cs="Arial"/>
                <w:szCs w:val="20"/>
              </w:rPr>
            </w:pPr>
          </w:p>
          <w:p w:rsidR="0092176A" w:rsidRPr="00CB0707" w:rsidRDefault="0092176A" w:rsidP="00D37F7B">
            <w:pPr>
              <w:rPr>
                <w:rFonts w:ascii="Arial" w:hAnsi="Arial" w:cs="Arial"/>
                <w:szCs w:val="20"/>
              </w:rPr>
            </w:pPr>
            <w:r w:rsidRPr="00CB0707">
              <w:rPr>
                <w:rFonts w:ascii="Arial" w:hAnsi="Arial" w:cs="Arial"/>
                <w:szCs w:val="20"/>
              </w:rPr>
              <w:t>Flexión</w:t>
            </w:r>
          </w:p>
          <w:p w:rsidR="0092176A" w:rsidRPr="00CB0707" w:rsidRDefault="0092176A" w:rsidP="00D37F7B">
            <w:pPr>
              <w:rPr>
                <w:rFonts w:ascii="Arial" w:hAnsi="Arial" w:cs="Arial"/>
                <w:szCs w:val="20"/>
              </w:rPr>
            </w:pPr>
            <w:r w:rsidRPr="00CB0707">
              <w:rPr>
                <w:rFonts w:ascii="Arial" w:hAnsi="Arial" w:cs="Arial"/>
                <w:szCs w:val="20"/>
              </w:rPr>
              <w:t>Extensión</w:t>
            </w:r>
          </w:p>
          <w:p w:rsidR="0092176A" w:rsidRPr="00CB0707" w:rsidRDefault="0092176A" w:rsidP="00D37F7B">
            <w:pPr>
              <w:rPr>
                <w:rFonts w:ascii="Arial" w:hAnsi="Arial" w:cs="Arial"/>
                <w:szCs w:val="20"/>
              </w:rPr>
            </w:pPr>
            <w:r w:rsidRPr="00CB0707">
              <w:rPr>
                <w:rFonts w:ascii="Arial" w:hAnsi="Arial" w:cs="Arial"/>
                <w:szCs w:val="20"/>
              </w:rPr>
              <w:t>Inflexión lateral</w:t>
            </w:r>
          </w:p>
          <w:p w:rsidR="0092176A" w:rsidRPr="00CB0707" w:rsidRDefault="0092176A" w:rsidP="00D37F7B">
            <w:pPr>
              <w:rPr>
                <w:rFonts w:ascii="Arial" w:hAnsi="Arial" w:cs="Arial"/>
                <w:szCs w:val="20"/>
              </w:rPr>
            </w:pPr>
            <w:r w:rsidRPr="00CB0707">
              <w:rPr>
                <w:rFonts w:ascii="Arial" w:hAnsi="Arial" w:cs="Arial"/>
                <w:szCs w:val="20"/>
              </w:rPr>
              <w:t>Rotación</w:t>
            </w:r>
          </w:p>
          <w:p w:rsidR="0092176A" w:rsidRPr="00CB0707" w:rsidRDefault="0092176A" w:rsidP="00D37F7B">
            <w:pPr>
              <w:rPr>
                <w:rFonts w:ascii="Arial" w:hAnsi="Arial" w:cs="Arial"/>
                <w:szCs w:val="20"/>
              </w:rPr>
            </w:pPr>
          </w:p>
        </w:tc>
        <w:tc>
          <w:tcPr>
            <w:tcW w:w="2161" w:type="dxa"/>
          </w:tcPr>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p>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CB0707">
              <w:rPr>
                <w:rFonts w:ascii="Arial" w:hAnsi="Arial" w:cs="Arial"/>
                <w:szCs w:val="20"/>
              </w:rPr>
              <w:t>L= 60º</w:t>
            </w:r>
          </w:p>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CB0707">
              <w:rPr>
                <w:rFonts w:ascii="Arial" w:hAnsi="Arial" w:cs="Arial"/>
                <w:szCs w:val="20"/>
              </w:rPr>
              <w:t>L= 35º</w:t>
            </w:r>
          </w:p>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CB0707">
              <w:rPr>
                <w:rFonts w:ascii="Arial" w:hAnsi="Arial" w:cs="Arial"/>
                <w:szCs w:val="20"/>
              </w:rPr>
              <w:t>L= 20º</w:t>
            </w:r>
          </w:p>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CB0707">
              <w:rPr>
                <w:rFonts w:ascii="Arial" w:hAnsi="Arial" w:cs="Arial"/>
                <w:szCs w:val="20"/>
              </w:rPr>
              <w:t>L= 5º</w:t>
            </w:r>
          </w:p>
        </w:tc>
        <w:tc>
          <w:tcPr>
            <w:tcW w:w="2161" w:type="dxa"/>
          </w:tcPr>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p>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CB0707">
              <w:rPr>
                <w:rFonts w:ascii="Arial" w:hAnsi="Arial" w:cs="Arial"/>
                <w:szCs w:val="20"/>
              </w:rPr>
              <w:t>D-L= 105º</w:t>
            </w:r>
          </w:p>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CB0707">
              <w:rPr>
                <w:rFonts w:ascii="Arial" w:hAnsi="Arial" w:cs="Arial"/>
                <w:szCs w:val="20"/>
              </w:rPr>
              <w:t>D-L= 60º</w:t>
            </w:r>
          </w:p>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CB0707">
              <w:rPr>
                <w:rFonts w:ascii="Arial" w:hAnsi="Arial" w:cs="Arial"/>
                <w:szCs w:val="20"/>
              </w:rPr>
              <w:t>D-L= 40º</w:t>
            </w:r>
          </w:p>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CB0707">
              <w:rPr>
                <w:rFonts w:ascii="Arial" w:hAnsi="Arial" w:cs="Arial"/>
                <w:szCs w:val="20"/>
              </w:rPr>
              <w:t xml:space="preserve">D-L= 45º </w:t>
            </w:r>
          </w:p>
        </w:tc>
        <w:tc>
          <w:tcPr>
            <w:tcW w:w="2161" w:type="dxa"/>
          </w:tcPr>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p>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CB0707">
              <w:rPr>
                <w:rFonts w:ascii="Arial" w:hAnsi="Arial" w:cs="Arial"/>
                <w:szCs w:val="20"/>
              </w:rPr>
              <w:t>C= 40º</w:t>
            </w:r>
          </w:p>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CB0707">
              <w:rPr>
                <w:rFonts w:ascii="Arial" w:hAnsi="Arial" w:cs="Arial"/>
                <w:szCs w:val="20"/>
              </w:rPr>
              <w:t>C= 75º</w:t>
            </w:r>
          </w:p>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CB0707">
              <w:rPr>
                <w:rFonts w:ascii="Arial" w:hAnsi="Arial" w:cs="Arial"/>
                <w:szCs w:val="20"/>
              </w:rPr>
              <w:t>C= 45º</w:t>
            </w:r>
          </w:p>
          <w:p w:rsidR="0092176A" w:rsidRPr="00CB0707" w:rsidRDefault="0092176A" w:rsidP="00D37F7B">
            <w:pPr>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CB0707">
              <w:rPr>
                <w:rFonts w:ascii="Arial" w:hAnsi="Arial" w:cs="Arial"/>
                <w:szCs w:val="20"/>
              </w:rPr>
              <w:t>C= 80º</w:t>
            </w:r>
          </w:p>
        </w:tc>
      </w:tr>
    </w:tbl>
    <w:p w:rsidR="0092176A" w:rsidRDefault="0092176A" w:rsidP="0092176A">
      <w:pPr>
        <w:tabs>
          <w:tab w:val="left" w:pos="1092"/>
        </w:tabs>
        <w:ind w:firstLine="708"/>
        <w:rPr>
          <w:sz w:val="20"/>
          <w:szCs w:val="20"/>
        </w:rPr>
      </w:pPr>
      <w:r>
        <w:rPr>
          <w:sz w:val="20"/>
          <w:szCs w:val="20"/>
        </w:rPr>
        <w:tab/>
      </w:r>
    </w:p>
    <w:p w:rsidR="0092176A" w:rsidRPr="00D16293" w:rsidRDefault="0092176A" w:rsidP="0092176A">
      <w:pPr>
        <w:tabs>
          <w:tab w:val="left" w:pos="1092"/>
        </w:tabs>
        <w:ind w:firstLine="708"/>
        <w:rPr>
          <w:b/>
          <w:sz w:val="20"/>
          <w:szCs w:val="20"/>
        </w:rPr>
      </w:pPr>
      <w:r w:rsidRPr="00D16293">
        <w:rPr>
          <w:b/>
          <w:sz w:val="20"/>
          <w:szCs w:val="20"/>
        </w:rPr>
        <w:t>Tabla 2. Arcos de desplazamiento de la columna vertebral.</w:t>
      </w:r>
    </w:p>
    <w:p w:rsidR="00582FC6" w:rsidRDefault="00582FC6" w:rsidP="006D1478">
      <w:pPr>
        <w:spacing w:after="200" w:line="276" w:lineRule="auto"/>
        <w:jc w:val="center"/>
        <w:rPr>
          <w:rFonts w:eastAsia="Calibri"/>
          <w:b/>
          <w:lang w:eastAsia="en-US"/>
        </w:rPr>
      </w:pPr>
    </w:p>
    <w:p w:rsidR="00582FC6" w:rsidRDefault="00582FC6" w:rsidP="006D1478">
      <w:pPr>
        <w:spacing w:after="200" w:line="276" w:lineRule="auto"/>
        <w:jc w:val="center"/>
        <w:rPr>
          <w:rFonts w:eastAsia="Calibri"/>
          <w:b/>
          <w:lang w:eastAsia="en-US"/>
        </w:rPr>
      </w:pPr>
    </w:p>
    <w:p w:rsidR="00582FC6" w:rsidRDefault="00582FC6" w:rsidP="006D1478">
      <w:pPr>
        <w:spacing w:after="200" w:line="276" w:lineRule="auto"/>
        <w:jc w:val="center"/>
        <w:rPr>
          <w:rFonts w:eastAsia="Calibri"/>
          <w:b/>
          <w:lang w:eastAsia="en-US"/>
        </w:rPr>
      </w:pPr>
    </w:p>
    <w:p w:rsidR="00582FC6" w:rsidRDefault="00582FC6" w:rsidP="006D1478">
      <w:pPr>
        <w:spacing w:after="200" w:line="276" w:lineRule="auto"/>
        <w:jc w:val="center"/>
        <w:rPr>
          <w:rFonts w:eastAsia="Calibri"/>
          <w:b/>
          <w:lang w:eastAsia="en-US"/>
        </w:rPr>
      </w:pPr>
    </w:p>
    <w:p w:rsidR="007F7503" w:rsidRPr="00D57D5E" w:rsidRDefault="007F7503" w:rsidP="0010656E">
      <w:pPr>
        <w:spacing w:line="360" w:lineRule="auto"/>
        <w:rPr>
          <w:rFonts w:eastAsia="Calibri"/>
          <w:b/>
          <w:lang w:eastAsia="en-US"/>
        </w:rPr>
      </w:pPr>
    </w:p>
    <w:p w:rsidR="00AB6D7D" w:rsidRPr="00BF2531" w:rsidRDefault="00AB6D7D" w:rsidP="00AB6D7D">
      <w:pPr>
        <w:tabs>
          <w:tab w:val="left" w:pos="2643"/>
        </w:tabs>
        <w:spacing w:line="360" w:lineRule="auto"/>
        <w:jc w:val="both"/>
        <w:rPr>
          <w:rFonts w:eastAsia="Calibri"/>
          <w:b/>
          <w:lang w:eastAsia="en-US"/>
        </w:rPr>
      </w:pPr>
      <w:r w:rsidRPr="00D37F7B">
        <w:rPr>
          <w:rFonts w:eastAsia="Calibri"/>
          <w:b/>
          <w:lang w:eastAsia="en-US"/>
        </w:rPr>
        <w:lastRenderedPageBreak/>
        <w:t>FOTOS</w:t>
      </w:r>
      <w:r>
        <w:rPr>
          <w:rFonts w:eastAsia="Calibri"/>
          <w:b/>
          <w:lang w:eastAsia="en-US"/>
        </w:rPr>
        <w:t xml:space="preserve"> ISOSTRETCHING</w:t>
      </w:r>
    </w:p>
    <w:p w:rsidR="00AB6D7D" w:rsidRDefault="00AB6D7D" w:rsidP="00AB6D7D">
      <w:pPr>
        <w:tabs>
          <w:tab w:val="left" w:pos="2643"/>
        </w:tabs>
        <w:spacing w:line="360" w:lineRule="auto"/>
        <w:jc w:val="center"/>
        <w:rPr>
          <w:rFonts w:eastAsia="Calibri"/>
          <w:lang w:eastAsia="en-US"/>
        </w:rPr>
      </w:pPr>
      <w:r w:rsidRPr="0075416D">
        <w:rPr>
          <w:rFonts w:ascii="Calibri" w:eastAsia="Calibri" w:hAnsi="Calibri"/>
          <w:noProof/>
          <w:sz w:val="22"/>
          <w:szCs w:val="22"/>
        </w:rPr>
        <w:drawing>
          <wp:inline distT="0" distB="0" distL="0" distR="0" wp14:anchorId="5AE9392E" wp14:editId="404376EC">
            <wp:extent cx="5061097" cy="2392325"/>
            <wp:effectExtent l="19050" t="19050" r="6350" b="8255"/>
            <wp:docPr id="12" name="Imagen 12" descr="E:\DCIM\101MSDCF\DSC0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1MSDCF\DSC00374.JPG"/>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t="37532" r="6300" b="3413"/>
                    <a:stretch/>
                  </pic:blipFill>
                  <pic:spPr bwMode="auto">
                    <a:xfrm>
                      <a:off x="0" y="0"/>
                      <a:ext cx="5061097" cy="2392325"/>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00AB6D7D" w:rsidRPr="00BF2531" w:rsidRDefault="00BF2531" w:rsidP="00AB6D7D">
      <w:pPr>
        <w:tabs>
          <w:tab w:val="left" w:pos="2643"/>
        </w:tabs>
        <w:spacing w:line="360" w:lineRule="auto"/>
        <w:jc w:val="both"/>
        <w:rPr>
          <w:rFonts w:eastAsia="Calibri"/>
          <w:b/>
          <w:sz w:val="20"/>
          <w:lang w:eastAsia="en-US"/>
        </w:rPr>
      </w:pPr>
      <w:r>
        <w:rPr>
          <w:rFonts w:eastAsia="Calibri"/>
          <w:b/>
          <w:lang w:eastAsia="en-US"/>
        </w:rPr>
        <w:t xml:space="preserve">    </w:t>
      </w:r>
      <w:r w:rsidRPr="00BF2531">
        <w:rPr>
          <w:rFonts w:eastAsia="Calibri"/>
          <w:b/>
          <w:sz w:val="20"/>
          <w:lang w:eastAsia="en-US"/>
        </w:rPr>
        <w:t>Foto 1. Ejecución de la posición 9 de Isostretching.</w:t>
      </w:r>
      <w:r w:rsidR="00937F98">
        <w:rPr>
          <w:rFonts w:eastAsia="Calibri"/>
          <w:b/>
          <w:sz w:val="20"/>
          <w:lang w:eastAsia="en-US"/>
        </w:rPr>
        <w:t xml:space="preserve"> HSLO, 2011.</w:t>
      </w:r>
    </w:p>
    <w:p w:rsidR="00BF2531" w:rsidRDefault="00AB6D7D" w:rsidP="00AB6D7D">
      <w:pPr>
        <w:tabs>
          <w:tab w:val="left" w:pos="2643"/>
        </w:tabs>
        <w:spacing w:line="360" w:lineRule="auto"/>
        <w:jc w:val="center"/>
        <w:rPr>
          <w:rFonts w:eastAsia="Calibri"/>
          <w:lang w:eastAsia="en-US"/>
        </w:rPr>
      </w:pPr>
      <w:r w:rsidRPr="00A275C3">
        <w:rPr>
          <w:rFonts w:ascii="Calibri" w:eastAsia="Calibri" w:hAnsi="Calibri"/>
          <w:noProof/>
          <w:sz w:val="22"/>
          <w:szCs w:val="22"/>
        </w:rPr>
        <w:drawing>
          <wp:inline distT="0" distB="0" distL="0" distR="0" wp14:anchorId="77361412" wp14:editId="70ACFCA8">
            <wp:extent cx="3589370" cy="3929743"/>
            <wp:effectExtent l="19050" t="19050" r="11430" b="13970"/>
            <wp:docPr id="24" name="Imagen 24" descr="E:\DCIM\101MSDCF\DSC0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1MSDCF\DSC00430.JPG"/>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21851" r="9646"/>
                    <a:stretch/>
                  </pic:blipFill>
                  <pic:spPr bwMode="auto">
                    <a:xfrm>
                      <a:off x="0" y="0"/>
                      <a:ext cx="3596202" cy="3937223"/>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00AB6D7D" w:rsidRPr="00BF2531" w:rsidRDefault="00BF2531" w:rsidP="00937F98">
      <w:pPr>
        <w:tabs>
          <w:tab w:val="left" w:pos="2643"/>
        </w:tabs>
        <w:spacing w:line="360" w:lineRule="auto"/>
        <w:jc w:val="both"/>
        <w:rPr>
          <w:rFonts w:eastAsia="Calibri"/>
          <w:lang w:eastAsia="en-US"/>
        </w:rPr>
      </w:pPr>
      <w:r>
        <w:rPr>
          <w:rFonts w:eastAsia="Calibri"/>
          <w:b/>
          <w:lang w:eastAsia="en-US"/>
        </w:rPr>
        <w:t xml:space="preserve">                     </w:t>
      </w:r>
      <w:r w:rsidRPr="00BF2531">
        <w:rPr>
          <w:rFonts w:eastAsia="Calibri"/>
          <w:b/>
          <w:sz w:val="20"/>
          <w:lang w:eastAsia="en-US"/>
        </w:rPr>
        <w:t xml:space="preserve">Foto </w:t>
      </w:r>
      <w:r>
        <w:rPr>
          <w:rFonts w:eastAsia="Calibri"/>
          <w:b/>
          <w:sz w:val="20"/>
          <w:lang w:eastAsia="en-US"/>
        </w:rPr>
        <w:t>2</w:t>
      </w:r>
      <w:r w:rsidRPr="00BF2531">
        <w:rPr>
          <w:rFonts w:eastAsia="Calibri"/>
          <w:b/>
          <w:sz w:val="20"/>
          <w:lang w:eastAsia="en-US"/>
        </w:rPr>
        <w:t xml:space="preserve">. Ejecución de la posición </w:t>
      </w:r>
      <w:r>
        <w:rPr>
          <w:rFonts w:eastAsia="Calibri"/>
          <w:b/>
          <w:sz w:val="20"/>
          <w:lang w:eastAsia="en-US"/>
        </w:rPr>
        <w:t>4</w:t>
      </w:r>
      <w:r w:rsidRPr="00BF2531">
        <w:rPr>
          <w:rFonts w:eastAsia="Calibri"/>
          <w:b/>
          <w:sz w:val="20"/>
          <w:lang w:eastAsia="en-US"/>
        </w:rPr>
        <w:t xml:space="preserve"> de Isostretching.</w:t>
      </w:r>
      <w:r w:rsidR="00937F98">
        <w:rPr>
          <w:rFonts w:eastAsia="Calibri"/>
          <w:b/>
          <w:sz w:val="20"/>
          <w:lang w:eastAsia="en-US"/>
        </w:rPr>
        <w:t xml:space="preserve"> HSLO, 2011.</w:t>
      </w:r>
    </w:p>
    <w:p w:rsidR="00AB6D7D" w:rsidRDefault="00AB6D7D" w:rsidP="00AB6D7D">
      <w:pPr>
        <w:tabs>
          <w:tab w:val="left" w:pos="2643"/>
        </w:tabs>
        <w:spacing w:line="360" w:lineRule="auto"/>
        <w:jc w:val="center"/>
        <w:rPr>
          <w:rFonts w:eastAsia="Calibri"/>
          <w:lang w:eastAsia="en-US"/>
        </w:rPr>
      </w:pPr>
      <w:r>
        <w:rPr>
          <w:noProof/>
        </w:rPr>
        <w:lastRenderedPageBreak/>
        <w:drawing>
          <wp:inline distT="0" distB="0" distL="0" distR="0" wp14:anchorId="3765BE7B" wp14:editId="55493B7D">
            <wp:extent cx="4253023" cy="2997097"/>
            <wp:effectExtent l="19050" t="19050" r="0" b="0"/>
            <wp:docPr id="27" name="Imagen 27" descr="E:\DCIM\101MSDCF\DSC0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CIM\101MSDCF\DSC00436.JP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8573" t="12190" r="6286" b="7809"/>
                    <a:stretch/>
                  </pic:blipFill>
                  <pic:spPr bwMode="auto">
                    <a:xfrm>
                      <a:off x="0" y="0"/>
                      <a:ext cx="4254713" cy="2998288"/>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00BF2531" w:rsidRPr="00BF2531" w:rsidRDefault="00BF2531" w:rsidP="00BF2531">
      <w:pPr>
        <w:tabs>
          <w:tab w:val="left" w:pos="2643"/>
        </w:tabs>
        <w:spacing w:line="360" w:lineRule="auto"/>
        <w:jc w:val="both"/>
        <w:rPr>
          <w:rFonts w:eastAsia="Calibri"/>
          <w:b/>
          <w:sz w:val="20"/>
          <w:lang w:eastAsia="en-US"/>
        </w:rPr>
      </w:pPr>
      <w:r>
        <w:rPr>
          <w:rFonts w:eastAsia="Calibri"/>
          <w:b/>
          <w:lang w:eastAsia="en-US"/>
        </w:rPr>
        <w:t xml:space="preserve">              </w:t>
      </w:r>
      <w:r w:rsidRPr="00BF2531">
        <w:rPr>
          <w:rFonts w:eastAsia="Calibri"/>
          <w:b/>
          <w:sz w:val="20"/>
          <w:lang w:eastAsia="en-US"/>
        </w:rPr>
        <w:t xml:space="preserve">Foto </w:t>
      </w:r>
      <w:r>
        <w:rPr>
          <w:rFonts w:eastAsia="Calibri"/>
          <w:b/>
          <w:sz w:val="20"/>
          <w:lang w:eastAsia="en-US"/>
        </w:rPr>
        <w:t>3</w:t>
      </w:r>
      <w:r w:rsidRPr="00BF2531">
        <w:rPr>
          <w:rFonts w:eastAsia="Calibri"/>
          <w:b/>
          <w:sz w:val="20"/>
          <w:lang w:eastAsia="en-US"/>
        </w:rPr>
        <w:t xml:space="preserve">. Ejecución de la posición </w:t>
      </w:r>
      <w:r>
        <w:rPr>
          <w:rFonts w:eastAsia="Calibri"/>
          <w:b/>
          <w:sz w:val="20"/>
          <w:lang w:eastAsia="en-US"/>
        </w:rPr>
        <w:t>14</w:t>
      </w:r>
      <w:r w:rsidRPr="00BF2531">
        <w:rPr>
          <w:rFonts w:eastAsia="Calibri"/>
          <w:b/>
          <w:sz w:val="20"/>
          <w:lang w:eastAsia="en-US"/>
        </w:rPr>
        <w:t xml:space="preserve"> de Isostretching.</w:t>
      </w:r>
      <w:r w:rsidR="00937F98" w:rsidRPr="00937F98">
        <w:rPr>
          <w:rFonts w:eastAsia="Calibri"/>
          <w:b/>
          <w:sz w:val="20"/>
          <w:lang w:eastAsia="en-US"/>
        </w:rPr>
        <w:t xml:space="preserve"> </w:t>
      </w:r>
      <w:r w:rsidR="00937F98">
        <w:rPr>
          <w:rFonts w:eastAsia="Calibri"/>
          <w:b/>
          <w:sz w:val="20"/>
          <w:lang w:eastAsia="en-US"/>
        </w:rPr>
        <w:t>HSLO, 2011.</w:t>
      </w:r>
    </w:p>
    <w:p w:rsidR="00AB6D7D" w:rsidRDefault="00AB6D7D" w:rsidP="00BF2531">
      <w:pPr>
        <w:tabs>
          <w:tab w:val="left" w:pos="2643"/>
        </w:tabs>
        <w:spacing w:line="360" w:lineRule="auto"/>
        <w:rPr>
          <w:rFonts w:eastAsia="Calibri"/>
          <w:lang w:eastAsia="en-US"/>
        </w:rPr>
      </w:pPr>
    </w:p>
    <w:p w:rsidR="00AB6D7D" w:rsidRDefault="00AB6D7D" w:rsidP="00AB6D7D">
      <w:pPr>
        <w:tabs>
          <w:tab w:val="left" w:pos="2643"/>
        </w:tabs>
        <w:spacing w:line="360" w:lineRule="auto"/>
        <w:jc w:val="center"/>
        <w:rPr>
          <w:rFonts w:eastAsia="Calibri"/>
          <w:lang w:eastAsia="en-US"/>
        </w:rPr>
      </w:pPr>
      <w:r>
        <w:rPr>
          <w:noProof/>
        </w:rPr>
        <w:drawing>
          <wp:inline distT="0" distB="0" distL="0" distR="0" wp14:anchorId="757C1D33" wp14:editId="357911DB">
            <wp:extent cx="4181475" cy="3542011"/>
            <wp:effectExtent l="19050" t="19050" r="0" b="1905"/>
            <wp:docPr id="29" name="Imagen 29" descr="E:\DCIM\101MSDCF\DSC0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1MSDCF\DSC00288.JPG"/>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12992" t="12598" r="12795"/>
                    <a:stretch/>
                  </pic:blipFill>
                  <pic:spPr bwMode="auto">
                    <a:xfrm>
                      <a:off x="0" y="0"/>
                      <a:ext cx="4179858" cy="3540641"/>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00BF2531" w:rsidRPr="00BF2531" w:rsidRDefault="00BF2531" w:rsidP="00BF2531">
      <w:pPr>
        <w:tabs>
          <w:tab w:val="left" w:pos="2643"/>
        </w:tabs>
        <w:spacing w:line="360" w:lineRule="auto"/>
        <w:jc w:val="both"/>
        <w:rPr>
          <w:rFonts w:eastAsia="Calibri"/>
          <w:b/>
          <w:sz w:val="20"/>
          <w:lang w:eastAsia="en-US"/>
        </w:rPr>
      </w:pPr>
      <w:r>
        <w:rPr>
          <w:rFonts w:eastAsia="Calibri"/>
          <w:b/>
          <w:lang w:eastAsia="en-US"/>
        </w:rPr>
        <w:t xml:space="preserve">               </w:t>
      </w:r>
      <w:r w:rsidRPr="00BF2531">
        <w:rPr>
          <w:rFonts w:eastAsia="Calibri"/>
          <w:b/>
          <w:sz w:val="20"/>
          <w:lang w:eastAsia="en-US"/>
        </w:rPr>
        <w:t xml:space="preserve">Foto </w:t>
      </w:r>
      <w:r>
        <w:rPr>
          <w:rFonts w:eastAsia="Calibri"/>
          <w:b/>
          <w:sz w:val="20"/>
          <w:lang w:eastAsia="en-US"/>
        </w:rPr>
        <w:t>4</w:t>
      </w:r>
      <w:r w:rsidRPr="00BF2531">
        <w:rPr>
          <w:rFonts w:eastAsia="Calibri"/>
          <w:b/>
          <w:sz w:val="20"/>
          <w:lang w:eastAsia="en-US"/>
        </w:rPr>
        <w:t xml:space="preserve">. Ejecución de la posición </w:t>
      </w:r>
      <w:r>
        <w:rPr>
          <w:rFonts w:eastAsia="Calibri"/>
          <w:b/>
          <w:sz w:val="20"/>
          <w:lang w:eastAsia="en-US"/>
        </w:rPr>
        <w:t>3</w:t>
      </w:r>
      <w:r w:rsidRPr="00BF2531">
        <w:rPr>
          <w:rFonts w:eastAsia="Calibri"/>
          <w:b/>
          <w:sz w:val="20"/>
          <w:lang w:eastAsia="en-US"/>
        </w:rPr>
        <w:t xml:space="preserve"> de Isostretching.</w:t>
      </w:r>
      <w:r w:rsidR="00937F98">
        <w:rPr>
          <w:rFonts w:eastAsia="Calibri"/>
          <w:b/>
          <w:sz w:val="20"/>
          <w:lang w:eastAsia="en-US"/>
        </w:rPr>
        <w:t xml:space="preserve"> HSLO, 2011.</w:t>
      </w:r>
    </w:p>
    <w:p w:rsidR="00AB6D7D" w:rsidRDefault="00AB6D7D" w:rsidP="00AB6D7D">
      <w:pPr>
        <w:tabs>
          <w:tab w:val="left" w:pos="2643"/>
        </w:tabs>
        <w:spacing w:line="360" w:lineRule="auto"/>
        <w:jc w:val="both"/>
        <w:rPr>
          <w:rFonts w:eastAsia="Calibri"/>
          <w:lang w:eastAsia="en-US"/>
        </w:rPr>
      </w:pPr>
    </w:p>
    <w:p w:rsidR="00AB6D7D" w:rsidRDefault="00AB6D7D" w:rsidP="00AB6D7D">
      <w:pPr>
        <w:tabs>
          <w:tab w:val="left" w:pos="2643"/>
        </w:tabs>
        <w:spacing w:line="360" w:lineRule="auto"/>
        <w:jc w:val="center"/>
        <w:rPr>
          <w:rFonts w:eastAsia="Calibri"/>
          <w:lang w:eastAsia="en-US"/>
        </w:rPr>
      </w:pPr>
      <w:r>
        <w:rPr>
          <w:noProof/>
        </w:rPr>
        <w:lastRenderedPageBreak/>
        <w:drawing>
          <wp:inline distT="0" distB="0" distL="0" distR="0" wp14:anchorId="00AEE0CB" wp14:editId="4FF2843E">
            <wp:extent cx="4369982" cy="3530008"/>
            <wp:effectExtent l="19050" t="19050" r="0" b="0"/>
            <wp:docPr id="48" name="Imagen 48" descr="E:\DCIM\101MSDCF\DSC0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01MSDCF\DSC00387.JP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16338" t="12861" r="2756"/>
                    <a:stretch/>
                  </pic:blipFill>
                  <pic:spPr bwMode="auto">
                    <a:xfrm>
                      <a:off x="0" y="0"/>
                      <a:ext cx="4368931" cy="3529159"/>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00BF2531" w:rsidRPr="00BF2531" w:rsidRDefault="00BF2531" w:rsidP="00BF2531">
      <w:pPr>
        <w:tabs>
          <w:tab w:val="left" w:pos="2643"/>
        </w:tabs>
        <w:spacing w:line="360" w:lineRule="auto"/>
        <w:jc w:val="both"/>
        <w:rPr>
          <w:rFonts w:eastAsia="Calibri"/>
          <w:b/>
          <w:sz w:val="20"/>
          <w:lang w:eastAsia="en-US"/>
        </w:rPr>
      </w:pPr>
      <w:r>
        <w:rPr>
          <w:rFonts w:eastAsia="Calibri"/>
          <w:b/>
          <w:lang w:eastAsia="en-US"/>
        </w:rPr>
        <w:t xml:space="preserve">             </w:t>
      </w:r>
      <w:r w:rsidRPr="00BF2531">
        <w:rPr>
          <w:rFonts w:eastAsia="Calibri"/>
          <w:b/>
          <w:sz w:val="20"/>
          <w:lang w:eastAsia="en-US"/>
        </w:rPr>
        <w:t xml:space="preserve">Foto </w:t>
      </w:r>
      <w:r>
        <w:rPr>
          <w:rFonts w:eastAsia="Calibri"/>
          <w:b/>
          <w:sz w:val="20"/>
          <w:lang w:eastAsia="en-US"/>
        </w:rPr>
        <w:t>5</w:t>
      </w:r>
      <w:r w:rsidRPr="00BF2531">
        <w:rPr>
          <w:rFonts w:eastAsia="Calibri"/>
          <w:b/>
          <w:sz w:val="20"/>
          <w:lang w:eastAsia="en-US"/>
        </w:rPr>
        <w:t xml:space="preserve">. Ejecución de la posición </w:t>
      </w:r>
      <w:r>
        <w:rPr>
          <w:rFonts w:eastAsia="Calibri"/>
          <w:b/>
          <w:sz w:val="20"/>
          <w:lang w:eastAsia="en-US"/>
        </w:rPr>
        <w:t>15</w:t>
      </w:r>
      <w:r w:rsidRPr="00BF2531">
        <w:rPr>
          <w:rFonts w:eastAsia="Calibri"/>
          <w:b/>
          <w:sz w:val="20"/>
          <w:lang w:eastAsia="en-US"/>
        </w:rPr>
        <w:t xml:space="preserve"> de Isostretching.</w:t>
      </w:r>
      <w:r w:rsidR="00937F98">
        <w:rPr>
          <w:rFonts w:eastAsia="Calibri"/>
          <w:b/>
          <w:sz w:val="20"/>
          <w:lang w:eastAsia="en-US"/>
        </w:rPr>
        <w:t xml:space="preserve"> HSLO, 2011.</w:t>
      </w:r>
    </w:p>
    <w:p w:rsidR="00AB6D7D" w:rsidRDefault="00AB6D7D" w:rsidP="00AB6D7D">
      <w:pPr>
        <w:tabs>
          <w:tab w:val="left" w:pos="2643"/>
        </w:tabs>
        <w:spacing w:line="360" w:lineRule="auto"/>
        <w:jc w:val="both"/>
        <w:rPr>
          <w:rFonts w:eastAsia="Calibri"/>
          <w:lang w:eastAsia="en-US"/>
        </w:rPr>
      </w:pPr>
    </w:p>
    <w:p w:rsidR="00AB6D7D" w:rsidRDefault="00AB6D7D" w:rsidP="00AB6D7D">
      <w:pPr>
        <w:tabs>
          <w:tab w:val="left" w:pos="2643"/>
        </w:tabs>
        <w:spacing w:line="360" w:lineRule="auto"/>
        <w:jc w:val="center"/>
        <w:rPr>
          <w:rFonts w:eastAsia="Calibri"/>
          <w:lang w:eastAsia="en-US"/>
        </w:rPr>
      </w:pPr>
      <w:r w:rsidRPr="00A275C3">
        <w:rPr>
          <w:rFonts w:ascii="Calibri" w:eastAsia="Calibri" w:hAnsi="Calibri"/>
          <w:noProof/>
          <w:sz w:val="22"/>
          <w:szCs w:val="22"/>
        </w:rPr>
        <w:drawing>
          <wp:inline distT="0" distB="0" distL="0" distR="0" wp14:anchorId="25C816B8" wp14:editId="081C47C5">
            <wp:extent cx="5018567" cy="2743200"/>
            <wp:effectExtent l="19050" t="19050" r="0" b="0"/>
            <wp:docPr id="49" name="Imagen 49" descr="E:\DCIM\101MSDCF\DSC0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1MSDCF\DSC00373.JPG"/>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3937" t="30184" r="3149" b="2100"/>
                    <a:stretch/>
                  </pic:blipFill>
                  <pic:spPr bwMode="auto">
                    <a:xfrm>
                      <a:off x="0" y="0"/>
                      <a:ext cx="5017361" cy="2742541"/>
                    </a:xfrm>
                    <a:prstGeom prst="rect">
                      <a:avLst/>
                    </a:prstGeom>
                    <a:noFill/>
                    <a:ln w="15875">
                      <a:solidFill>
                        <a:sysClr val="windowText" lastClr="000000">
                          <a:lumMod val="65000"/>
                          <a:lumOff val="35000"/>
                        </a:sysClr>
                      </a:solidFill>
                    </a:ln>
                    <a:extLst>
                      <a:ext uri="{53640926-AAD7-44D8-BBD7-CCE9431645EC}">
                        <a14:shadowObscured xmlns:a14="http://schemas.microsoft.com/office/drawing/2010/main"/>
                      </a:ext>
                    </a:extLst>
                  </pic:spPr>
                </pic:pic>
              </a:graphicData>
            </a:graphic>
          </wp:inline>
        </w:drawing>
      </w:r>
    </w:p>
    <w:p w:rsidR="00BF2531" w:rsidRPr="00BF2531" w:rsidRDefault="00BF2531" w:rsidP="00BF2531">
      <w:pPr>
        <w:tabs>
          <w:tab w:val="left" w:pos="2643"/>
        </w:tabs>
        <w:spacing w:line="360" w:lineRule="auto"/>
        <w:jc w:val="both"/>
        <w:rPr>
          <w:rFonts w:eastAsia="Calibri"/>
          <w:b/>
          <w:sz w:val="20"/>
          <w:lang w:eastAsia="en-US"/>
        </w:rPr>
      </w:pPr>
      <w:r>
        <w:rPr>
          <w:rFonts w:eastAsia="Calibri"/>
          <w:b/>
          <w:lang w:eastAsia="en-US"/>
        </w:rPr>
        <w:t xml:space="preserve">    </w:t>
      </w:r>
      <w:r w:rsidRPr="00BF2531">
        <w:rPr>
          <w:rFonts w:eastAsia="Calibri"/>
          <w:b/>
          <w:sz w:val="20"/>
          <w:lang w:eastAsia="en-US"/>
        </w:rPr>
        <w:t xml:space="preserve">Foto </w:t>
      </w:r>
      <w:r>
        <w:rPr>
          <w:rFonts w:eastAsia="Calibri"/>
          <w:b/>
          <w:sz w:val="20"/>
          <w:lang w:eastAsia="en-US"/>
        </w:rPr>
        <w:t>6</w:t>
      </w:r>
      <w:r w:rsidRPr="00BF2531">
        <w:rPr>
          <w:rFonts w:eastAsia="Calibri"/>
          <w:b/>
          <w:sz w:val="20"/>
          <w:lang w:eastAsia="en-US"/>
        </w:rPr>
        <w:t xml:space="preserve">. Ejecución de la posición </w:t>
      </w:r>
      <w:r>
        <w:rPr>
          <w:rFonts w:eastAsia="Calibri"/>
          <w:b/>
          <w:sz w:val="20"/>
          <w:lang w:eastAsia="en-US"/>
        </w:rPr>
        <w:t>7</w:t>
      </w:r>
      <w:r w:rsidRPr="00BF2531">
        <w:rPr>
          <w:rFonts w:eastAsia="Calibri"/>
          <w:b/>
          <w:sz w:val="20"/>
          <w:lang w:eastAsia="en-US"/>
        </w:rPr>
        <w:t xml:space="preserve"> de Isostretching.</w:t>
      </w:r>
      <w:r w:rsidR="00937F98">
        <w:rPr>
          <w:rFonts w:eastAsia="Calibri"/>
          <w:b/>
          <w:sz w:val="20"/>
          <w:lang w:eastAsia="en-US"/>
        </w:rPr>
        <w:t xml:space="preserve"> HSLO, 2011.</w:t>
      </w:r>
    </w:p>
    <w:p w:rsidR="00AB6D7D" w:rsidRPr="00D57D5E" w:rsidRDefault="00AB6D7D" w:rsidP="00AB6D7D">
      <w:pPr>
        <w:tabs>
          <w:tab w:val="left" w:pos="2643"/>
        </w:tabs>
        <w:spacing w:line="360" w:lineRule="auto"/>
        <w:jc w:val="both"/>
        <w:rPr>
          <w:rFonts w:eastAsia="Calibri"/>
          <w:lang w:eastAsia="en-US"/>
        </w:rPr>
      </w:pPr>
    </w:p>
    <w:p w:rsidR="00AB6D7D" w:rsidRDefault="00AB6D7D" w:rsidP="00AB6D7D">
      <w:pPr>
        <w:pStyle w:val="Default"/>
        <w:spacing w:line="360" w:lineRule="auto"/>
        <w:rPr>
          <w:rFonts w:ascii="Times New Roman" w:hAnsi="Times New Roman" w:cs="Times New Roman"/>
          <w:b/>
          <w:bCs/>
          <w:lang w:val="es-ES"/>
        </w:rPr>
      </w:pPr>
    </w:p>
    <w:p w:rsidR="00AB6D7D" w:rsidRDefault="00AB6D7D" w:rsidP="00AB6D7D">
      <w:pPr>
        <w:pStyle w:val="Default"/>
        <w:spacing w:line="360" w:lineRule="auto"/>
        <w:jc w:val="center"/>
        <w:rPr>
          <w:rFonts w:ascii="Times New Roman" w:hAnsi="Times New Roman" w:cs="Times New Roman"/>
          <w:b/>
          <w:bCs/>
          <w:lang w:val="es-ES"/>
        </w:rPr>
      </w:pPr>
      <w:r w:rsidRPr="00A275C3">
        <w:rPr>
          <w:rFonts w:ascii="Calibri" w:eastAsia="Calibri" w:hAnsi="Calibri" w:cs="Times New Roman"/>
          <w:noProof/>
          <w:color w:val="auto"/>
          <w:sz w:val="22"/>
          <w:szCs w:val="22"/>
          <w:lang w:val="es-ES" w:eastAsia="es-ES"/>
        </w:rPr>
        <w:lastRenderedPageBreak/>
        <w:drawing>
          <wp:inline distT="0" distB="0" distL="0" distR="0" wp14:anchorId="3FFA0983" wp14:editId="764BC239">
            <wp:extent cx="4161793" cy="3179508"/>
            <wp:effectExtent l="19050" t="19050" r="10160" b="20955"/>
            <wp:docPr id="53" name="Imagen 53" descr="E:\DCIM\101MSDCF\DSC0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1MSDCF\DSC00378.JPG"/>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l="4921" t="1312" b="1837"/>
                    <a:stretch/>
                  </pic:blipFill>
                  <pic:spPr bwMode="auto">
                    <a:xfrm>
                      <a:off x="0" y="0"/>
                      <a:ext cx="4177279" cy="3191339"/>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00BF2531" w:rsidRPr="00BF2531" w:rsidRDefault="00BF2531" w:rsidP="00BF2531">
      <w:pPr>
        <w:tabs>
          <w:tab w:val="left" w:pos="2643"/>
        </w:tabs>
        <w:spacing w:line="360" w:lineRule="auto"/>
        <w:jc w:val="both"/>
        <w:rPr>
          <w:rFonts w:eastAsia="Calibri"/>
          <w:b/>
          <w:sz w:val="20"/>
          <w:lang w:eastAsia="en-US"/>
        </w:rPr>
      </w:pPr>
      <w:r>
        <w:rPr>
          <w:rFonts w:eastAsia="Calibri"/>
          <w:b/>
          <w:lang w:eastAsia="en-US"/>
        </w:rPr>
        <w:t xml:space="preserve">              </w:t>
      </w:r>
      <w:r w:rsidRPr="00BF2531">
        <w:rPr>
          <w:rFonts w:eastAsia="Calibri"/>
          <w:b/>
          <w:sz w:val="20"/>
          <w:lang w:eastAsia="en-US"/>
        </w:rPr>
        <w:t xml:space="preserve">Foto </w:t>
      </w:r>
      <w:r>
        <w:rPr>
          <w:rFonts w:eastAsia="Calibri"/>
          <w:b/>
          <w:sz w:val="20"/>
          <w:lang w:eastAsia="en-US"/>
        </w:rPr>
        <w:t>7</w:t>
      </w:r>
      <w:r w:rsidRPr="00BF2531">
        <w:rPr>
          <w:rFonts w:eastAsia="Calibri"/>
          <w:b/>
          <w:sz w:val="20"/>
          <w:lang w:eastAsia="en-US"/>
        </w:rPr>
        <w:t>. Ejecución de la posición</w:t>
      </w:r>
      <w:r>
        <w:rPr>
          <w:rFonts w:eastAsia="Calibri"/>
          <w:b/>
          <w:sz w:val="20"/>
          <w:lang w:eastAsia="en-US"/>
        </w:rPr>
        <w:t xml:space="preserve"> 8</w:t>
      </w:r>
      <w:r w:rsidRPr="00BF2531">
        <w:rPr>
          <w:rFonts w:eastAsia="Calibri"/>
          <w:b/>
          <w:sz w:val="20"/>
          <w:lang w:eastAsia="en-US"/>
        </w:rPr>
        <w:t xml:space="preserve"> de Isostretching.</w:t>
      </w:r>
      <w:r w:rsidR="00937F98">
        <w:rPr>
          <w:rFonts w:eastAsia="Calibri"/>
          <w:b/>
          <w:sz w:val="20"/>
          <w:lang w:eastAsia="en-US"/>
        </w:rPr>
        <w:t xml:space="preserve"> HSLO, 2011.</w:t>
      </w:r>
    </w:p>
    <w:p w:rsidR="00AB6D7D" w:rsidRPr="00A275C3" w:rsidRDefault="00AB6D7D" w:rsidP="00AB6D7D">
      <w:pPr>
        <w:rPr>
          <w:lang w:eastAsia="en-US"/>
        </w:rPr>
      </w:pPr>
    </w:p>
    <w:p w:rsidR="00AB6D7D" w:rsidRDefault="00AB6D7D" w:rsidP="00AB6D7D">
      <w:pPr>
        <w:pStyle w:val="Default"/>
        <w:spacing w:line="360" w:lineRule="auto"/>
        <w:jc w:val="center"/>
        <w:rPr>
          <w:rFonts w:ascii="Times New Roman" w:hAnsi="Times New Roman" w:cs="Times New Roman"/>
          <w:b/>
          <w:bCs/>
          <w:lang w:val="es-ES"/>
        </w:rPr>
      </w:pPr>
      <w:r>
        <w:rPr>
          <w:noProof/>
          <w:lang w:val="es-ES" w:eastAsia="es-ES"/>
        </w:rPr>
        <w:drawing>
          <wp:inline distT="0" distB="0" distL="0" distR="0" wp14:anchorId="53670A87" wp14:editId="330BC69E">
            <wp:extent cx="3300587" cy="3668485"/>
            <wp:effectExtent l="19050" t="19050" r="14605" b="27305"/>
            <wp:docPr id="54" name="Imagen 54" descr="E:\DCIM\101MSDCF\DSC0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1MSDCF\DSC00438.JP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19071" t="11989" r="23306" b="2616"/>
                    <a:stretch/>
                  </pic:blipFill>
                  <pic:spPr bwMode="auto">
                    <a:xfrm>
                      <a:off x="0" y="0"/>
                      <a:ext cx="3359231" cy="3733665"/>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00AB6D7D" w:rsidRPr="00BF2531" w:rsidRDefault="00BF2531" w:rsidP="00BF2531">
      <w:pPr>
        <w:tabs>
          <w:tab w:val="left" w:pos="2643"/>
        </w:tabs>
        <w:spacing w:line="360" w:lineRule="auto"/>
        <w:jc w:val="both"/>
        <w:rPr>
          <w:rFonts w:eastAsia="Calibri"/>
          <w:b/>
          <w:sz w:val="20"/>
          <w:lang w:eastAsia="en-US"/>
        </w:rPr>
      </w:pPr>
      <w:r>
        <w:rPr>
          <w:rFonts w:eastAsia="Calibri"/>
          <w:b/>
          <w:lang w:eastAsia="en-US"/>
        </w:rPr>
        <w:t xml:space="preserve">                         </w:t>
      </w:r>
      <w:r w:rsidRPr="00BF2531">
        <w:rPr>
          <w:rFonts w:eastAsia="Calibri"/>
          <w:b/>
          <w:sz w:val="20"/>
          <w:lang w:eastAsia="en-US"/>
        </w:rPr>
        <w:t xml:space="preserve">Foto </w:t>
      </w:r>
      <w:r>
        <w:rPr>
          <w:rFonts w:eastAsia="Calibri"/>
          <w:b/>
          <w:sz w:val="20"/>
          <w:lang w:eastAsia="en-US"/>
        </w:rPr>
        <w:t>8</w:t>
      </w:r>
      <w:r w:rsidRPr="00BF2531">
        <w:rPr>
          <w:rFonts w:eastAsia="Calibri"/>
          <w:b/>
          <w:sz w:val="20"/>
          <w:lang w:eastAsia="en-US"/>
        </w:rPr>
        <w:t xml:space="preserve">. Ejecución de la posición </w:t>
      </w:r>
      <w:r>
        <w:rPr>
          <w:rFonts w:eastAsia="Calibri"/>
          <w:b/>
          <w:sz w:val="20"/>
          <w:lang w:eastAsia="en-US"/>
        </w:rPr>
        <w:t>16</w:t>
      </w:r>
      <w:r w:rsidRPr="00BF2531">
        <w:rPr>
          <w:rFonts w:eastAsia="Calibri"/>
          <w:b/>
          <w:sz w:val="20"/>
          <w:lang w:eastAsia="en-US"/>
        </w:rPr>
        <w:t xml:space="preserve"> de Isostretching.</w:t>
      </w:r>
      <w:r w:rsidR="00937F98">
        <w:rPr>
          <w:rFonts w:eastAsia="Calibri"/>
          <w:b/>
          <w:sz w:val="20"/>
          <w:lang w:eastAsia="en-US"/>
        </w:rPr>
        <w:t xml:space="preserve"> HSLO, 2011.</w:t>
      </w:r>
    </w:p>
    <w:p w:rsidR="00AB6D7D" w:rsidRDefault="00AB6D7D" w:rsidP="00AB6D7D">
      <w:pPr>
        <w:pStyle w:val="Default"/>
        <w:spacing w:line="360" w:lineRule="auto"/>
        <w:jc w:val="center"/>
        <w:rPr>
          <w:rFonts w:ascii="Times New Roman" w:hAnsi="Times New Roman" w:cs="Times New Roman"/>
          <w:b/>
          <w:bCs/>
          <w:lang w:val="es-ES"/>
        </w:rPr>
      </w:pPr>
      <w:r>
        <w:rPr>
          <w:noProof/>
          <w:lang w:val="es-ES" w:eastAsia="es-ES"/>
        </w:rPr>
        <w:lastRenderedPageBreak/>
        <w:drawing>
          <wp:inline distT="0" distB="0" distL="0" distR="0" wp14:anchorId="65CF729D" wp14:editId="626CDB5B">
            <wp:extent cx="4217563" cy="3333750"/>
            <wp:effectExtent l="19050" t="19050" r="0" b="0"/>
            <wp:docPr id="57" name="Imagen 57" descr="E:\DCIM\101MSDCF\DSC0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CIM\101MSDCF\DSC00432.JP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21509" t="2991" b="6484"/>
                    <a:stretch/>
                  </pic:blipFill>
                  <pic:spPr bwMode="auto">
                    <a:xfrm>
                      <a:off x="0" y="0"/>
                      <a:ext cx="4239754" cy="3351291"/>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00BF2531" w:rsidRPr="00BF2531" w:rsidRDefault="00BF2531" w:rsidP="00BF2531">
      <w:pPr>
        <w:tabs>
          <w:tab w:val="left" w:pos="2643"/>
        </w:tabs>
        <w:spacing w:line="360" w:lineRule="auto"/>
        <w:jc w:val="both"/>
        <w:rPr>
          <w:rFonts w:eastAsia="Calibri"/>
          <w:b/>
          <w:sz w:val="20"/>
          <w:lang w:eastAsia="en-US"/>
        </w:rPr>
      </w:pPr>
      <w:r>
        <w:rPr>
          <w:rFonts w:eastAsia="Calibri"/>
          <w:b/>
          <w:lang w:eastAsia="en-US"/>
        </w:rPr>
        <w:t xml:space="preserve">              </w:t>
      </w:r>
      <w:r w:rsidRPr="00BF2531">
        <w:rPr>
          <w:rFonts w:eastAsia="Calibri"/>
          <w:b/>
          <w:sz w:val="20"/>
          <w:lang w:eastAsia="en-US"/>
        </w:rPr>
        <w:t xml:space="preserve">Foto </w:t>
      </w:r>
      <w:r>
        <w:rPr>
          <w:rFonts w:eastAsia="Calibri"/>
          <w:b/>
          <w:sz w:val="20"/>
          <w:lang w:eastAsia="en-US"/>
        </w:rPr>
        <w:t>9</w:t>
      </w:r>
      <w:r w:rsidRPr="00BF2531">
        <w:rPr>
          <w:rFonts w:eastAsia="Calibri"/>
          <w:b/>
          <w:sz w:val="20"/>
          <w:lang w:eastAsia="en-US"/>
        </w:rPr>
        <w:t xml:space="preserve">. Ejecución de la posición </w:t>
      </w:r>
      <w:r>
        <w:rPr>
          <w:rFonts w:eastAsia="Calibri"/>
          <w:b/>
          <w:sz w:val="20"/>
          <w:lang w:eastAsia="en-US"/>
        </w:rPr>
        <w:t>5</w:t>
      </w:r>
      <w:r w:rsidRPr="00BF2531">
        <w:rPr>
          <w:rFonts w:eastAsia="Calibri"/>
          <w:b/>
          <w:sz w:val="20"/>
          <w:lang w:eastAsia="en-US"/>
        </w:rPr>
        <w:t xml:space="preserve"> de Isostretching.</w:t>
      </w:r>
      <w:r w:rsidR="00937F98">
        <w:rPr>
          <w:rFonts w:eastAsia="Calibri"/>
          <w:b/>
          <w:sz w:val="20"/>
          <w:lang w:eastAsia="en-US"/>
        </w:rPr>
        <w:t xml:space="preserve"> HSLO, 2011.</w:t>
      </w:r>
    </w:p>
    <w:p w:rsidR="00AB6D7D" w:rsidRDefault="00AB6D7D" w:rsidP="00AB6D7D">
      <w:pPr>
        <w:pStyle w:val="Default"/>
        <w:spacing w:line="360" w:lineRule="auto"/>
        <w:jc w:val="center"/>
        <w:rPr>
          <w:rFonts w:ascii="Times New Roman" w:hAnsi="Times New Roman" w:cs="Times New Roman"/>
          <w:b/>
          <w:bCs/>
          <w:lang w:val="es-ES"/>
        </w:rPr>
      </w:pPr>
    </w:p>
    <w:p w:rsidR="00AB6D7D" w:rsidRDefault="00AB6D7D" w:rsidP="00AB6D7D">
      <w:pPr>
        <w:pStyle w:val="Default"/>
        <w:spacing w:line="360" w:lineRule="auto"/>
        <w:jc w:val="center"/>
        <w:rPr>
          <w:rFonts w:ascii="Times New Roman" w:hAnsi="Times New Roman" w:cs="Times New Roman"/>
          <w:b/>
          <w:bCs/>
          <w:lang w:val="es-ES"/>
        </w:rPr>
      </w:pPr>
      <w:r>
        <w:rPr>
          <w:noProof/>
          <w:lang w:val="es-ES" w:eastAsia="es-ES"/>
        </w:rPr>
        <w:drawing>
          <wp:inline distT="0" distB="0" distL="0" distR="0" wp14:anchorId="05282899" wp14:editId="70AA36B1">
            <wp:extent cx="4191000" cy="3438525"/>
            <wp:effectExtent l="19050" t="19050" r="0" b="9525"/>
            <wp:docPr id="58" name="Imagen 58" descr="E:\DCIM\101MSDCF\DSC0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CIM\101MSDCF\DSC00388.JPG"/>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4921" t="6561" r="18504"/>
                    <a:stretch/>
                  </pic:blipFill>
                  <pic:spPr bwMode="auto">
                    <a:xfrm>
                      <a:off x="0" y="0"/>
                      <a:ext cx="4194164" cy="3441121"/>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00AB6D7D" w:rsidRPr="00BF2531" w:rsidRDefault="00BF2531" w:rsidP="00BF2531">
      <w:pPr>
        <w:tabs>
          <w:tab w:val="left" w:pos="2643"/>
        </w:tabs>
        <w:spacing w:line="360" w:lineRule="auto"/>
        <w:jc w:val="both"/>
        <w:rPr>
          <w:rFonts w:eastAsia="Calibri"/>
          <w:b/>
          <w:sz w:val="20"/>
          <w:lang w:eastAsia="en-US"/>
        </w:rPr>
      </w:pPr>
      <w:r>
        <w:rPr>
          <w:rFonts w:eastAsia="Calibri"/>
          <w:b/>
          <w:lang w:eastAsia="en-US"/>
        </w:rPr>
        <w:t xml:space="preserve">              </w:t>
      </w:r>
      <w:r w:rsidRPr="00BF2531">
        <w:rPr>
          <w:rFonts w:eastAsia="Calibri"/>
          <w:b/>
          <w:sz w:val="20"/>
          <w:lang w:eastAsia="en-US"/>
        </w:rPr>
        <w:t>Foto 1</w:t>
      </w:r>
      <w:r>
        <w:rPr>
          <w:rFonts w:eastAsia="Calibri"/>
          <w:b/>
          <w:sz w:val="20"/>
          <w:lang w:eastAsia="en-US"/>
        </w:rPr>
        <w:t>0</w:t>
      </w:r>
      <w:r w:rsidRPr="00BF2531">
        <w:rPr>
          <w:rFonts w:eastAsia="Calibri"/>
          <w:b/>
          <w:sz w:val="20"/>
          <w:lang w:eastAsia="en-US"/>
        </w:rPr>
        <w:t xml:space="preserve">. Ejecución de la posición </w:t>
      </w:r>
      <w:r>
        <w:rPr>
          <w:rFonts w:eastAsia="Calibri"/>
          <w:b/>
          <w:sz w:val="20"/>
          <w:lang w:eastAsia="en-US"/>
        </w:rPr>
        <w:t>17</w:t>
      </w:r>
      <w:r w:rsidRPr="00BF2531">
        <w:rPr>
          <w:rFonts w:eastAsia="Calibri"/>
          <w:b/>
          <w:sz w:val="20"/>
          <w:lang w:eastAsia="en-US"/>
        </w:rPr>
        <w:t xml:space="preserve"> de Isostretching.</w:t>
      </w:r>
      <w:r w:rsidR="00937F98">
        <w:rPr>
          <w:rFonts w:eastAsia="Calibri"/>
          <w:b/>
          <w:sz w:val="20"/>
          <w:lang w:eastAsia="en-US"/>
        </w:rPr>
        <w:t xml:space="preserve"> HSLO, 2011.</w:t>
      </w:r>
    </w:p>
    <w:p w:rsidR="00AB6D7D" w:rsidRDefault="00AB6D7D" w:rsidP="00AB6D7D">
      <w:pPr>
        <w:pStyle w:val="Default"/>
        <w:spacing w:line="360" w:lineRule="auto"/>
        <w:jc w:val="center"/>
        <w:rPr>
          <w:rFonts w:ascii="Times New Roman" w:hAnsi="Times New Roman" w:cs="Times New Roman"/>
          <w:b/>
          <w:bCs/>
          <w:lang w:val="es-ES"/>
        </w:rPr>
      </w:pPr>
      <w:r>
        <w:rPr>
          <w:noProof/>
          <w:lang w:val="es-ES" w:eastAsia="es-ES"/>
        </w:rPr>
        <w:lastRenderedPageBreak/>
        <w:drawing>
          <wp:inline distT="0" distB="0" distL="0" distR="0" wp14:anchorId="4D011E95" wp14:editId="3EFF24C1">
            <wp:extent cx="3385457" cy="3414810"/>
            <wp:effectExtent l="19050" t="19050" r="24765" b="14605"/>
            <wp:docPr id="61" name="Imagen 61" descr="E:\DCIM\101MSDCF\DSC0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1MSDCF\DSC00379.JPG"/>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7915" t="8399" r="13975"/>
                    <a:stretch/>
                  </pic:blipFill>
                  <pic:spPr bwMode="auto">
                    <a:xfrm>
                      <a:off x="0" y="0"/>
                      <a:ext cx="3384178" cy="3413520"/>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00AB6D7D" w:rsidRDefault="00BF2531" w:rsidP="00BF2531">
      <w:pPr>
        <w:tabs>
          <w:tab w:val="left" w:pos="2643"/>
        </w:tabs>
        <w:spacing w:line="360" w:lineRule="auto"/>
        <w:jc w:val="both"/>
        <w:rPr>
          <w:rFonts w:eastAsia="Calibri"/>
          <w:b/>
          <w:sz w:val="20"/>
          <w:lang w:eastAsia="en-US"/>
        </w:rPr>
      </w:pPr>
      <w:r>
        <w:rPr>
          <w:rFonts w:eastAsia="Calibri"/>
          <w:b/>
          <w:lang w:eastAsia="en-US"/>
        </w:rPr>
        <w:t xml:space="preserve">                       </w:t>
      </w:r>
      <w:r w:rsidRPr="00BF2531">
        <w:rPr>
          <w:rFonts w:eastAsia="Calibri"/>
          <w:b/>
          <w:sz w:val="20"/>
          <w:lang w:eastAsia="en-US"/>
        </w:rPr>
        <w:t>Foto 1</w:t>
      </w:r>
      <w:r>
        <w:rPr>
          <w:rFonts w:eastAsia="Calibri"/>
          <w:b/>
          <w:sz w:val="20"/>
          <w:lang w:eastAsia="en-US"/>
        </w:rPr>
        <w:t>1</w:t>
      </w:r>
      <w:r w:rsidRPr="00BF2531">
        <w:rPr>
          <w:rFonts w:eastAsia="Calibri"/>
          <w:b/>
          <w:sz w:val="20"/>
          <w:lang w:eastAsia="en-US"/>
        </w:rPr>
        <w:t xml:space="preserve">. Ejecución de la posición </w:t>
      </w:r>
      <w:r>
        <w:rPr>
          <w:rFonts w:eastAsia="Calibri"/>
          <w:b/>
          <w:sz w:val="20"/>
          <w:lang w:eastAsia="en-US"/>
        </w:rPr>
        <w:t>12</w:t>
      </w:r>
      <w:r w:rsidRPr="00BF2531">
        <w:rPr>
          <w:rFonts w:eastAsia="Calibri"/>
          <w:b/>
          <w:sz w:val="20"/>
          <w:lang w:eastAsia="en-US"/>
        </w:rPr>
        <w:t xml:space="preserve"> de Isostretching.</w:t>
      </w:r>
      <w:r w:rsidR="00937F98">
        <w:rPr>
          <w:rFonts w:eastAsia="Calibri"/>
          <w:b/>
          <w:sz w:val="20"/>
          <w:lang w:eastAsia="en-US"/>
        </w:rPr>
        <w:t xml:space="preserve"> HSLO, 2011.</w:t>
      </w:r>
    </w:p>
    <w:p w:rsidR="00BF2531" w:rsidRPr="00BF2531" w:rsidRDefault="00BF2531" w:rsidP="00BF2531">
      <w:pPr>
        <w:tabs>
          <w:tab w:val="left" w:pos="2643"/>
        </w:tabs>
        <w:spacing w:line="360" w:lineRule="auto"/>
        <w:jc w:val="both"/>
        <w:rPr>
          <w:rFonts w:eastAsia="Calibri"/>
          <w:b/>
          <w:sz w:val="20"/>
          <w:lang w:eastAsia="en-US"/>
        </w:rPr>
      </w:pPr>
    </w:p>
    <w:p w:rsidR="00BF2531" w:rsidRDefault="00AB6D7D" w:rsidP="00AB6D7D">
      <w:pPr>
        <w:pStyle w:val="Default"/>
        <w:spacing w:line="360" w:lineRule="auto"/>
        <w:jc w:val="center"/>
        <w:rPr>
          <w:rFonts w:ascii="Times New Roman" w:hAnsi="Times New Roman" w:cs="Times New Roman"/>
          <w:b/>
          <w:bCs/>
          <w:lang w:val="es-ES"/>
        </w:rPr>
      </w:pPr>
      <w:r>
        <w:rPr>
          <w:noProof/>
          <w:lang w:val="es-ES" w:eastAsia="es-ES"/>
        </w:rPr>
        <w:drawing>
          <wp:inline distT="0" distB="0" distL="0" distR="0" wp14:anchorId="5D31C5CC" wp14:editId="597DFA1A">
            <wp:extent cx="2906486" cy="3410277"/>
            <wp:effectExtent l="19050" t="19050" r="27305" b="19050"/>
            <wp:docPr id="62" name="Imagen 62" descr="E:\DCIM\101MSDCF\DSC0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101MSDCF\DSC00397.JPG"/>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29134" t="9187" r="17913"/>
                    <a:stretch/>
                  </pic:blipFill>
                  <pic:spPr bwMode="auto">
                    <a:xfrm>
                      <a:off x="0" y="0"/>
                      <a:ext cx="2931399" cy="3439508"/>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00AB6D7D" w:rsidRPr="009C7DFD" w:rsidRDefault="00BF2531" w:rsidP="009C7DFD">
      <w:pPr>
        <w:tabs>
          <w:tab w:val="left" w:pos="2643"/>
        </w:tabs>
        <w:spacing w:line="360" w:lineRule="auto"/>
        <w:jc w:val="both"/>
        <w:rPr>
          <w:rFonts w:eastAsia="Calibri"/>
          <w:b/>
          <w:lang w:eastAsia="en-US"/>
        </w:rPr>
      </w:pPr>
      <w:r>
        <w:rPr>
          <w:rFonts w:eastAsia="Calibri"/>
          <w:b/>
          <w:lang w:eastAsia="en-US"/>
        </w:rPr>
        <w:t xml:space="preserve">                            </w:t>
      </w:r>
      <w:r w:rsidRPr="00BF2531">
        <w:rPr>
          <w:rFonts w:eastAsia="Calibri"/>
          <w:b/>
          <w:sz w:val="20"/>
          <w:lang w:eastAsia="en-US"/>
        </w:rPr>
        <w:t>Foto 1</w:t>
      </w:r>
      <w:r>
        <w:rPr>
          <w:rFonts w:eastAsia="Calibri"/>
          <w:b/>
          <w:sz w:val="20"/>
          <w:lang w:eastAsia="en-US"/>
        </w:rPr>
        <w:t>2</w:t>
      </w:r>
      <w:r w:rsidRPr="00BF2531">
        <w:rPr>
          <w:rFonts w:eastAsia="Calibri"/>
          <w:b/>
          <w:sz w:val="20"/>
          <w:lang w:eastAsia="en-US"/>
        </w:rPr>
        <w:t xml:space="preserve">. Ejecución de la posición </w:t>
      </w:r>
      <w:r w:rsidR="009C7DFD">
        <w:rPr>
          <w:rFonts w:eastAsia="Calibri"/>
          <w:b/>
          <w:sz w:val="20"/>
          <w:lang w:eastAsia="en-US"/>
        </w:rPr>
        <w:t>18</w:t>
      </w:r>
      <w:r w:rsidRPr="00BF2531">
        <w:rPr>
          <w:rFonts w:eastAsia="Calibri"/>
          <w:b/>
          <w:sz w:val="20"/>
          <w:lang w:eastAsia="en-US"/>
        </w:rPr>
        <w:t xml:space="preserve"> de Isostretching.</w:t>
      </w:r>
      <w:r w:rsidR="00937F98">
        <w:rPr>
          <w:rFonts w:eastAsia="Calibri"/>
          <w:b/>
          <w:sz w:val="20"/>
          <w:lang w:eastAsia="en-US"/>
        </w:rPr>
        <w:t xml:space="preserve"> HSLO, 2011.</w:t>
      </w:r>
    </w:p>
    <w:p w:rsidR="00AB6D7D" w:rsidRDefault="00AB6D7D" w:rsidP="00AB6D7D">
      <w:pPr>
        <w:pStyle w:val="Default"/>
        <w:spacing w:line="360" w:lineRule="auto"/>
        <w:jc w:val="center"/>
        <w:rPr>
          <w:rFonts w:ascii="Times New Roman" w:hAnsi="Times New Roman" w:cs="Times New Roman"/>
          <w:b/>
          <w:bCs/>
          <w:lang w:val="es-ES"/>
        </w:rPr>
      </w:pPr>
      <w:r w:rsidRPr="00A275C3">
        <w:rPr>
          <w:rFonts w:ascii="Calibri" w:eastAsia="Calibri" w:hAnsi="Calibri" w:cs="Times New Roman"/>
          <w:noProof/>
          <w:color w:val="auto"/>
          <w:sz w:val="22"/>
          <w:szCs w:val="22"/>
          <w:lang w:val="es-ES" w:eastAsia="es-ES"/>
        </w:rPr>
        <w:lastRenderedPageBreak/>
        <w:drawing>
          <wp:inline distT="0" distB="0" distL="0" distR="0" wp14:anchorId="50F08CDD" wp14:editId="3758D6D3">
            <wp:extent cx="2405743" cy="3141084"/>
            <wp:effectExtent l="19050" t="19050" r="13970" b="21590"/>
            <wp:docPr id="66" name="Imagen 66" descr="E:\DCIM\101MSDCF\DSC0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CIM\101MSDCF\DSC00433.JP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26400" r="21400"/>
                    <a:stretch/>
                  </pic:blipFill>
                  <pic:spPr bwMode="auto">
                    <a:xfrm>
                      <a:off x="0" y="0"/>
                      <a:ext cx="2408699" cy="3144943"/>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00AB6D7D" w:rsidRPr="009C7DFD" w:rsidRDefault="009C7DFD" w:rsidP="009C7DFD">
      <w:pPr>
        <w:tabs>
          <w:tab w:val="left" w:pos="2643"/>
        </w:tabs>
        <w:spacing w:line="360" w:lineRule="auto"/>
        <w:jc w:val="both"/>
        <w:rPr>
          <w:rFonts w:eastAsia="Calibri"/>
          <w:b/>
          <w:sz w:val="20"/>
          <w:lang w:eastAsia="en-US"/>
        </w:rPr>
      </w:pPr>
      <w:r>
        <w:rPr>
          <w:rFonts w:eastAsia="Calibri"/>
          <w:b/>
          <w:lang w:eastAsia="en-US"/>
        </w:rPr>
        <w:t xml:space="preserve">                              </w:t>
      </w:r>
      <w:r w:rsidRPr="00BF2531">
        <w:rPr>
          <w:rFonts w:eastAsia="Calibri"/>
          <w:b/>
          <w:sz w:val="20"/>
          <w:lang w:eastAsia="en-US"/>
        </w:rPr>
        <w:t>Foto 1</w:t>
      </w:r>
      <w:r>
        <w:rPr>
          <w:rFonts w:eastAsia="Calibri"/>
          <w:b/>
          <w:sz w:val="20"/>
          <w:lang w:eastAsia="en-US"/>
        </w:rPr>
        <w:t>3</w:t>
      </w:r>
      <w:r w:rsidRPr="00BF2531">
        <w:rPr>
          <w:rFonts w:eastAsia="Calibri"/>
          <w:b/>
          <w:sz w:val="20"/>
          <w:lang w:eastAsia="en-US"/>
        </w:rPr>
        <w:t xml:space="preserve">. Ejecución de la posición </w:t>
      </w:r>
      <w:r>
        <w:rPr>
          <w:rFonts w:eastAsia="Calibri"/>
          <w:b/>
          <w:sz w:val="20"/>
          <w:lang w:eastAsia="en-US"/>
        </w:rPr>
        <w:t>6</w:t>
      </w:r>
      <w:r w:rsidRPr="00BF2531">
        <w:rPr>
          <w:rFonts w:eastAsia="Calibri"/>
          <w:b/>
          <w:sz w:val="20"/>
          <w:lang w:eastAsia="en-US"/>
        </w:rPr>
        <w:t xml:space="preserve"> de Isostretching.</w:t>
      </w:r>
      <w:r w:rsidR="00937F98">
        <w:rPr>
          <w:rFonts w:eastAsia="Calibri"/>
          <w:b/>
          <w:sz w:val="20"/>
          <w:lang w:eastAsia="en-US"/>
        </w:rPr>
        <w:t xml:space="preserve"> HSLO, 2011.</w:t>
      </w:r>
    </w:p>
    <w:p w:rsidR="00AB6D7D" w:rsidRDefault="00AB6D7D" w:rsidP="00AB6D7D">
      <w:pPr>
        <w:pStyle w:val="Default"/>
        <w:spacing w:line="360" w:lineRule="auto"/>
        <w:jc w:val="center"/>
        <w:rPr>
          <w:rFonts w:ascii="Times New Roman" w:hAnsi="Times New Roman" w:cs="Times New Roman"/>
          <w:b/>
          <w:bCs/>
          <w:lang w:val="es-ES"/>
        </w:rPr>
      </w:pPr>
      <w:r>
        <w:rPr>
          <w:noProof/>
          <w:lang w:val="es-ES" w:eastAsia="es-ES"/>
        </w:rPr>
        <w:drawing>
          <wp:inline distT="0" distB="0" distL="0" distR="0" wp14:anchorId="66361CA4" wp14:editId="44F59E10">
            <wp:extent cx="2232837" cy="3827721"/>
            <wp:effectExtent l="19050" t="19050" r="0" b="1905"/>
            <wp:docPr id="67" name="Imagen 67" descr="E:\DCIM\101MSDCF\DSC0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1MSDCF\DSC00404.JPG"/>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l="34252" t="3937" r="24409" b="1575"/>
                    <a:stretch/>
                  </pic:blipFill>
                  <pic:spPr bwMode="auto">
                    <a:xfrm>
                      <a:off x="0" y="0"/>
                      <a:ext cx="2232300" cy="3826800"/>
                    </a:xfrm>
                    <a:prstGeom prst="rect">
                      <a:avLst/>
                    </a:prstGeom>
                    <a:noFill/>
                    <a:ln w="158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009C7DFD" w:rsidRPr="009C7DFD" w:rsidRDefault="009C7DFD" w:rsidP="009C7DFD">
      <w:pPr>
        <w:tabs>
          <w:tab w:val="left" w:pos="2643"/>
        </w:tabs>
        <w:spacing w:line="360" w:lineRule="auto"/>
        <w:jc w:val="both"/>
        <w:rPr>
          <w:rFonts w:eastAsia="Calibri"/>
          <w:b/>
          <w:sz w:val="20"/>
          <w:lang w:eastAsia="en-US"/>
        </w:rPr>
      </w:pPr>
      <w:r>
        <w:rPr>
          <w:rFonts w:eastAsia="Calibri"/>
          <w:b/>
          <w:lang w:eastAsia="en-US"/>
        </w:rPr>
        <w:t xml:space="preserve">                               </w:t>
      </w:r>
      <w:r w:rsidRPr="00BF2531">
        <w:rPr>
          <w:rFonts w:eastAsia="Calibri"/>
          <w:b/>
          <w:sz w:val="20"/>
          <w:lang w:eastAsia="en-US"/>
        </w:rPr>
        <w:t>Foto 1</w:t>
      </w:r>
      <w:r>
        <w:rPr>
          <w:rFonts w:eastAsia="Calibri"/>
          <w:b/>
          <w:sz w:val="20"/>
          <w:lang w:eastAsia="en-US"/>
        </w:rPr>
        <w:t>4</w:t>
      </w:r>
      <w:r w:rsidRPr="00BF2531">
        <w:rPr>
          <w:rFonts w:eastAsia="Calibri"/>
          <w:b/>
          <w:sz w:val="20"/>
          <w:lang w:eastAsia="en-US"/>
        </w:rPr>
        <w:t xml:space="preserve">. Ejecución de la posición </w:t>
      </w:r>
      <w:r>
        <w:rPr>
          <w:rFonts w:eastAsia="Calibri"/>
          <w:b/>
          <w:sz w:val="20"/>
          <w:lang w:eastAsia="en-US"/>
        </w:rPr>
        <w:t>2</w:t>
      </w:r>
      <w:r w:rsidRPr="00BF2531">
        <w:rPr>
          <w:rFonts w:eastAsia="Calibri"/>
          <w:b/>
          <w:sz w:val="20"/>
          <w:lang w:eastAsia="en-US"/>
        </w:rPr>
        <w:t xml:space="preserve"> de Isostretching.</w:t>
      </w:r>
      <w:r w:rsidR="00937F98">
        <w:rPr>
          <w:rFonts w:eastAsia="Calibri"/>
          <w:b/>
          <w:sz w:val="20"/>
          <w:lang w:eastAsia="en-US"/>
        </w:rPr>
        <w:t xml:space="preserve"> HSLO, 2011.</w:t>
      </w:r>
    </w:p>
    <w:p w:rsidR="006D1478" w:rsidRPr="00D57D5E" w:rsidRDefault="0010656E" w:rsidP="00D57D5E">
      <w:pPr>
        <w:spacing w:line="360" w:lineRule="auto"/>
        <w:jc w:val="center"/>
        <w:rPr>
          <w:rFonts w:eastAsia="Calibri"/>
          <w:lang w:eastAsia="en-US"/>
        </w:rPr>
      </w:pPr>
      <w:r w:rsidRPr="00D57D5E">
        <w:rPr>
          <w:rFonts w:eastAsia="Calibri"/>
          <w:b/>
          <w:noProof/>
        </w:rPr>
        <w:lastRenderedPageBreak/>
        <w:drawing>
          <wp:anchor distT="0" distB="0" distL="114300" distR="114300" simplePos="0" relativeHeight="251663360" behindDoc="1" locked="0" layoutInCell="1" allowOverlap="1" wp14:anchorId="1DBDA787" wp14:editId="0FD0A61C">
            <wp:simplePos x="0" y="0"/>
            <wp:positionH relativeFrom="column">
              <wp:posOffset>4285615</wp:posOffset>
            </wp:positionH>
            <wp:positionV relativeFrom="paragraph">
              <wp:posOffset>-144145</wp:posOffset>
            </wp:positionV>
            <wp:extent cx="1092200" cy="1092200"/>
            <wp:effectExtent l="0" t="0" r="0" b="0"/>
            <wp:wrapNone/>
            <wp:docPr id="18" name="Imagen 18" descr="Descripción: UT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Descripción: UTN.gif"/>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092200" cy="1092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1478" w:rsidRPr="00D57D5E">
        <w:rPr>
          <w:rFonts w:eastAsia="Calibri"/>
          <w:b/>
          <w:lang w:eastAsia="en-US"/>
        </w:rPr>
        <w:t>UNIVERSIDAD TÉCNICA DEL NORTE</w:t>
      </w:r>
    </w:p>
    <w:p w:rsidR="006D1478" w:rsidRPr="00D57D5E" w:rsidRDefault="006D1478" w:rsidP="00D57D5E">
      <w:pPr>
        <w:spacing w:line="360" w:lineRule="auto"/>
        <w:jc w:val="center"/>
        <w:rPr>
          <w:rFonts w:eastAsia="Calibri"/>
          <w:b/>
          <w:lang w:eastAsia="en-US"/>
        </w:rPr>
      </w:pPr>
      <w:r w:rsidRPr="00D57D5E">
        <w:rPr>
          <w:rFonts w:eastAsia="Calibri"/>
          <w:b/>
          <w:lang w:eastAsia="en-US"/>
        </w:rPr>
        <w:t>FACULTAD CIENCIAS DE LA SALUD</w:t>
      </w:r>
    </w:p>
    <w:p w:rsidR="006D1478" w:rsidRDefault="006D1478" w:rsidP="00D57D5E">
      <w:pPr>
        <w:spacing w:line="360" w:lineRule="auto"/>
        <w:jc w:val="center"/>
        <w:rPr>
          <w:rFonts w:eastAsia="Calibri"/>
          <w:b/>
          <w:lang w:eastAsia="en-US"/>
        </w:rPr>
      </w:pPr>
      <w:r w:rsidRPr="00D57D5E">
        <w:rPr>
          <w:rFonts w:eastAsia="Calibri"/>
          <w:b/>
          <w:lang w:eastAsia="en-US"/>
        </w:rPr>
        <w:t>CARRERA DE TERAPIA FÍSICA</w:t>
      </w:r>
    </w:p>
    <w:p w:rsidR="0010656E" w:rsidRPr="00D57D5E" w:rsidRDefault="0010656E" w:rsidP="00D57D5E">
      <w:pPr>
        <w:spacing w:line="360" w:lineRule="auto"/>
        <w:jc w:val="center"/>
        <w:rPr>
          <w:rFonts w:eastAsia="Calibri"/>
          <w:b/>
          <w:lang w:eastAsia="en-US"/>
        </w:rPr>
      </w:pPr>
      <w:r>
        <w:rPr>
          <w:rFonts w:eastAsia="Calibri"/>
          <w:b/>
          <w:lang w:eastAsia="en-US"/>
        </w:rPr>
        <w:t>ENCUESTA</w:t>
      </w:r>
    </w:p>
    <w:p w:rsidR="006D1478" w:rsidRPr="00D57D5E" w:rsidRDefault="006D1478" w:rsidP="00D57D5E">
      <w:pPr>
        <w:spacing w:line="360" w:lineRule="auto"/>
        <w:jc w:val="both"/>
        <w:rPr>
          <w:rFonts w:eastAsia="Calibri"/>
          <w:b/>
          <w:lang w:eastAsia="en-US"/>
        </w:rPr>
      </w:pPr>
    </w:p>
    <w:p w:rsidR="006D1478" w:rsidRPr="00D57D5E" w:rsidRDefault="006D1478" w:rsidP="00D57D5E">
      <w:pPr>
        <w:spacing w:line="360" w:lineRule="auto"/>
        <w:jc w:val="both"/>
        <w:rPr>
          <w:rFonts w:eastAsia="Calibri"/>
          <w:lang w:eastAsia="en-US"/>
        </w:rPr>
      </w:pPr>
      <w:r w:rsidRPr="00D57D5E">
        <w:rPr>
          <w:rFonts w:eastAsia="Calibri"/>
          <w:lang w:eastAsia="en-US"/>
        </w:rPr>
        <w:t>TEMA: APLICACIÓN DE ISOSTRETCHING EN LA REHABILITACIÓN DE PACIENTES CON SÍNDROME DE DOLOR LUMBAR ATENDIDOS EN EL HOSPITAL  SAN LUIS DE OTAVALO, 2011.</w:t>
      </w:r>
    </w:p>
    <w:p w:rsidR="00D57D5E" w:rsidRDefault="00D57D5E" w:rsidP="00D57D5E">
      <w:pPr>
        <w:spacing w:line="360" w:lineRule="auto"/>
        <w:jc w:val="both"/>
        <w:rPr>
          <w:rFonts w:eastAsia="Calibri"/>
          <w:lang w:eastAsia="en-US"/>
        </w:rPr>
      </w:pPr>
    </w:p>
    <w:p w:rsidR="006D1478" w:rsidRPr="00D57D5E" w:rsidRDefault="006D1478" w:rsidP="00D57D5E">
      <w:pPr>
        <w:spacing w:line="360" w:lineRule="auto"/>
        <w:jc w:val="both"/>
        <w:rPr>
          <w:rFonts w:eastAsia="Calibri"/>
          <w:lang w:eastAsia="en-US"/>
        </w:rPr>
      </w:pPr>
      <w:r w:rsidRPr="00D57D5E">
        <w:rPr>
          <w:rFonts w:eastAsia="Calibri"/>
          <w:lang w:eastAsia="en-US"/>
        </w:rPr>
        <w:t>Estimado paciente la información recabada en la siguiente encuesta es muy importante para la realización de nuestra tesis de grado y estrictamente confidencial, es por esta razón que le pedimos responder con la mayor exactitud posible, en caso de tener cualquier inquietud solicitar ayuda al encuestador.</w:t>
      </w:r>
    </w:p>
    <w:p w:rsidR="006D1478" w:rsidRPr="00D57D5E" w:rsidRDefault="006D1478" w:rsidP="00D57D5E">
      <w:pPr>
        <w:tabs>
          <w:tab w:val="left" w:pos="2643"/>
        </w:tabs>
        <w:spacing w:line="360" w:lineRule="auto"/>
        <w:jc w:val="both"/>
        <w:rPr>
          <w:rFonts w:eastAsia="Calibri"/>
          <w:lang w:eastAsia="en-US"/>
        </w:rPr>
      </w:pP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1.- Marcar con una x la parte que corresponde a su edad.</w:t>
      </w: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 xml:space="preserve">    15 a 30 años ___  31 a 45 años ___  46 a 55 años ___  56 años y más  ___ </w:t>
      </w:r>
    </w:p>
    <w:p w:rsidR="006D1478" w:rsidRPr="00D57D5E" w:rsidRDefault="006D1478" w:rsidP="00D57D5E">
      <w:pPr>
        <w:tabs>
          <w:tab w:val="left" w:pos="2643"/>
        </w:tabs>
        <w:spacing w:line="360" w:lineRule="auto"/>
        <w:jc w:val="both"/>
        <w:rPr>
          <w:rFonts w:eastAsia="Calibri"/>
          <w:lang w:eastAsia="en-US"/>
        </w:rPr>
      </w:pP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2.- Marcar con una x la parte que corresponde su sexo.</w:t>
      </w: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 xml:space="preserve">                                 Masculino  ___                    Femenino  ___</w:t>
      </w:r>
    </w:p>
    <w:p w:rsidR="006D1478" w:rsidRPr="00D57D5E" w:rsidRDefault="006D1478" w:rsidP="00D57D5E">
      <w:pPr>
        <w:tabs>
          <w:tab w:val="left" w:pos="2643"/>
        </w:tabs>
        <w:spacing w:line="360" w:lineRule="auto"/>
        <w:jc w:val="both"/>
        <w:rPr>
          <w:rFonts w:eastAsia="Calibri"/>
          <w:lang w:eastAsia="en-US"/>
        </w:rPr>
      </w:pPr>
    </w:p>
    <w:p w:rsidR="00D57D5E" w:rsidRPr="00D57D5E" w:rsidRDefault="006D1478" w:rsidP="00D57D5E">
      <w:pPr>
        <w:tabs>
          <w:tab w:val="left" w:pos="2643"/>
        </w:tabs>
        <w:spacing w:line="360" w:lineRule="auto"/>
        <w:jc w:val="both"/>
        <w:rPr>
          <w:rFonts w:eastAsia="Calibri"/>
          <w:lang w:eastAsia="en-US"/>
        </w:rPr>
      </w:pPr>
      <w:r w:rsidRPr="00D57D5E">
        <w:rPr>
          <w:rFonts w:eastAsia="Calibri"/>
          <w:lang w:eastAsia="en-US"/>
        </w:rPr>
        <w:t>3.- Escribir en la siguiente línea la actividad, profesión</w:t>
      </w:r>
      <w:r w:rsidR="00D57D5E" w:rsidRPr="00D57D5E">
        <w:rPr>
          <w:rFonts w:eastAsia="Calibri"/>
          <w:lang w:eastAsia="en-US"/>
        </w:rPr>
        <w:t xml:space="preserve"> u ocupación que usted realiza.</w:t>
      </w:r>
    </w:p>
    <w:p w:rsidR="006D1478" w:rsidRPr="00D57D5E" w:rsidRDefault="006D1478" w:rsidP="00D57D5E">
      <w:pPr>
        <w:tabs>
          <w:tab w:val="left" w:pos="2643"/>
        </w:tabs>
        <w:spacing w:line="360" w:lineRule="auto"/>
        <w:jc w:val="both"/>
        <w:rPr>
          <w:rFonts w:eastAsia="Calibri"/>
          <w:lang w:eastAsia="en-US"/>
        </w:rPr>
      </w:pPr>
      <w:r w:rsidRPr="00D57D5E">
        <w:rPr>
          <w:rFonts w:eastAsia="Calibri"/>
          <w:b/>
          <w:lang w:eastAsia="en-US"/>
        </w:rPr>
        <w:t>____________________________________________________________</w:t>
      </w:r>
      <w:r w:rsidR="00D57D5E">
        <w:rPr>
          <w:rFonts w:eastAsia="Calibri"/>
          <w:b/>
          <w:lang w:eastAsia="en-US"/>
        </w:rPr>
        <w:t>________</w:t>
      </w:r>
    </w:p>
    <w:p w:rsidR="006D1478" w:rsidRPr="00D57D5E" w:rsidRDefault="006D1478" w:rsidP="00D57D5E">
      <w:pPr>
        <w:tabs>
          <w:tab w:val="left" w:pos="2643"/>
        </w:tabs>
        <w:spacing w:line="360" w:lineRule="auto"/>
        <w:jc w:val="both"/>
        <w:rPr>
          <w:rFonts w:eastAsia="Calibri"/>
          <w:b/>
          <w:lang w:eastAsia="en-US"/>
        </w:rPr>
      </w:pP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 xml:space="preserve">4.- ¿Hace cuantos días ha presentado dolor? </w:t>
      </w:r>
    </w:p>
    <w:p w:rsidR="00FF3D47" w:rsidRPr="00D57D5E" w:rsidRDefault="006D1478" w:rsidP="00D57D5E">
      <w:pPr>
        <w:tabs>
          <w:tab w:val="left" w:pos="2643"/>
        </w:tabs>
        <w:spacing w:line="360" w:lineRule="auto"/>
        <w:jc w:val="both"/>
        <w:rPr>
          <w:rFonts w:eastAsia="Calibri"/>
          <w:lang w:eastAsia="en-US"/>
        </w:rPr>
      </w:pPr>
      <w:r w:rsidRPr="00D57D5E">
        <w:rPr>
          <w:rFonts w:eastAsia="Calibri"/>
          <w:lang w:eastAsia="en-US"/>
        </w:rPr>
        <w:t xml:space="preserve">                            1 a 8 días ___   9 a 15 días ___ 16 días y más ___</w:t>
      </w: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5.- ¿Tiene el dolor relac</w:t>
      </w:r>
      <w:r w:rsidR="00D57D5E">
        <w:rPr>
          <w:rFonts w:eastAsia="Calibri"/>
          <w:lang w:eastAsia="en-US"/>
        </w:rPr>
        <w:t>ión con alguna lesión anterior?</w:t>
      </w:r>
    </w:p>
    <w:p w:rsidR="00FF3D47" w:rsidRPr="00D57D5E" w:rsidRDefault="006D1478" w:rsidP="00D57D5E">
      <w:pPr>
        <w:tabs>
          <w:tab w:val="left" w:pos="2643"/>
        </w:tabs>
        <w:spacing w:line="360" w:lineRule="auto"/>
        <w:jc w:val="both"/>
        <w:rPr>
          <w:rFonts w:eastAsia="Calibri"/>
          <w:lang w:eastAsia="en-US"/>
        </w:rPr>
      </w:pPr>
      <w:r w:rsidRPr="00D57D5E">
        <w:rPr>
          <w:rFonts w:eastAsia="Calibri"/>
          <w:lang w:eastAsia="en-US"/>
        </w:rPr>
        <w:t xml:space="preserve">Sí ___ No ___ </w:t>
      </w: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¿Cuál?</w:t>
      </w:r>
    </w:p>
    <w:p w:rsidR="00FF3D47" w:rsidRPr="00D57D5E" w:rsidRDefault="00D57D5E" w:rsidP="00D57D5E">
      <w:pPr>
        <w:spacing w:line="360" w:lineRule="auto"/>
        <w:jc w:val="both"/>
        <w:rPr>
          <w:rFonts w:eastAsia="Calibri"/>
          <w:lang w:eastAsia="en-US"/>
        </w:rPr>
      </w:pPr>
      <w:r>
        <w:rPr>
          <w:rFonts w:eastAsia="Calibri"/>
          <w:lang w:eastAsia="en-US"/>
        </w:rPr>
        <w:t>_____________________________________________________________________</w:t>
      </w:r>
    </w:p>
    <w:p w:rsidR="006D1478" w:rsidRPr="00D57D5E" w:rsidRDefault="006D1478" w:rsidP="00D57D5E">
      <w:pPr>
        <w:spacing w:line="360" w:lineRule="auto"/>
        <w:jc w:val="both"/>
        <w:rPr>
          <w:rFonts w:eastAsia="Calibri"/>
          <w:lang w:eastAsia="en-US"/>
        </w:rPr>
      </w:pPr>
      <w:r w:rsidRPr="00D57D5E">
        <w:rPr>
          <w:rFonts w:eastAsia="Calibri"/>
          <w:lang w:eastAsia="en-US"/>
        </w:rPr>
        <w:lastRenderedPageBreak/>
        <w:t>6.- ¿Cuál de las siguientes actividades ha producido dolor?</w:t>
      </w:r>
    </w:p>
    <w:p w:rsidR="006D1478" w:rsidRPr="00D57D5E" w:rsidRDefault="006D1478" w:rsidP="00D57D5E">
      <w:pPr>
        <w:spacing w:line="360" w:lineRule="auto"/>
        <w:jc w:val="both"/>
        <w:rPr>
          <w:rFonts w:eastAsia="Calibri"/>
          <w:lang w:eastAsia="en-US"/>
        </w:rPr>
      </w:pPr>
      <w:r w:rsidRPr="00D57D5E">
        <w:rPr>
          <w:rFonts w:eastAsia="Calibri"/>
          <w:lang w:eastAsia="en-US"/>
        </w:rPr>
        <w:t>Trabajo físico intenso ___ Levantamiento de peso ___ Flexión o torsión ___</w:t>
      </w:r>
    </w:p>
    <w:p w:rsidR="006D1478" w:rsidRPr="00D57D5E" w:rsidRDefault="006D1478" w:rsidP="00D57D5E">
      <w:pPr>
        <w:spacing w:line="360" w:lineRule="auto"/>
        <w:jc w:val="both"/>
        <w:rPr>
          <w:rFonts w:eastAsia="Calibri"/>
          <w:lang w:eastAsia="en-US"/>
        </w:rPr>
      </w:pPr>
      <w:r w:rsidRPr="00D57D5E">
        <w:rPr>
          <w:rFonts w:eastAsia="Calibri"/>
          <w:lang w:eastAsia="en-US"/>
        </w:rPr>
        <w:t>Posturas estáticas ___ Vibraciones ___ Trabajos repetitivos ___ Otros___</w:t>
      </w:r>
    </w:p>
    <w:p w:rsidR="006D1478" w:rsidRPr="00D57D5E" w:rsidRDefault="006D1478" w:rsidP="00D57D5E">
      <w:pPr>
        <w:spacing w:line="360" w:lineRule="auto"/>
        <w:jc w:val="both"/>
        <w:rPr>
          <w:rFonts w:eastAsia="Calibri"/>
          <w:lang w:eastAsia="en-US"/>
        </w:rPr>
      </w:pPr>
    </w:p>
    <w:p w:rsidR="006D1478" w:rsidRPr="00D57D5E" w:rsidRDefault="006D1478" w:rsidP="00D57D5E">
      <w:pPr>
        <w:spacing w:line="360" w:lineRule="auto"/>
        <w:jc w:val="both"/>
        <w:rPr>
          <w:rFonts w:eastAsia="Calibri"/>
          <w:lang w:eastAsia="en-US"/>
        </w:rPr>
      </w:pPr>
      <w:r w:rsidRPr="00D57D5E">
        <w:rPr>
          <w:rFonts w:eastAsia="Calibri"/>
          <w:lang w:eastAsia="en-US"/>
        </w:rPr>
        <w:t>7.- ¿Considera alguno de los siguientes factores como desencadenantes a su dolencia?</w:t>
      </w:r>
    </w:p>
    <w:p w:rsidR="006D1478" w:rsidRPr="00D57D5E" w:rsidRDefault="006D1478" w:rsidP="00D57D5E">
      <w:pPr>
        <w:spacing w:line="360" w:lineRule="auto"/>
        <w:jc w:val="both"/>
        <w:rPr>
          <w:rFonts w:eastAsia="Calibri"/>
          <w:lang w:eastAsia="en-US"/>
        </w:rPr>
      </w:pPr>
      <w:r w:rsidRPr="00D57D5E">
        <w:rPr>
          <w:rFonts w:eastAsia="Calibri"/>
          <w:lang w:eastAsia="en-US"/>
        </w:rPr>
        <w:t>Estrés ___  Ansiedad ___ Depresión ___ Insatisfacción laboral ___ Otros ___</w:t>
      </w:r>
    </w:p>
    <w:p w:rsidR="006D1478" w:rsidRPr="00D57D5E" w:rsidRDefault="006D1478" w:rsidP="00D57D5E">
      <w:pPr>
        <w:tabs>
          <w:tab w:val="left" w:pos="2643"/>
        </w:tabs>
        <w:spacing w:line="360" w:lineRule="auto"/>
        <w:jc w:val="both"/>
        <w:rPr>
          <w:rFonts w:eastAsia="Calibri"/>
          <w:lang w:eastAsia="en-US"/>
        </w:rPr>
      </w:pP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 xml:space="preserve">8.- ¿Qué otros tratamientos ha recibido? </w:t>
      </w: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 xml:space="preserve"> Masaje___ Acupuntura ___ Rehabilitación___ Medicación ___ Ninguno ___</w:t>
      </w:r>
    </w:p>
    <w:p w:rsidR="006D1478" w:rsidRPr="00D57D5E" w:rsidRDefault="006D1478" w:rsidP="00D57D5E">
      <w:pPr>
        <w:tabs>
          <w:tab w:val="left" w:pos="2643"/>
        </w:tabs>
        <w:spacing w:line="360" w:lineRule="auto"/>
        <w:jc w:val="both"/>
        <w:rPr>
          <w:rFonts w:eastAsia="Calibri"/>
          <w:lang w:eastAsia="en-US"/>
        </w:rPr>
      </w:pP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 xml:space="preserve">9.- ¿Cuándo empeora el dolor? </w:t>
      </w: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 xml:space="preserve"> En reposo ___ Por la noche  ___  Sentado ___  Al ponerse de pié ___                 </w:t>
      </w: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 xml:space="preserve">Al moverse  ___  Al caminar  ___  Al cambiar de postura ___  Al toser  ___        </w:t>
      </w: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 xml:space="preserve">Otros ___   </w:t>
      </w:r>
      <w:r w:rsidRPr="00D57D5E">
        <w:rPr>
          <w:rFonts w:eastAsia="Calibri"/>
          <w:lang w:eastAsia="en-US"/>
        </w:rPr>
        <w:tab/>
      </w:r>
    </w:p>
    <w:p w:rsidR="006D1478" w:rsidRPr="00D57D5E" w:rsidRDefault="006D1478" w:rsidP="00D57D5E">
      <w:pPr>
        <w:tabs>
          <w:tab w:val="left" w:pos="2643"/>
        </w:tabs>
        <w:spacing w:line="360" w:lineRule="auto"/>
        <w:jc w:val="both"/>
        <w:rPr>
          <w:rFonts w:eastAsia="Calibri"/>
          <w:lang w:eastAsia="en-US"/>
        </w:rPr>
      </w:pP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10.- ¿Qué características presenta su dolor?</w:t>
      </w:r>
    </w:p>
    <w:p w:rsidR="006D1478" w:rsidRPr="00D57D5E" w:rsidRDefault="006D1478" w:rsidP="00D57D5E">
      <w:pPr>
        <w:tabs>
          <w:tab w:val="left" w:pos="2643"/>
        </w:tabs>
        <w:spacing w:line="360" w:lineRule="auto"/>
        <w:rPr>
          <w:rFonts w:eastAsia="Calibri"/>
          <w:lang w:eastAsia="en-US"/>
        </w:rPr>
      </w:pPr>
      <w:r w:rsidRPr="00D57D5E">
        <w:rPr>
          <w:rFonts w:eastAsia="Calibri"/>
          <w:lang w:eastAsia="en-US"/>
        </w:rPr>
        <w:t>Desaparece con el reposo ___       Continuo ___           Intermitente ___</w:t>
      </w:r>
    </w:p>
    <w:p w:rsidR="006D1478" w:rsidRPr="00D57D5E" w:rsidRDefault="006D1478" w:rsidP="00D57D5E">
      <w:pPr>
        <w:tabs>
          <w:tab w:val="left" w:pos="2643"/>
        </w:tabs>
        <w:spacing w:line="360" w:lineRule="auto"/>
        <w:rPr>
          <w:rFonts w:eastAsia="Calibri"/>
          <w:lang w:eastAsia="en-US"/>
        </w:rPr>
      </w:pPr>
      <w:r w:rsidRPr="00D57D5E">
        <w:rPr>
          <w:rFonts w:eastAsia="Calibri"/>
          <w:lang w:eastAsia="en-US"/>
        </w:rPr>
        <w:t xml:space="preserve">No cede en ninguna postura __        Entumecimiento u hormigueos ___  </w:t>
      </w:r>
    </w:p>
    <w:p w:rsidR="006D1478" w:rsidRPr="00D57D5E" w:rsidRDefault="006D1478" w:rsidP="00D57D5E">
      <w:pPr>
        <w:tabs>
          <w:tab w:val="left" w:pos="2643"/>
        </w:tabs>
        <w:spacing w:line="360" w:lineRule="auto"/>
        <w:rPr>
          <w:rFonts w:eastAsia="Calibri"/>
          <w:lang w:eastAsia="en-US"/>
        </w:rPr>
      </w:pPr>
      <w:r w:rsidRPr="00D57D5E">
        <w:rPr>
          <w:rFonts w:eastAsia="Calibri"/>
          <w:lang w:eastAsia="en-US"/>
        </w:rPr>
        <w:t>Rigidez matutina ___  Otros ___</w:t>
      </w:r>
      <w:r w:rsidRPr="00D57D5E">
        <w:rPr>
          <w:rFonts w:eastAsia="Calibri"/>
          <w:lang w:eastAsia="en-US"/>
        </w:rPr>
        <w:tab/>
      </w:r>
    </w:p>
    <w:p w:rsidR="006D1478" w:rsidRPr="00D57D5E" w:rsidRDefault="006D1478" w:rsidP="00D57D5E">
      <w:pPr>
        <w:tabs>
          <w:tab w:val="left" w:pos="2643"/>
        </w:tabs>
        <w:spacing w:line="360" w:lineRule="auto"/>
        <w:jc w:val="both"/>
        <w:rPr>
          <w:rFonts w:eastAsia="Calibri"/>
          <w:lang w:eastAsia="en-US"/>
        </w:rPr>
      </w:pP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11.- ¿Cuáles son las actividades que el dolor le impide realizar?</w:t>
      </w:r>
    </w:p>
    <w:p w:rsidR="00FF3D47" w:rsidRPr="00D57D5E" w:rsidRDefault="006D1478" w:rsidP="00D57D5E">
      <w:pPr>
        <w:tabs>
          <w:tab w:val="left" w:pos="2643"/>
        </w:tabs>
        <w:spacing w:line="360" w:lineRule="auto"/>
        <w:jc w:val="both"/>
        <w:rPr>
          <w:rFonts w:eastAsia="Calibri"/>
          <w:lang w:eastAsia="en-US"/>
        </w:rPr>
      </w:pPr>
      <w:r w:rsidRPr="00D57D5E">
        <w:rPr>
          <w:rFonts w:eastAsia="Calibri"/>
          <w:lang w:eastAsia="en-US"/>
        </w:rPr>
        <w:t xml:space="preserve">                         Laboral  ___  Deportiva   ___ Cotidiana   ___  Otros   ___</w:t>
      </w:r>
    </w:p>
    <w:p w:rsidR="00FF3D47" w:rsidRPr="00D57D5E" w:rsidRDefault="00FF3D47" w:rsidP="00D57D5E">
      <w:pPr>
        <w:tabs>
          <w:tab w:val="left" w:pos="2643"/>
        </w:tabs>
        <w:spacing w:line="360" w:lineRule="auto"/>
        <w:jc w:val="both"/>
        <w:rPr>
          <w:rFonts w:eastAsia="Calibri"/>
          <w:lang w:eastAsia="en-US"/>
        </w:rPr>
      </w:pP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12.- ¿Estaría dispuesto/a, a realizar una técnica kinésica especifica de fortalecimiento (Isostretching)  para disminuir su dolencia?</w:t>
      </w: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 xml:space="preserve">                                   </w:t>
      </w:r>
      <w:r w:rsidR="00D57D5E">
        <w:rPr>
          <w:rFonts w:eastAsia="Calibri"/>
          <w:lang w:eastAsia="en-US"/>
        </w:rPr>
        <w:t xml:space="preserve">                   Sí ___ No___</w:t>
      </w: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¿Por qué?</w:t>
      </w:r>
    </w:p>
    <w:p w:rsidR="006D1478" w:rsidRPr="00D57D5E" w:rsidRDefault="006D1478" w:rsidP="00D57D5E">
      <w:pPr>
        <w:tabs>
          <w:tab w:val="left" w:pos="2643"/>
        </w:tabs>
        <w:spacing w:line="360" w:lineRule="auto"/>
        <w:jc w:val="both"/>
        <w:rPr>
          <w:rFonts w:eastAsia="Calibri"/>
          <w:lang w:eastAsia="en-US"/>
        </w:rPr>
      </w:pPr>
      <w:r w:rsidRPr="00D57D5E">
        <w:rPr>
          <w:rFonts w:eastAsia="Calibri"/>
          <w:lang w:eastAsia="en-US"/>
        </w:rPr>
        <w:t>______________________________________________________________</w:t>
      </w:r>
    </w:p>
    <w:p w:rsidR="006D1478" w:rsidRDefault="006D1478" w:rsidP="003621B0">
      <w:pPr>
        <w:tabs>
          <w:tab w:val="left" w:pos="2643"/>
        </w:tabs>
        <w:spacing w:line="360" w:lineRule="auto"/>
        <w:jc w:val="center"/>
        <w:rPr>
          <w:rFonts w:eastAsia="Calibri"/>
          <w:b/>
          <w:lang w:eastAsia="en-US"/>
        </w:rPr>
      </w:pPr>
      <w:r w:rsidRPr="00D57D5E">
        <w:rPr>
          <w:rFonts w:eastAsia="Calibri"/>
          <w:b/>
          <w:lang w:eastAsia="en-US"/>
        </w:rPr>
        <w:t>GRACIAS POR SU COLABORACIÓN.</w:t>
      </w:r>
    </w:p>
    <w:p w:rsidR="0010656E" w:rsidRPr="0010656E" w:rsidRDefault="0010656E" w:rsidP="0010656E">
      <w:pPr>
        <w:spacing w:line="360" w:lineRule="auto"/>
        <w:jc w:val="center"/>
        <w:rPr>
          <w:rFonts w:eastAsia="Calibri"/>
          <w:b/>
          <w:lang w:eastAsia="en-US"/>
        </w:rPr>
      </w:pPr>
      <w:r w:rsidRPr="0010656E">
        <w:rPr>
          <w:rFonts w:eastAsia="Calibri"/>
          <w:b/>
          <w:noProof/>
        </w:rPr>
        <w:lastRenderedPageBreak/>
        <w:drawing>
          <wp:anchor distT="0" distB="0" distL="114300" distR="114300" simplePos="0" relativeHeight="251742208" behindDoc="1" locked="0" layoutInCell="1" allowOverlap="1" wp14:anchorId="52813F43" wp14:editId="4364C4EE">
            <wp:simplePos x="0" y="0"/>
            <wp:positionH relativeFrom="column">
              <wp:posOffset>4406265</wp:posOffset>
            </wp:positionH>
            <wp:positionV relativeFrom="paragraph">
              <wp:posOffset>-168275</wp:posOffset>
            </wp:positionV>
            <wp:extent cx="1092200" cy="1092200"/>
            <wp:effectExtent l="0" t="0" r="0" b="0"/>
            <wp:wrapNone/>
            <wp:docPr id="137" name="Imagen 137" descr="Descripción: UT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Descripción: UTN.gif"/>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092200" cy="109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56E">
        <w:rPr>
          <w:rFonts w:eastAsia="Calibri"/>
          <w:b/>
          <w:lang w:eastAsia="en-US"/>
        </w:rPr>
        <w:t>UNIVERSIDAD TÉCNICA DEL NORTE</w:t>
      </w:r>
    </w:p>
    <w:p w:rsidR="0010656E" w:rsidRPr="0010656E" w:rsidRDefault="0010656E" w:rsidP="0010656E">
      <w:pPr>
        <w:spacing w:line="360" w:lineRule="auto"/>
        <w:jc w:val="center"/>
        <w:rPr>
          <w:rFonts w:eastAsia="Calibri"/>
          <w:b/>
          <w:lang w:eastAsia="en-US"/>
        </w:rPr>
      </w:pPr>
      <w:r w:rsidRPr="0010656E">
        <w:rPr>
          <w:rFonts w:eastAsia="Calibri"/>
          <w:b/>
          <w:lang w:eastAsia="en-US"/>
        </w:rPr>
        <w:t>FACULTAD CIENCIAS DE LA SALUD</w:t>
      </w:r>
    </w:p>
    <w:p w:rsidR="0010656E" w:rsidRPr="0010656E" w:rsidRDefault="0010656E" w:rsidP="0010656E">
      <w:pPr>
        <w:spacing w:line="360" w:lineRule="auto"/>
        <w:jc w:val="center"/>
        <w:rPr>
          <w:rFonts w:eastAsia="Calibri"/>
          <w:b/>
          <w:lang w:eastAsia="en-US"/>
        </w:rPr>
      </w:pPr>
      <w:r w:rsidRPr="0010656E">
        <w:rPr>
          <w:rFonts w:eastAsia="Calibri"/>
          <w:b/>
          <w:lang w:eastAsia="en-US"/>
        </w:rPr>
        <w:t>CARRERA DE TERAPIA FÍSICA</w:t>
      </w:r>
    </w:p>
    <w:p w:rsidR="0010656E" w:rsidRPr="0010656E" w:rsidRDefault="0010656E" w:rsidP="0010656E">
      <w:pPr>
        <w:spacing w:line="360" w:lineRule="auto"/>
        <w:jc w:val="center"/>
        <w:rPr>
          <w:rFonts w:eastAsia="Calibri"/>
          <w:b/>
          <w:lang w:eastAsia="en-US"/>
        </w:rPr>
      </w:pPr>
      <w:r w:rsidRPr="0010656E">
        <w:rPr>
          <w:rFonts w:eastAsia="Calibri"/>
          <w:b/>
          <w:lang w:eastAsia="en-US"/>
        </w:rPr>
        <w:t>TEST DE VALORACIÓN PARA PACIENTES</w:t>
      </w:r>
    </w:p>
    <w:p w:rsidR="0010656E" w:rsidRPr="0010656E" w:rsidRDefault="0010656E" w:rsidP="0010656E">
      <w:pPr>
        <w:spacing w:line="360" w:lineRule="auto"/>
        <w:rPr>
          <w:rFonts w:eastAsia="Calibri"/>
          <w:lang w:eastAsia="en-US"/>
        </w:rPr>
      </w:pPr>
    </w:p>
    <w:p w:rsidR="00381362" w:rsidRDefault="00381362" w:rsidP="0010656E">
      <w:pPr>
        <w:spacing w:line="360" w:lineRule="auto"/>
        <w:rPr>
          <w:rFonts w:eastAsia="Calibri"/>
          <w:lang w:eastAsia="en-US"/>
        </w:rPr>
      </w:pPr>
    </w:p>
    <w:p w:rsidR="0010656E" w:rsidRPr="0010656E" w:rsidRDefault="0010656E" w:rsidP="0010656E">
      <w:pPr>
        <w:spacing w:line="360" w:lineRule="auto"/>
        <w:rPr>
          <w:rFonts w:eastAsia="Calibri"/>
          <w:lang w:eastAsia="en-US"/>
        </w:rPr>
      </w:pPr>
      <w:r w:rsidRPr="0010656E">
        <w:rPr>
          <w:rFonts w:eastAsia="Calibri"/>
          <w:lang w:eastAsia="en-US"/>
        </w:rPr>
        <w:t>Diagnóstico  ___________________  HCl  _____________   Fecha  ____________</w:t>
      </w:r>
      <w:r>
        <w:rPr>
          <w:rFonts w:eastAsia="Calibri"/>
          <w:lang w:eastAsia="en-US"/>
        </w:rPr>
        <w:t>____</w:t>
      </w:r>
    </w:p>
    <w:p w:rsidR="0010656E" w:rsidRPr="0010656E" w:rsidRDefault="0010656E" w:rsidP="0010656E">
      <w:pPr>
        <w:spacing w:line="360" w:lineRule="auto"/>
        <w:rPr>
          <w:rFonts w:eastAsia="Calibri"/>
          <w:lang w:eastAsia="en-US"/>
        </w:rPr>
      </w:pPr>
    </w:p>
    <w:p w:rsidR="0010656E" w:rsidRPr="0010656E" w:rsidRDefault="0010656E" w:rsidP="0010656E">
      <w:pPr>
        <w:tabs>
          <w:tab w:val="left" w:pos="2643"/>
        </w:tabs>
        <w:spacing w:line="360" w:lineRule="auto"/>
        <w:rPr>
          <w:rFonts w:eastAsia="Calibri"/>
          <w:b/>
          <w:lang w:eastAsia="en-US"/>
        </w:rPr>
      </w:pPr>
      <w:r w:rsidRPr="0010656E">
        <w:rPr>
          <w:rFonts w:eastAsia="Calibri"/>
          <w:b/>
          <w:lang w:eastAsia="en-US"/>
        </w:rPr>
        <w:t>1.- VALORACIÓN POSTURAL</w:t>
      </w:r>
    </w:p>
    <w:p w:rsidR="0010656E" w:rsidRDefault="0010656E" w:rsidP="0010656E">
      <w:pPr>
        <w:spacing w:after="200" w:line="360" w:lineRule="auto"/>
        <w:rPr>
          <w:rFonts w:eastAsia="Calibri"/>
          <w:lang w:eastAsia="en-US"/>
        </w:rPr>
      </w:pPr>
    </w:p>
    <w:p w:rsidR="007F34BA" w:rsidRDefault="0010656E" w:rsidP="0010656E">
      <w:pPr>
        <w:spacing w:after="200" w:line="360" w:lineRule="auto"/>
        <w:rPr>
          <w:rFonts w:eastAsia="Calibri"/>
          <w:lang w:eastAsia="en-US"/>
        </w:rPr>
      </w:pPr>
      <w:r w:rsidRPr="0010656E">
        <w:rPr>
          <w:rFonts w:eastAsia="Calibri"/>
          <w:b/>
          <w:lang w:eastAsia="en-US"/>
        </w:rPr>
        <w:t>Altura de hombros</w:t>
      </w:r>
      <w:r w:rsidR="007F34BA">
        <w:rPr>
          <w:rFonts w:eastAsia="Calibri"/>
          <w:b/>
          <w:lang w:eastAsia="en-US"/>
        </w:rPr>
        <w:t>.</w:t>
      </w:r>
    </w:p>
    <w:p w:rsidR="0010656E" w:rsidRPr="0010656E" w:rsidRDefault="0010656E" w:rsidP="0010656E">
      <w:pPr>
        <w:spacing w:after="200" w:line="360" w:lineRule="auto"/>
        <w:rPr>
          <w:rFonts w:eastAsia="Calibri"/>
          <w:lang w:eastAsia="en-US"/>
        </w:rPr>
      </w:pPr>
      <w:r w:rsidRPr="0010656E">
        <w:rPr>
          <w:rFonts w:eastAsia="Calibri"/>
          <w:lang w:eastAsia="en-US"/>
        </w:rPr>
        <w:t>Derecho con respecto a izquierdo  ______________</w:t>
      </w:r>
    </w:p>
    <w:p w:rsidR="007F34BA" w:rsidRDefault="0010656E" w:rsidP="0010656E">
      <w:pPr>
        <w:spacing w:after="200" w:line="360" w:lineRule="auto"/>
        <w:rPr>
          <w:rFonts w:eastAsia="Calibri"/>
          <w:b/>
          <w:lang w:eastAsia="en-US"/>
        </w:rPr>
      </w:pPr>
      <w:r w:rsidRPr="0010656E">
        <w:rPr>
          <w:rFonts w:eastAsia="Calibri"/>
          <w:b/>
          <w:lang w:eastAsia="en-US"/>
        </w:rPr>
        <w:t>Angulo inferior de escápula a columna en cm.</w:t>
      </w:r>
    </w:p>
    <w:p w:rsidR="0010656E" w:rsidRPr="0010656E" w:rsidRDefault="0010656E" w:rsidP="0010656E">
      <w:pPr>
        <w:spacing w:after="200" w:line="360" w:lineRule="auto"/>
        <w:rPr>
          <w:rFonts w:eastAsia="Calibri"/>
          <w:b/>
          <w:lang w:eastAsia="en-US"/>
        </w:rPr>
      </w:pPr>
      <w:r w:rsidRPr="0010656E">
        <w:rPr>
          <w:rFonts w:eastAsia="Calibri"/>
          <w:lang w:eastAsia="en-US"/>
        </w:rPr>
        <w:t>Derecho _________cm        Izquierdo _______cm</w:t>
      </w:r>
    </w:p>
    <w:p w:rsidR="007F34BA" w:rsidRDefault="0010656E" w:rsidP="0010656E">
      <w:pPr>
        <w:spacing w:after="200" w:line="360" w:lineRule="auto"/>
        <w:rPr>
          <w:rFonts w:eastAsia="Calibri"/>
          <w:b/>
          <w:lang w:eastAsia="en-US"/>
        </w:rPr>
      </w:pPr>
      <w:r w:rsidRPr="0010656E">
        <w:rPr>
          <w:rFonts w:eastAsia="Calibri"/>
          <w:b/>
          <w:lang w:eastAsia="en-US"/>
        </w:rPr>
        <w:t>Nivel de crestas iliacas anterosuperiores</w:t>
      </w:r>
      <w:r w:rsidR="007F34BA">
        <w:rPr>
          <w:rFonts w:eastAsia="Calibri"/>
          <w:b/>
          <w:lang w:eastAsia="en-US"/>
        </w:rPr>
        <w:t>.</w:t>
      </w:r>
    </w:p>
    <w:p w:rsidR="0010656E" w:rsidRDefault="0010656E" w:rsidP="0010656E">
      <w:pPr>
        <w:spacing w:after="200" w:line="360" w:lineRule="auto"/>
        <w:rPr>
          <w:rFonts w:eastAsia="Calibri"/>
          <w:lang w:eastAsia="en-US"/>
        </w:rPr>
      </w:pPr>
      <w:r w:rsidRPr="0010656E">
        <w:rPr>
          <w:rFonts w:eastAsia="Calibri"/>
          <w:lang w:eastAsia="en-US"/>
        </w:rPr>
        <w:t>Derecha con respecto a izquierda  ______________</w:t>
      </w:r>
    </w:p>
    <w:p w:rsidR="007F34BA" w:rsidRPr="0010656E" w:rsidRDefault="007F34BA" w:rsidP="0010656E">
      <w:pPr>
        <w:spacing w:after="200" w:line="360" w:lineRule="auto"/>
        <w:rPr>
          <w:rFonts w:eastAsia="Calibri"/>
          <w:b/>
          <w:lang w:eastAsia="en-US"/>
        </w:rPr>
      </w:pPr>
    </w:p>
    <w:p w:rsidR="0010656E" w:rsidRPr="007F34BA" w:rsidRDefault="0010656E" w:rsidP="007F34BA">
      <w:pPr>
        <w:pStyle w:val="Prrafodelista"/>
        <w:numPr>
          <w:ilvl w:val="0"/>
          <w:numId w:val="22"/>
        </w:numPr>
        <w:spacing w:line="360" w:lineRule="auto"/>
        <w:rPr>
          <w:rFonts w:ascii="Times New Roman" w:hAnsi="Times New Roman"/>
          <w:sz w:val="24"/>
          <w:szCs w:val="24"/>
        </w:rPr>
      </w:pPr>
      <w:r w:rsidRPr="007F34BA">
        <w:rPr>
          <w:rFonts w:ascii="Times New Roman" w:hAnsi="Times New Roman"/>
          <w:sz w:val="24"/>
          <w:szCs w:val="24"/>
        </w:rPr>
        <w:t xml:space="preserve">Lordosis cervical                     __________                       </w:t>
      </w:r>
    </w:p>
    <w:p w:rsidR="0010656E" w:rsidRPr="007F34BA" w:rsidRDefault="0010656E" w:rsidP="007F34BA">
      <w:pPr>
        <w:pStyle w:val="Prrafodelista"/>
        <w:numPr>
          <w:ilvl w:val="0"/>
          <w:numId w:val="22"/>
        </w:numPr>
        <w:tabs>
          <w:tab w:val="left" w:pos="3226"/>
        </w:tabs>
        <w:spacing w:line="360" w:lineRule="auto"/>
        <w:rPr>
          <w:rFonts w:ascii="Times New Roman" w:hAnsi="Times New Roman"/>
          <w:sz w:val="24"/>
          <w:szCs w:val="24"/>
        </w:rPr>
      </w:pPr>
      <w:r w:rsidRPr="007F34BA">
        <w:rPr>
          <w:rFonts w:ascii="Times New Roman" w:hAnsi="Times New Roman"/>
          <w:sz w:val="24"/>
          <w:szCs w:val="24"/>
        </w:rPr>
        <w:t xml:space="preserve">Cifosis dorsal                           __________                      </w:t>
      </w:r>
    </w:p>
    <w:p w:rsidR="0010656E" w:rsidRPr="007F34BA" w:rsidRDefault="0010656E" w:rsidP="007F34BA">
      <w:pPr>
        <w:pStyle w:val="Prrafodelista"/>
        <w:numPr>
          <w:ilvl w:val="0"/>
          <w:numId w:val="22"/>
        </w:numPr>
        <w:tabs>
          <w:tab w:val="left" w:pos="3226"/>
          <w:tab w:val="left" w:pos="6033"/>
        </w:tabs>
        <w:spacing w:line="360" w:lineRule="auto"/>
        <w:rPr>
          <w:rFonts w:ascii="Times New Roman" w:hAnsi="Times New Roman"/>
          <w:sz w:val="24"/>
          <w:szCs w:val="24"/>
        </w:rPr>
      </w:pPr>
      <w:r w:rsidRPr="007F34BA">
        <w:rPr>
          <w:rFonts w:ascii="Times New Roman" w:hAnsi="Times New Roman"/>
          <w:sz w:val="24"/>
          <w:szCs w:val="24"/>
        </w:rPr>
        <w:t>Lordosis lumbar                       __________</w:t>
      </w:r>
      <w:r w:rsidRPr="007F34BA">
        <w:rPr>
          <w:rFonts w:ascii="Times New Roman" w:hAnsi="Times New Roman"/>
          <w:sz w:val="24"/>
          <w:szCs w:val="24"/>
        </w:rPr>
        <w:tab/>
      </w:r>
    </w:p>
    <w:p w:rsidR="0010656E" w:rsidRPr="007F34BA" w:rsidRDefault="0010656E" w:rsidP="007F34BA">
      <w:pPr>
        <w:pStyle w:val="Prrafodelista"/>
        <w:numPr>
          <w:ilvl w:val="0"/>
          <w:numId w:val="22"/>
        </w:numPr>
        <w:tabs>
          <w:tab w:val="left" w:pos="3226"/>
        </w:tabs>
        <w:spacing w:line="360" w:lineRule="auto"/>
        <w:rPr>
          <w:rFonts w:ascii="Times New Roman" w:hAnsi="Times New Roman"/>
          <w:sz w:val="24"/>
          <w:szCs w:val="24"/>
        </w:rPr>
      </w:pPr>
      <w:r w:rsidRPr="007F34BA">
        <w:rPr>
          <w:rFonts w:ascii="Times New Roman" w:hAnsi="Times New Roman"/>
          <w:sz w:val="24"/>
          <w:szCs w:val="24"/>
        </w:rPr>
        <w:t>Cifosis sacra</w:t>
      </w:r>
      <w:r w:rsidRPr="007F34BA">
        <w:t xml:space="preserve">                            </w:t>
      </w:r>
      <w:r w:rsidR="007F34BA">
        <w:t xml:space="preserve">       </w:t>
      </w:r>
      <w:r w:rsidRPr="007F34BA">
        <w:t xml:space="preserve"> __________</w:t>
      </w:r>
    </w:p>
    <w:p w:rsidR="0010656E" w:rsidRPr="0010656E" w:rsidRDefault="0010656E" w:rsidP="0010656E">
      <w:pPr>
        <w:tabs>
          <w:tab w:val="left" w:pos="3226"/>
        </w:tabs>
        <w:spacing w:after="200" w:line="360" w:lineRule="auto"/>
        <w:rPr>
          <w:rFonts w:eastAsia="Calibri"/>
          <w:b/>
          <w:lang w:eastAsia="en-US"/>
        </w:rPr>
      </w:pPr>
      <w:r w:rsidRPr="0010656E">
        <w:rPr>
          <w:rFonts w:eastAsia="Calibri"/>
          <w:b/>
          <w:lang w:eastAsia="en-US"/>
        </w:rPr>
        <w:t>Alteraciones presentes en las curvaturas  fisiológicas de la columna</w:t>
      </w:r>
    </w:p>
    <w:p w:rsidR="0010656E" w:rsidRPr="0010656E" w:rsidRDefault="0010656E" w:rsidP="0010656E">
      <w:pPr>
        <w:tabs>
          <w:tab w:val="left" w:pos="3226"/>
        </w:tabs>
        <w:spacing w:after="200" w:line="360" w:lineRule="auto"/>
        <w:rPr>
          <w:rFonts w:eastAsia="Calibri"/>
          <w:lang w:eastAsia="en-US"/>
        </w:rPr>
      </w:pPr>
      <w:r w:rsidRPr="0010656E">
        <w:rPr>
          <w:rFonts w:eastAsia="Calibri"/>
          <w:lang w:eastAsia="en-US"/>
        </w:rPr>
        <w:t>___________________________________________________________________</w:t>
      </w:r>
    </w:p>
    <w:p w:rsidR="0010656E" w:rsidRPr="0010656E" w:rsidRDefault="0010656E" w:rsidP="0010656E">
      <w:pPr>
        <w:spacing w:after="200" w:line="360" w:lineRule="auto"/>
        <w:rPr>
          <w:rFonts w:eastAsia="Calibri"/>
          <w:lang w:eastAsia="en-US"/>
        </w:rPr>
      </w:pPr>
      <w:r w:rsidRPr="0010656E">
        <w:rPr>
          <w:rFonts w:eastAsia="Calibri"/>
          <w:lang w:eastAsia="en-US"/>
        </w:rPr>
        <w:t>___________________________________________________________________</w:t>
      </w:r>
    </w:p>
    <w:p w:rsidR="0010656E" w:rsidRDefault="0010656E" w:rsidP="0010656E">
      <w:pPr>
        <w:spacing w:after="200" w:line="360" w:lineRule="auto"/>
        <w:rPr>
          <w:rFonts w:eastAsia="Calibri"/>
          <w:b/>
          <w:lang w:eastAsia="en-US"/>
        </w:rPr>
      </w:pPr>
      <w:r w:rsidRPr="0010656E">
        <w:rPr>
          <w:rFonts w:eastAsia="Calibri"/>
          <w:b/>
          <w:lang w:eastAsia="en-US"/>
        </w:rPr>
        <w:lastRenderedPageBreak/>
        <w:t>Longitud de piernas en cm.</w:t>
      </w:r>
    </w:p>
    <w:p w:rsidR="0010656E" w:rsidRPr="0010656E" w:rsidRDefault="0010656E" w:rsidP="0010656E">
      <w:pPr>
        <w:spacing w:after="200" w:line="360" w:lineRule="auto"/>
        <w:rPr>
          <w:rFonts w:eastAsia="Calibri"/>
          <w:b/>
          <w:lang w:eastAsia="en-US"/>
        </w:rPr>
      </w:pPr>
      <w:r w:rsidRPr="0010656E">
        <w:rPr>
          <w:rFonts w:eastAsia="Calibri"/>
          <w:lang w:eastAsia="en-US"/>
        </w:rPr>
        <w:t>Derecho _________cm        Izquierdo _______cm</w:t>
      </w:r>
    </w:p>
    <w:p w:rsidR="0010656E" w:rsidRDefault="0010656E" w:rsidP="0010656E">
      <w:pPr>
        <w:tabs>
          <w:tab w:val="left" w:pos="1003"/>
          <w:tab w:val="left" w:pos="2971"/>
        </w:tabs>
        <w:spacing w:after="200" w:line="360" w:lineRule="auto"/>
        <w:rPr>
          <w:rFonts w:eastAsia="Calibri"/>
          <w:b/>
          <w:lang w:eastAsia="en-US"/>
        </w:rPr>
      </w:pPr>
      <w:r w:rsidRPr="0010656E">
        <w:rPr>
          <w:rFonts w:eastAsia="Calibri"/>
          <w:b/>
          <w:lang w:eastAsia="en-US"/>
        </w:rPr>
        <w:t>Rodillas</w:t>
      </w:r>
      <w:r>
        <w:rPr>
          <w:rFonts w:eastAsia="Calibri"/>
          <w:b/>
          <w:lang w:eastAsia="en-US"/>
        </w:rPr>
        <w:t>.</w:t>
      </w:r>
    </w:p>
    <w:p w:rsidR="0010656E" w:rsidRDefault="0010656E" w:rsidP="0010656E">
      <w:pPr>
        <w:tabs>
          <w:tab w:val="left" w:pos="1003"/>
          <w:tab w:val="left" w:pos="2971"/>
        </w:tabs>
        <w:spacing w:after="200" w:line="360" w:lineRule="auto"/>
        <w:rPr>
          <w:rFonts w:eastAsia="Calibri"/>
          <w:b/>
          <w:lang w:eastAsia="en-US"/>
        </w:rPr>
      </w:pPr>
      <w:r w:rsidRPr="0010656E">
        <w:rPr>
          <w:rFonts w:eastAsia="Calibri"/>
          <w:lang w:eastAsia="en-US"/>
        </w:rPr>
        <w:t xml:space="preserve">Derecha              Normal ___  Vara ___  Valga ___ </w:t>
      </w:r>
    </w:p>
    <w:p w:rsidR="0010656E" w:rsidRPr="0010656E" w:rsidRDefault="0010656E" w:rsidP="0010656E">
      <w:pPr>
        <w:tabs>
          <w:tab w:val="left" w:pos="1003"/>
          <w:tab w:val="left" w:pos="2971"/>
        </w:tabs>
        <w:spacing w:after="200" w:line="360" w:lineRule="auto"/>
        <w:rPr>
          <w:rFonts w:eastAsia="Calibri"/>
          <w:b/>
          <w:lang w:eastAsia="en-US"/>
        </w:rPr>
      </w:pPr>
      <w:r w:rsidRPr="0010656E">
        <w:rPr>
          <w:rFonts w:eastAsia="Calibri"/>
          <w:lang w:eastAsia="en-US"/>
        </w:rPr>
        <w:t xml:space="preserve">Izquierda             Normal ___  Vara ___  Valga ___ </w:t>
      </w:r>
    </w:p>
    <w:p w:rsidR="0010656E" w:rsidRDefault="0010656E" w:rsidP="0010656E">
      <w:pPr>
        <w:spacing w:after="200" w:line="360" w:lineRule="auto"/>
        <w:rPr>
          <w:rFonts w:eastAsia="Calibri"/>
          <w:b/>
          <w:lang w:eastAsia="en-US"/>
        </w:rPr>
      </w:pPr>
      <w:r w:rsidRPr="0010656E">
        <w:rPr>
          <w:rFonts w:eastAsia="Calibri"/>
          <w:b/>
          <w:lang w:eastAsia="en-US"/>
        </w:rPr>
        <w:t>Arcos plantares</w:t>
      </w:r>
      <w:r>
        <w:rPr>
          <w:rFonts w:eastAsia="Calibri"/>
          <w:b/>
          <w:lang w:eastAsia="en-US"/>
        </w:rPr>
        <w:t>.</w:t>
      </w:r>
    </w:p>
    <w:p w:rsidR="0010656E" w:rsidRDefault="0010656E" w:rsidP="0010656E">
      <w:pPr>
        <w:spacing w:after="200" w:line="360" w:lineRule="auto"/>
        <w:rPr>
          <w:rFonts w:eastAsia="Calibri"/>
          <w:b/>
          <w:lang w:eastAsia="en-US"/>
        </w:rPr>
      </w:pPr>
      <w:r w:rsidRPr="0010656E">
        <w:rPr>
          <w:rFonts w:eastAsia="Calibri"/>
          <w:lang w:eastAsia="en-US"/>
        </w:rPr>
        <w:t xml:space="preserve">Derecho               Normal___ Plano___ Cavo ___ </w:t>
      </w:r>
    </w:p>
    <w:p w:rsidR="0010656E" w:rsidRPr="0010656E" w:rsidRDefault="0010656E" w:rsidP="0010656E">
      <w:pPr>
        <w:spacing w:after="200" w:line="360" w:lineRule="auto"/>
        <w:rPr>
          <w:rFonts w:eastAsia="Calibri"/>
          <w:b/>
          <w:lang w:eastAsia="en-US"/>
        </w:rPr>
      </w:pPr>
      <w:r w:rsidRPr="0010656E">
        <w:rPr>
          <w:rFonts w:eastAsia="Calibri"/>
          <w:lang w:eastAsia="en-US"/>
        </w:rPr>
        <w:t>Izquierdo              Normal___ Plano___ Cavo ___</w:t>
      </w:r>
    </w:p>
    <w:p w:rsidR="0010656E" w:rsidRPr="0010656E" w:rsidRDefault="0010656E" w:rsidP="0010656E">
      <w:pPr>
        <w:spacing w:after="200" w:line="360" w:lineRule="auto"/>
        <w:rPr>
          <w:rFonts w:eastAsia="Calibri"/>
          <w:lang w:eastAsia="en-US"/>
        </w:rPr>
      </w:pPr>
      <w:r w:rsidRPr="0010656E">
        <w:rPr>
          <w:rFonts w:eastAsia="Calibri"/>
          <w:b/>
          <w:lang w:eastAsia="en-US"/>
        </w:rPr>
        <w:t xml:space="preserve">Observaciones </w:t>
      </w:r>
      <w:r w:rsidRPr="0010656E">
        <w:rPr>
          <w:rFonts w:eastAsia="Calibri"/>
          <w:lang w:eastAsia="en-US"/>
        </w:rPr>
        <w:t>______________________________________________________________________________________________________________________________________</w:t>
      </w:r>
    </w:p>
    <w:p w:rsidR="0010656E" w:rsidRPr="0010656E" w:rsidRDefault="0010656E" w:rsidP="0010656E">
      <w:pPr>
        <w:tabs>
          <w:tab w:val="left" w:pos="2643"/>
        </w:tabs>
        <w:spacing w:after="200" w:line="360" w:lineRule="auto"/>
        <w:rPr>
          <w:rFonts w:eastAsia="Calibri"/>
          <w:b/>
          <w:lang w:eastAsia="en-US"/>
        </w:rPr>
      </w:pPr>
      <w:r w:rsidRPr="0010656E">
        <w:rPr>
          <w:rFonts w:eastAsia="Calibri"/>
          <w:b/>
          <w:lang w:eastAsia="en-US"/>
        </w:rPr>
        <w:t>2.- VALORACIÓN NEUROLÓGICA</w:t>
      </w:r>
    </w:p>
    <w:p w:rsidR="0010656E" w:rsidRPr="0010656E" w:rsidRDefault="0010656E" w:rsidP="0010656E">
      <w:pPr>
        <w:tabs>
          <w:tab w:val="left" w:pos="2643"/>
        </w:tabs>
        <w:spacing w:after="200" w:line="360" w:lineRule="auto"/>
        <w:rPr>
          <w:rFonts w:eastAsia="Calibri"/>
          <w:b/>
          <w:lang w:eastAsia="en-US"/>
        </w:rPr>
      </w:pPr>
      <w:r w:rsidRPr="0010656E">
        <w:rPr>
          <w:rFonts w:eastAsia="Calibri"/>
          <w:b/>
          <w:noProof/>
        </w:rPr>
        <w:drawing>
          <wp:anchor distT="0" distB="0" distL="114300" distR="114300" simplePos="0" relativeHeight="251741184" behindDoc="1" locked="0" layoutInCell="1" allowOverlap="1" wp14:anchorId="0BE3C544" wp14:editId="3C137D46">
            <wp:simplePos x="0" y="0"/>
            <wp:positionH relativeFrom="column">
              <wp:posOffset>2492375</wp:posOffset>
            </wp:positionH>
            <wp:positionV relativeFrom="paragraph">
              <wp:posOffset>268605</wp:posOffset>
            </wp:positionV>
            <wp:extent cx="3166110" cy="242570"/>
            <wp:effectExtent l="0" t="0" r="0" b="508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a:extLst>
                        <a:ext uri="{28A0092B-C50C-407E-A947-70E740481C1C}">
                          <a14:useLocalDpi xmlns:a14="http://schemas.microsoft.com/office/drawing/2010/main" val="0"/>
                        </a:ext>
                      </a:extLst>
                    </a:blip>
                    <a:srcRect l="42409" t="45013" r="34081" b="51785"/>
                    <a:stretch/>
                  </pic:blipFill>
                  <pic:spPr bwMode="auto">
                    <a:xfrm>
                      <a:off x="0" y="0"/>
                      <a:ext cx="3166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656E">
        <w:rPr>
          <w:rFonts w:eastAsia="Calibri"/>
          <w:b/>
          <w:lang w:eastAsia="en-US"/>
        </w:rPr>
        <w:t xml:space="preserve">Reflejos                    </w:t>
      </w:r>
    </w:p>
    <w:p w:rsidR="0010656E" w:rsidRPr="0010656E" w:rsidRDefault="0010656E" w:rsidP="0010656E">
      <w:pPr>
        <w:tabs>
          <w:tab w:val="left" w:pos="2643"/>
          <w:tab w:val="left" w:pos="4721"/>
        </w:tabs>
        <w:spacing w:after="200" w:line="360" w:lineRule="auto"/>
        <w:rPr>
          <w:rFonts w:eastAsia="Calibri"/>
          <w:lang w:eastAsia="en-US"/>
        </w:rPr>
      </w:pPr>
      <w:r w:rsidRPr="0010656E">
        <w:rPr>
          <w:rFonts w:eastAsia="Calibri"/>
          <w:lang w:eastAsia="en-US"/>
        </w:rPr>
        <w:t xml:space="preserve">Reflejo rotuliano (L4)         </w:t>
      </w:r>
    </w:p>
    <w:p w:rsidR="0010656E" w:rsidRPr="0010656E" w:rsidRDefault="0010656E" w:rsidP="0010656E">
      <w:pPr>
        <w:tabs>
          <w:tab w:val="left" w:pos="2643"/>
          <w:tab w:val="left" w:pos="4721"/>
        </w:tabs>
        <w:spacing w:after="200" w:line="360" w:lineRule="auto"/>
        <w:rPr>
          <w:rFonts w:eastAsia="Calibri"/>
          <w:lang w:eastAsia="en-US"/>
        </w:rPr>
      </w:pPr>
      <w:r w:rsidRPr="0010656E">
        <w:rPr>
          <w:rFonts w:eastAsia="Calibri"/>
          <w:noProof/>
        </w:rPr>
        <w:drawing>
          <wp:anchor distT="0" distB="0" distL="114300" distR="114300" simplePos="0" relativeHeight="251740160" behindDoc="1" locked="0" layoutInCell="1" allowOverlap="1" wp14:anchorId="52B9A96A" wp14:editId="37A5302F">
            <wp:simplePos x="0" y="0"/>
            <wp:positionH relativeFrom="column">
              <wp:posOffset>2499360</wp:posOffset>
            </wp:positionH>
            <wp:positionV relativeFrom="paragraph">
              <wp:posOffset>1270</wp:posOffset>
            </wp:positionV>
            <wp:extent cx="3166258" cy="243069"/>
            <wp:effectExtent l="0" t="0" r="0" b="508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a:extLst>
                        <a:ext uri="{28A0092B-C50C-407E-A947-70E740481C1C}">
                          <a14:useLocalDpi xmlns:a14="http://schemas.microsoft.com/office/drawing/2010/main" val="0"/>
                        </a:ext>
                      </a:extLst>
                    </a:blip>
                    <a:srcRect l="42409" t="45013" r="34081" b="51785"/>
                    <a:stretch/>
                  </pic:blipFill>
                  <pic:spPr bwMode="auto">
                    <a:xfrm>
                      <a:off x="0" y="0"/>
                      <a:ext cx="3166258" cy="2430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656E">
        <w:rPr>
          <w:rFonts w:eastAsia="Calibri"/>
          <w:lang w:eastAsia="en-US"/>
        </w:rPr>
        <w:t xml:space="preserve">Reflejo aquíleo (S1)           </w:t>
      </w:r>
    </w:p>
    <w:p w:rsidR="0010656E" w:rsidRPr="0010656E" w:rsidRDefault="0010656E" w:rsidP="0010656E">
      <w:pPr>
        <w:tabs>
          <w:tab w:val="left" w:pos="2643"/>
        </w:tabs>
        <w:spacing w:after="200" w:line="360" w:lineRule="auto"/>
        <w:rPr>
          <w:rFonts w:eastAsia="Calibri"/>
          <w:b/>
          <w:lang w:eastAsia="en-US"/>
        </w:rPr>
      </w:pPr>
      <w:r w:rsidRPr="0010656E">
        <w:rPr>
          <w:rFonts w:eastAsia="Calibri"/>
          <w:b/>
          <w:lang w:eastAsia="en-US"/>
        </w:rPr>
        <w:t>Elevación de la pierna extendida</w:t>
      </w:r>
    </w:p>
    <w:p w:rsidR="0010656E" w:rsidRPr="0010656E" w:rsidRDefault="0010656E" w:rsidP="0010656E">
      <w:pPr>
        <w:tabs>
          <w:tab w:val="left" w:pos="2643"/>
        </w:tabs>
        <w:spacing w:after="200" w:line="360" w:lineRule="auto"/>
        <w:rPr>
          <w:rFonts w:eastAsia="Calibri"/>
          <w:lang w:eastAsia="en-US"/>
        </w:rPr>
      </w:pPr>
      <w:r w:rsidRPr="0010656E">
        <w:rPr>
          <w:rFonts w:eastAsia="Calibri"/>
          <w:b/>
          <w:lang w:eastAsia="en-US"/>
        </w:rPr>
        <w:t>Pasivamente</w:t>
      </w:r>
      <w:r w:rsidRPr="0010656E">
        <w:rPr>
          <w:rFonts w:eastAsia="Calibri"/>
          <w:lang w:eastAsia="en-US"/>
        </w:rPr>
        <w:t xml:space="preserve"> (Lasêgue)            Der  + _____  -- _____      Izq + _____  -- _____</w:t>
      </w:r>
    </w:p>
    <w:p w:rsidR="0010656E" w:rsidRDefault="0010656E" w:rsidP="0010656E">
      <w:pPr>
        <w:spacing w:after="200" w:line="360" w:lineRule="auto"/>
        <w:rPr>
          <w:rFonts w:eastAsia="Calibri"/>
          <w:lang w:eastAsia="en-US"/>
        </w:rPr>
      </w:pPr>
      <w:r w:rsidRPr="0010656E">
        <w:rPr>
          <w:rFonts w:eastAsia="Calibri"/>
          <w:b/>
          <w:lang w:eastAsia="en-US"/>
        </w:rPr>
        <w:t xml:space="preserve">Observaciones </w:t>
      </w:r>
      <w:r w:rsidRPr="0010656E">
        <w:rPr>
          <w:rFonts w:eastAsia="Calibri"/>
          <w:lang w:eastAsia="en-US"/>
        </w:rPr>
        <w:t>______________________________________________________________________________________________________________________________________</w:t>
      </w:r>
      <w:r>
        <w:rPr>
          <w:rFonts w:eastAsia="Calibri"/>
          <w:lang w:eastAsia="en-US"/>
        </w:rPr>
        <w:t>________</w:t>
      </w:r>
    </w:p>
    <w:p w:rsidR="00171BDE" w:rsidRPr="0010656E" w:rsidRDefault="00171BDE" w:rsidP="0010656E">
      <w:pPr>
        <w:tabs>
          <w:tab w:val="left" w:pos="2643"/>
        </w:tabs>
        <w:spacing w:line="360" w:lineRule="auto"/>
        <w:jc w:val="both"/>
        <w:rPr>
          <w:rFonts w:eastAsia="Calibri"/>
          <w:b/>
          <w:lang w:eastAsia="en-US"/>
        </w:rPr>
      </w:pPr>
    </w:p>
    <w:p w:rsidR="00295C37" w:rsidRDefault="00295C37" w:rsidP="00D37F7B">
      <w:pPr>
        <w:tabs>
          <w:tab w:val="left" w:pos="1103"/>
        </w:tabs>
        <w:jc w:val="center"/>
        <w:rPr>
          <w:rFonts w:ascii="Arial" w:hAnsi="Arial" w:cs="Arial"/>
          <w:b/>
          <w:bCs/>
          <w:szCs w:val="20"/>
        </w:rPr>
        <w:sectPr w:rsidR="00295C37" w:rsidSect="00692ED8">
          <w:footerReference w:type="default" r:id="rId246"/>
          <w:pgSz w:w="12240" w:h="15840"/>
          <w:pgMar w:top="2268" w:right="1418" w:bottom="1418" w:left="2268" w:header="720" w:footer="720" w:gutter="0"/>
          <w:cols w:space="720"/>
          <w:docGrid w:linePitch="360"/>
        </w:sectPr>
      </w:pPr>
    </w:p>
    <w:tbl>
      <w:tblPr>
        <w:tblStyle w:val="Cuadrculaclara-nfasis2"/>
        <w:tblW w:w="0" w:type="auto"/>
        <w:jc w:val="center"/>
        <w:tblLook w:val="04A0" w:firstRow="1" w:lastRow="0" w:firstColumn="1" w:lastColumn="0" w:noHBand="0" w:noVBand="1"/>
      </w:tblPr>
      <w:tblGrid>
        <w:gridCol w:w="392"/>
        <w:gridCol w:w="425"/>
        <w:gridCol w:w="425"/>
        <w:gridCol w:w="426"/>
        <w:gridCol w:w="425"/>
        <w:gridCol w:w="425"/>
        <w:gridCol w:w="425"/>
        <w:gridCol w:w="426"/>
        <w:gridCol w:w="1039"/>
        <w:gridCol w:w="2646"/>
        <w:gridCol w:w="972"/>
        <w:gridCol w:w="426"/>
        <w:gridCol w:w="425"/>
        <w:gridCol w:w="425"/>
        <w:gridCol w:w="425"/>
        <w:gridCol w:w="426"/>
        <w:gridCol w:w="425"/>
        <w:gridCol w:w="425"/>
        <w:gridCol w:w="425"/>
      </w:tblGrid>
      <w:tr w:rsidR="00EF38D2" w:rsidRPr="00B20352" w:rsidTr="00D37F7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28" w:type="dxa"/>
            <w:gridSpan w:val="19"/>
          </w:tcPr>
          <w:p w:rsidR="00EF38D2" w:rsidRPr="00B20352" w:rsidRDefault="00EF38D2" w:rsidP="00D37F7B">
            <w:pPr>
              <w:tabs>
                <w:tab w:val="left" w:pos="1103"/>
              </w:tabs>
              <w:jc w:val="center"/>
              <w:rPr>
                <w:rFonts w:ascii="Arial" w:hAnsi="Arial" w:cs="Arial"/>
                <w:szCs w:val="20"/>
              </w:rPr>
            </w:pPr>
            <w:r>
              <w:rPr>
                <w:rFonts w:ascii="Arial" w:hAnsi="Arial" w:cs="Arial"/>
                <w:szCs w:val="20"/>
              </w:rPr>
              <w:lastRenderedPageBreak/>
              <w:t xml:space="preserve">3.- </w:t>
            </w:r>
            <w:r w:rsidRPr="00B20352">
              <w:rPr>
                <w:rFonts w:ascii="Arial" w:hAnsi="Arial" w:cs="Arial"/>
                <w:szCs w:val="20"/>
              </w:rPr>
              <w:t>CUADRO DE VALORACIÓN</w:t>
            </w:r>
          </w:p>
          <w:p w:rsidR="00EF38D2" w:rsidRPr="00B20352" w:rsidRDefault="00EF38D2" w:rsidP="00D37F7B">
            <w:pPr>
              <w:tabs>
                <w:tab w:val="left" w:pos="1103"/>
              </w:tabs>
              <w:jc w:val="center"/>
              <w:rPr>
                <w:rFonts w:ascii="Arial" w:hAnsi="Arial" w:cs="Arial"/>
                <w:sz w:val="20"/>
                <w:szCs w:val="20"/>
              </w:rPr>
            </w:pPr>
            <w:r w:rsidRPr="00B20352">
              <w:rPr>
                <w:rFonts w:ascii="Arial" w:hAnsi="Arial" w:cs="Arial"/>
                <w:szCs w:val="20"/>
              </w:rPr>
              <w:t>ESPASMO MUSCULAR</w:t>
            </w:r>
          </w:p>
        </w:tc>
      </w:tr>
      <w:tr w:rsidR="00EF38D2" w:rsidRPr="00B20352"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7" w:type="dxa"/>
            <w:gridSpan w:val="2"/>
          </w:tcPr>
          <w:p w:rsidR="00EF38D2" w:rsidRDefault="00EF38D2" w:rsidP="00D37F7B">
            <w:pPr>
              <w:tabs>
                <w:tab w:val="left" w:pos="1103"/>
              </w:tabs>
              <w:rPr>
                <w:rFonts w:ascii="Arial" w:hAnsi="Arial" w:cs="Arial"/>
                <w:sz w:val="20"/>
                <w:szCs w:val="20"/>
              </w:rPr>
            </w:pPr>
          </w:p>
          <w:p w:rsidR="00EF38D2" w:rsidRPr="00B20352" w:rsidRDefault="00EF38D2" w:rsidP="00D37F7B">
            <w:pPr>
              <w:tabs>
                <w:tab w:val="left" w:pos="1103"/>
              </w:tabs>
              <w:rPr>
                <w:rFonts w:ascii="Arial" w:hAnsi="Arial" w:cs="Arial"/>
                <w:sz w:val="20"/>
                <w:szCs w:val="20"/>
              </w:rPr>
            </w:pPr>
          </w:p>
        </w:tc>
        <w:tc>
          <w:tcPr>
            <w:tcW w:w="851" w:type="dxa"/>
            <w:gridSpan w:val="2"/>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50" w:type="dxa"/>
            <w:gridSpan w:val="2"/>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51" w:type="dxa"/>
            <w:gridSpan w:val="2"/>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039" w:type="dxa"/>
          </w:tcPr>
          <w:p w:rsidR="00EF38D2" w:rsidRPr="00B20352" w:rsidRDefault="00EF38D2"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B20352">
              <w:rPr>
                <w:rFonts w:ascii="Arial" w:hAnsi="Arial" w:cs="Arial"/>
                <w:b/>
                <w:sz w:val="20"/>
                <w:szCs w:val="20"/>
              </w:rPr>
              <w:t>Fecha</w:t>
            </w:r>
          </w:p>
        </w:tc>
        <w:tc>
          <w:tcPr>
            <w:tcW w:w="2646" w:type="dxa"/>
          </w:tcPr>
          <w:p w:rsidR="00EF38D2" w:rsidRPr="00B20352" w:rsidRDefault="00EF38D2"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B20352">
              <w:rPr>
                <w:rFonts w:ascii="Arial" w:hAnsi="Arial" w:cs="Arial"/>
                <w:b/>
                <w:sz w:val="20"/>
                <w:szCs w:val="20"/>
              </w:rPr>
              <w:t>Músculos</w:t>
            </w:r>
          </w:p>
        </w:tc>
        <w:tc>
          <w:tcPr>
            <w:tcW w:w="972" w:type="dxa"/>
          </w:tcPr>
          <w:p w:rsidR="00EF38D2" w:rsidRPr="00B20352" w:rsidRDefault="00EF38D2"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B20352">
              <w:rPr>
                <w:rFonts w:ascii="Arial" w:hAnsi="Arial" w:cs="Arial"/>
                <w:b/>
                <w:sz w:val="20"/>
                <w:szCs w:val="20"/>
              </w:rPr>
              <w:t>Fecha</w:t>
            </w:r>
          </w:p>
        </w:tc>
        <w:tc>
          <w:tcPr>
            <w:tcW w:w="851" w:type="dxa"/>
            <w:gridSpan w:val="2"/>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50" w:type="dxa"/>
            <w:gridSpan w:val="2"/>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51" w:type="dxa"/>
            <w:gridSpan w:val="2"/>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50" w:type="dxa"/>
            <w:gridSpan w:val="2"/>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EF38D2" w:rsidRPr="00B20352" w:rsidTr="00D37F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2" w:type="dxa"/>
          </w:tcPr>
          <w:p w:rsidR="00EF38D2" w:rsidRPr="00FF7654" w:rsidRDefault="00EF38D2" w:rsidP="00D37F7B">
            <w:pPr>
              <w:tabs>
                <w:tab w:val="left" w:pos="1103"/>
              </w:tabs>
              <w:rPr>
                <w:rFonts w:ascii="Arial" w:hAnsi="Arial" w:cs="Arial"/>
                <w:sz w:val="20"/>
                <w:szCs w:val="20"/>
              </w:rPr>
            </w:pPr>
            <w:r w:rsidRPr="00FF7654">
              <w:rPr>
                <w:rFonts w:ascii="Arial" w:hAnsi="Arial" w:cs="Arial"/>
                <w:sz w:val="20"/>
                <w:szCs w:val="20"/>
              </w:rPr>
              <w:t>P</w:t>
            </w: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1039"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264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972"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r>
      <w:tr w:rsidR="00EF38D2" w:rsidRPr="00B20352"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2" w:type="dxa"/>
          </w:tcPr>
          <w:p w:rsidR="00EF38D2" w:rsidRPr="00B20352" w:rsidRDefault="00EF38D2" w:rsidP="00D37F7B">
            <w:pPr>
              <w:tabs>
                <w:tab w:val="left" w:pos="1103"/>
              </w:tabs>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039"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2646" w:type="dxa"/>
          </w:tcPr>
          <w:p w:rsidR="00EF38D2" w:rsidRPr="00B20352" w:rsidRDefault="00EF38D2"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B20352">
              <w:rPr>
                <w:rFonts w:ascii="Arial" w:hAnsi="Arial" w:cs="Arial"/>
                <w:b/>
                <w:sz w:val="20"/>
                <w:szCs w:val="20"/>
              </w:rPr>
              <w:t>DORSAL ANCHO</w:t>
            </w:r>
          </w:p>
        </w:tc>
        <w:tc>
          <w:tcPr>
            <w:tcW w:w="972"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426"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EF38D2" w:rsidRPr="00B20352" w:rsidTr="00D37F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2" w:type="dxa"/>
          </w:tcPr>
          <w:p w:rsidR="00EF38D2" w:rsidRPr="00B20352" w:rsidRDefault="00EF38D2" w:rsidP="00D37F7B">
            <w:pPr>
              <w:tabs>
                <w:tab w:val="left" w:pos="1103"/>
              </w:tabs>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039"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2646" w:type="dxa"/>
          </w:tcPr>
          <w:p w:rsidR="00EF38D2" w:rsidRPr="00B20352" w:rsidRDefault="00EF38D2"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CUADRADO LUMBAR</w:t>
            </w:r>
          </w:p>
        </w:tc>
        <w:tc>
          <w:tcPr>
            <w:tcW w:w="972"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EF38D2" w:rsidRPr="00B20352"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2" w:type="dxa"/>
          </w:tcPr>
          <w:p w:rsidR="00EF38D2" w:rsidRPr="00B20352" w:rsidRDefault="00EF38D2" w:rsidP="00D37F7B">
            <w:pPr>
              <w:tabs>
                <w:tab w:val="left" w:pos="1103"/>
              </w:tabs>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039"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2646" w:type="dxa"/>
          </w:tcPr>
          <w:p w:rsidR="00EF38D2" w:rsidRPr="00B20352" w:rsidRDefault="00EF38D2"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B20352">
              <w:rPr>
                <w:rFonts w:ascii="Arial" w:hAnsi="Arial" w:cs="Arial"/>
                <w:b/>
                <w:sz w:val="20"/>
                <w:szCs w:val="20"/>
              </w:rPr>
              <w:t>TFL</w:t>
            </w:r>
          </w:p>
        </w:tc>
        <w:tc>
          <w:tcPr>
            <w:tcW w:w="972"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426"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EF38D2" w:rsidRPr="00B20352" w:rsidTr="00D37F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2" w:type="dxa"/>
          </w:tcPr>
          <w:p w:rsidR="00EF38D2" w:rsidRPr="00B20352" w:rsidRDefault="00EF38D2" w:rsidP="00D37F7B">
            <w:pPr>
              <w:tabs>
                <w:tab w:val="left" w:pos="1103"/>
              </w:tabs>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039"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2646" w:type="dxa"/>
          </w:tcPr>
          <w:p w:rsidR="00EF38D2" w:rsidRPr="00B20352" w:rsidRDefault="00EF38D2"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ISQUIOTIBIALES</w:t>
            </w:r>
          </w:p>
        </w:tc>
        <w:tc>
          <w:tcPr>
            <w:tcW w:w="972"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EF38D2" w:rsidRPr="00B20352"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2" w:type="dxa"/>
          </w:tcPr>
          <w:p w:rsidR="00EF38D2" w:rsidRPr="00B20352" w:rsidRDefault="00EF38D2" w:rsidP="00D37F7B">
            <w:pPr>
              <w:tabs>
                <w:tab w:val="left" w:pos="1103"/>
              </w:tabs>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039"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2646" w:type="dxa"/>
          </w:tcPr>
          <w:p w:rsidR="00EF38D2" w:rsidRPr="00B20352" w:rsidRDefault="00EF38D2"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B20352">
              <w:rPr>
                <w:rFonts w:ascii="Arial" w:hAnsi="Arial" w:cs="Arial"/>
                <w:b/>
                <w:sz w:val="20"/>
                <w:szCs w:val="20"/>
              </w:rPr>
              <w:t>PSOAS</w:t>
            </w:r>
          </w:p>
        </w:tc>
        <w:tc>
          <w:tcPr>
            <w:tcW w:w="972"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426"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EF38D2" w:rsidRPr="00B20352" w:rsidTr="00D37F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2" w:type="dxa"/>
          </w:tcPr>
          <w:p w:rsidR="00EF38D2" w:rsidRPr="00B20352" w:rsidRDefault="00EF38D2" w:rsidP="00D37F7B">
            <w:pPr>
              <w:tabs>
                <w:tab w:val="left" w:pos="1103"/>
              </w:tabs>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039" w:type="dxa"/>
          </w:tcPr>
          <w:p w:rsidR="00EF38D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2646" w:type="dxa"/>
          </w:tcPr>
          <w:p w:rsidR="00EF38D2" w:rsidRPr="00B20352" w:rsidRDefault="00EF38D2"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Pr>
                <w:rFonts w:ascii="Arial" w:hAnsi="Arial" w:cs="Arial"/>
                <w:b/>
                <w:sz w:val="20"/>
                <w:szCs w:val="20"/>
              </w:rPr>
              <w:t>TOTAL</w:t>
            </w:r>
          </w:p>
        </w:tc>
        <w:tc>
          <w:tcPr>
            <w:tcW w:w="972" w:type="dxa"/>
          </w:tcPr>
          <w:p w:rsidR="00EF38D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6"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25" w:type="dxa"/>
          </w:tcPr>
          <w:p w:rsidR="00EF38D2" w:rsidRPr="00B20352" w:rsidRDefault="00EF38D2"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EF38D2" w:rsidRPr="00B20352"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28" w:type="dxa"/>
            <w:gridSpan w:val="19"/>
          </w:tcPr>
          <w:p w:rsidR="00EF38D2" w:rsidRDefault="00EF38D2" w:rsidP="00D37F7B">
            <w:pPr>
              <w:tabs>
                <w:tab w:val="left" w:pos="1103"/>
              </w:tabs>
              <w:rPr>
                <w:rFonts w:ascii="Arial" w:hAnsi="Arial" w:cs="Arial"/>
                <w:sz w:val="20"/>
                <w:szCs w:val="20"/>
              </w:rPr>
            </w:pPr>
          </w:p>
          <w:p w:rsidR="00EF38D2" w:rsidRPr="008F1DAE" w:rsidRDefault="00EF38D2" w:rsidP="00D37F7B">
            <w:pPr>
              <w:tabs>
                <w:tab w:val="left" w:pos="1103"/>
              </w:tabs>
              <w:rPr>
                <w:rFonts w:ascii="Arial" w:hAnsi="Arial" w:cs="Arial"/>
                <w:color w:val="E5B8B7" w:themeColor="accent2" w:themeTint="66"/>
                <w:sz w:val="16"/>
                <w:szCs w:val="20"/>
              </w:rPr>
            </w:pPr>
            <w:r w:rsidRPr="008F1DAE">
              <w:rPr>
                <w:rFonts w:ascii="Arial" w:hAnsi="Arial" w:cs="Arial"/>
                <w:sz w:val="16"/>
                <w:szCs w:val="20"/>
              </w:rPr>
              <w:t>Observaciones:</w:t>
            </w:r>
            <w:r>
              <w:rPr>
                <w:rFonts w:ascii="Arial" w:hAnsi="Arial" w:cs="Arial"/>
                <w:sz w:val="16"/>
                <w:szCs w:val="20"/>
              </w:rPr>
              <w:t xml:space="preserve"> </w:t>
            </w:r>
            <w:r w:rsidRPr="008F1DAE">
              <w:rPr>
                <w:rFonts w:ascii="Arial" w:hAnsi="Arial" w:cs="Arial"/>
                <w:color w:val="E5B8B7" w:themeColor="accent2" w:themeTint="66"/>
                <w:sz w:val="16"/>
                <w:szCs w:val="20"/>
              </w:rPr>
              <w:t>_______________________________________________________________________________________________________</w:t>
            </w:r>
            <w:r>
              <w:rPr>
                <w:rFonts w:ascii="Arial" w:hAnsi="Arial" w:cs="Arial"/>
                <w:color w:val="E5B8B7" w:themeColor="accent2" w:themeTint="66"/>
                <w:sz w:val="16"/>
                <w:szCs w:val="20"/>
              </w:rPr>
              <w:t>_______</w:t>
            </w:r>
          </w:p>
          <w:p w:rsidR="00EF38D2" w:rsidRPr="008F1DAE" w:rsidRDefault="00EF38D2" w:rsidP="00D37F7B">
            <w:pPr>
              <w:tabs>
                <w:tab w:val="left" w:pos="1103"/>
              </w:tabs>
              <w:rPr>
                <w:rFonts w:ascii="Arial" w:hAnsi="Arial" w:cs="Arial"/>
                <w:color w:val="E5B8B7" w:themeColor="accent2" w:themeTint="66"/>
                <w:sz w:val="16"/>
                <w:szCs w:val="20"/>
              </w:rPr>
            </w:pPr>
            <w:r w:rsidRPr="008F1DAE">
              <w:rPr>
                <w:rFonts w:ascii="Arial" w:hAnsi="Arial" w:cs="Arial"/>
                <w:color w:val="E5B8B7" w:themeColor="accent2" w:themeTint="66"/>
                <w:sz w:val="16"/>
                <w:szCs w:val="20"/>
              </w:rPr>
              <w:t xml:space="preserve">                             _______________________________________________________________________________________________________</w:t>
            </w:r>
            <w:r>
              <w:rPr>
                <w:rFonts w:ascii="Arial" w:hAnsi="Arial" w:cs="Arial"/>
                <w:color w:val="E5B8B7" w:themeColor="accent2" w:themeTint="66"/>
                <w:sz w:val="16"/>
                <w:szCs w:val="20"/>
              </w:rPr>
              <w:t>_______</w:t>
            </w:r>
          </w:p>
          <w:p w:rsidR="00EF38D2" w:rsidRPr="00B20352" w:rsidRDefault="00EF38D2" w:rsidP="00D37F7B">
            <w:pPr>
              <w:tabs>
                <w:tab w:val="left" w:pos="1103"/>
              </w:tabs>
              <w:rPr>
                <w:rFonts w:ascii="Arial" w:hAnsi="Arial" w:cs="Arial"/>
                <w:sz w:val="20"/>
                <w:szCs w:val="20"/>
              </w:rPr>
            </w:pPr>
          </w:p>
        </w:tc>
      </w:tr>
    </w:tbl>
    <w:p w:rsidR="00295C37" w:rsidRDefault="00295C37" w:rsidP="0010656E">
      <w:pPr>
        <w:tabs>
          <w:tab w:val="left" w:pos="2643"/>
        </w:tabs>
        <w:spacing w:line="360" w:lineRule="auto"/>
        <w:jc w:val="both"/>
        <w:rPr>
          <w:rFonts w:eastAsia="Calibri"/>
          <w:lang w:eastAsia="en-US"/>
        </w:rPr>
      </w:pPr>
    </w:p>
    <w:tbl>
      <w:tblPr>
        <w:tblStyle w:val="Cuadrculaclara-nfasis2"/>
        <w:tblW w:w="0" w:type="auto"/>
        <w:jc w:val="center"/>
        <w:tblInd w:w="96" w:type="dxa"/>
        <w:tblLook w:val="04A0" w:firstRow="1" w:lastRow="0" w:firstColumn="1" w:lastColumn="0" w:noHBand="0" w:noVBand="1"/>
      </w:tblPr>
      <w:tblGrid>
        <w:gridCol w:w="526"/>
        <w:gridCol w:w="438"/>
        <w:gridCol w:w="438"/>
        <w:gridCol w:w="433"/>
        <w:gridCol w:w="447"/>
        <w:gridCol w:w="567"/>
        <w:gridCol w:w="410"/>
        <w:gridCol w:w="475"/>
        <w:gridCol w:w="1039"/>
        <w:gridCol w:w="2646"/>
        <w:gridCol w:w="1106"/>
        <w:gridCol w:w="350"/>
        <w:gridCol w:w="413"/>
        <w:gridCol w:w="350"/>
        <w:gridCol w:w="400"/>
        <w:gridCol w:w="350"/>
        <w:gridCol w:w="392"/>
        <w:gridCol w:w="350"/>
        <w:gridCol w:w="361"/>
      </w:tblGrid>
      <w:tr w:rsidR="00295C37" w:rsidRPr="00B20352" w:rsidTr="00D37F7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91" w:type="dxa"/>
            <w:gridSpan w:val="19"/>
          </w:tcPr>
          <w:p w:rsidR="00295C37" w:rsidRPr="00B20352" w:rsidRDefault="00295C37" w:rsidP="00D37F7B">
            <w:pPr>
              <w:tabs>
                <w:tab w:val="left" w:pos="1103"/>
              </w:tabs>
              <w:jc w:val="center"/>
              <w:rPr>
                <w:rFonts w:ascii="Arial" w:hAnsi="Arial" w:cs="Arial"/>
                <w:szCs w:val="20"/>
              </w:rPr>
            </w:pPr>
            <w:r>
              <w:rPr>
                <w:rFonts w:ascii="Arial" w:hAnsi="Arial" w:cs="Arial"/>
                <w:szCs w:val="20"/>
              </w:rPr>
              <w:t xml:space="preserve">4.- </w:t>
            </w:r>
            <w:r w:rsidRPr="00B20352">
              <w:rPr>
                <w:rFonts w:ascii="Arial" w:hAnsi="Arial" w:cs="Arial"/>
                <w:szCs w:val="20"/>
              </w:rPr>
              <w:t>CUADRO DE VALORACIÓN</w:t>
            </w:r>
          </w:p>
          <w:p w:rsidR="00295C37" w:rsidRPr="00B20352" w:rsidRDefault="00295C37" w:rsidP="00D37F7B">
            <w:pPr>
              <w:tabs>
                <w:tab w:val="left" w:pos="1103"/>
              </w:tabs>
              <w:jc w:val="center"/>
              <w:rPr>
                <w:rFonts w:ascii="Arial" w:hAnsi="Arial" w:cs="Arial"/>
                <w:sz w:val="20"/>
                <w:szCs w:val="20"/>
              </w:rPr>
            </w:pPr>
            <w:r>
              <w:rPr>
                <w:rFonts w:ascii="Arial" w:hAnsi="Arial" w:cs="Arial"/>
                <w:szCs w:val="20"/>
              </w:rPr>
              <w:t>PUNTOS GATILLO</w:t>
            </w:r>
          </w:p>
        </w:tc>
      </w:tr>
      <w:tr w:rsidR="00295C37" w:rsidRPr="00B20352" w:rsidTr="00D37F7B">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964" w:type="dxa"/>
            <w:gridSpan w:val="2"/>
          </w:tcPr>
          <w:p w:rsidR="00295C37" w:rsidRDefault="00295C37" w:rsidP="00D37F7B">
            <w:pPr>
              <w:tabs>
                <w:tab w:val="left" w:pos="1103"/>
              </w:tabs>
              <w:rPr>
                <w:rFonts w:ascii="Arial" w:hAnsi="Arial" w:cs="Arial"/>
                <w:sz w:val="20"/>
                <w:szCs w:val="20"/>
              </w:rPr>
            </w:pPr>
          </w:p>
          <w:p w:rsidR="00295C37" w:rsidRPr="00B20352" w:rsidRDefault="00295C37" w:rsidP="00D37F7B">
            <w:pPr>
              <w:tabs>
                <w:tab w:val="left" w:pos="1103"/>
              </w:tabs>
              <w:rPr>
                <w:rFonts w:ascii="Arial" w:hAnsi="Arial" w:cs="Arial"/>
                <w:sz w:val="20"/>
                <w:szCs w:val="20"/>
              </w:rPr>
            </w:pPr>
          </w:p>
        </w:tc>
        <w:tc>
          <w:tcPr>
            <w:tcW w:w="871" w:type="dxa"/>
            <w:gridSpan w:val="2"/>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014" w:type="dxa"/>
            <w:gridSpan w:val="2"/>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85" w:type="dxa"/>
            <w:gridSpan w:val="2"/>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039" w:type="dxa"/>
          </w:tcPr>
          <w:p w:rsidR="00295C37" w:rsidRPr="00B20352" w:rsidRDefault="00295C37"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B20352">
              <w:rPr>
                <w:rFonts w:ascii="Arial" w:hAnsi="Arial" w:cs="Arial"/>
                <w:b/>
                <w:sz w:val="20"/>
                <w:szCs w:val="20"/>
              </w:rPr>
              <w:t>Fecha</w:t>
            </w:r>
          </w:p>
        </w:tc>
        <w:tc>
          <w:tcPr>
            <w:tcW w:w="2646" w:type="dxa"/>
          </w:tcPr>
          <w:p w:rsidR="00295C37" w:rsidRPr="00B20352" w:rsidRDefault="00295C37"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B20352">
              <w:rPr>
                <w:rFonts w:ascii="Arial" w:hAnsi="Arial" w:cs="Arial"/>
                <w:b/>
                <w:sz w:val="20"/>
                <w:szCs w:val="20"/>
              </w:rPr>
              <w:t>Músculos</w:t>
            </w:r>
          </w:p>
        </w:tc>
        <w:tc>
          <w:tcPr>
            <w:tcW w:w="1106" w:type="dxa"/>
          </w:tcPr>
          <w:p w:rsidR="00295C37" w:rsidRPr="00B20352" w:rsidRDefault="00295C37"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B20352">
              <w:rPr>
                <w:rFonts w:ascii="Arial" w:hAnsi="Arial" w:cs="Arial"/>
                <w:b/>
                <w:sz w:val="20"/>
                <w:szCs w:val="20"/>
              </w:rPr>
              <w:t>Fecha</w:t>
            </w:r>
          </w:p>
        </w:tc>
        <w:tc>
          <w:tcPr>
            <w:tcW w:w="763" w:type="dxa"/>
            <w:gridSpan w:val="2"/>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750" w:type="dxa"/>
            <w:gridSpan w:val="2"/>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742" w:type="dxa"/>
            <w:gridSpan w:val="2"/>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711" w:type="dxa"/>
            <w:gridSpan w:val="2"/>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B20352" w:rsidTr="00D37F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6" w:type="dxa"/>
          </w:tcPr>
          <w:p w:rsidR="00295C37" w:rsidRPr="00FF7654" w:rsidRDefault="00295C37" w:rsidP="00D37F7B">
            <w:pPr>
              <w:tabs>
                <w:tab w:val="left" w:pos="1103"/>
              </w:tabs>
              <w:jc w:val="center"/>
              <w:rPr>
                <w:rFonts w:ascii="Arial" w:hAnsi="Arial" w:cs="Arial"/>
                <w:sz w:val="20"/>
                <w:szCs w:val="20"/>
              </w:rPr>
            </w:pPr>
            <w:r w:rsidRPr="00FF7654">
              <w:rPr>
                <w:rFonts w:ascii="Arial" w:hAnsi="Arial" w:cs="Arial"/>
                <w:sz w:val="20"/>
                <w:szCs w:val="20"/>
              </w:rPr>
              <w:t>P</w:t>
            </w:r>
          </w:p>
        </w:tc>
        <w:tc>
          <w:tcPr>
            <w:tcW w:w="438"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438"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433"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447"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567"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410"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475"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1039"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2646"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106"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413"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350"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400"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350"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392"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c>
          <w:tcPr>
            <w:tcW w:w="350"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P</w:t>
            </w:r>
          </w:p>
        </w:tc>
        <w:tc>
          <w:tcPr>
            <w:tcW w:w="361"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B20352">
              <w:rPr>
                <w:rFonts w:ascii="Arial" w:hAnsi="Arial" w:cs="Arial"/>
                <w:b/>
                <w:sz w:val="20"/>
                <w:szCs w:val="20"/>
              </w:rPr>
              <w:t>N</w:t>
            </w:r>
          </w:p>
        </w:tc>
      </w:tr>
      <w:tr w:rsidR="00295C37" w:rsidRPr="00B20352"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6" w:type="dxa"/>
          </w:tcPr>
          <w:p w:rsidR="00295C37" w:rsidRPr="00B20352" w:rsidRDefault="00295C37" w:rsidP="00D37F7B">
            <w:pPr>
              <w:tabs>
                <w:tab w:val="left" w:pos="1103"/>
              </w:tabs>
              <w:rPr>
                <w:rFonts w:ascii="Arial" w:hAnsi="Arial" w:cs="Arial"/>
                <w:sz w:val="20"/>
                <w:szCs w:val="20"/>
              </w:rPr>
            </w:pPr>
          </w:p>
        </w:tc>
        <w:tc>
          <w:tcPr>
            <w:tcW w:w="438"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38"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33"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47"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67"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1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75"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039"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2646" w:type="dxa"/>
          </w:tcPr>
          <w:p w:rsidR="00295C37" w:rsidRPr="00B20352" w:rsidRDefault="00295C37"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Pr>
                <w:rFonts w:ascii="Arial" w:hAnsi="Arial" w:cs="Arial"/>
                <w:b/>
                <w:sz w:val="20"/>
                <w:szCs w:val="20"/>
              </w:rPr>
              <w:t>ART. SACRO ILÍACA</w:t>
            </w:r>
          </w:p>
        </w:tc>
        <w:tc>
          <w:tcPr>
            <w:tcW w:w="1106"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13"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0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92"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B20352" w:rsidTr="00D37F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6" w:type="dxa"/>
          </w:tcPr>
          <w:p w:rsidR="00295C37" w:rsidRPr="00B20352" w:rsidRDefault="00295C37" w:rsidP="00D37F7B">
            <w:pPr>
              <w:tabs>
                <w:tab w:val="left" w:pos="1103"/>
              </w:tabs>
              <w:rPr>
                <w:rFonts w:ascii="Arial" w:hAnsi="Arial" w:cs="Arial"/>
                <w:sz w:val="20"/>
                <w:szCs w:val="20"/>
              </w:rPr>
            </w:pPr>
          </w:p>
        </w:tc>
        <w:tc>
          <w:tcPr>
            <w:tcW w:w="438"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38"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33"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47"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67"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1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75"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039"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2646"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Pr>
                <w:rFonts w:ascii="Arial" w:hAnsi="Arial" w:cs="Arial"/>
                <w:b/>
                <w:sz w:val="20"/>
                <w:szCs w:val="20"/>
              </w:rPr>
              <w:t>TROCÁNTER</w:t>
            </w:r>
          </w:p>
        </w:tc>
        <w:tc>
          <w:tcPr>
            <w:tcW w:w="1106"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13"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0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92"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295C37" w:rsidRPr="00B20352"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6" w:type="dxa"/>
          </w:tcPr>
          <w:p w:rsidR="00295C37" w:rsidRPr="00B20352" w:rsidRDefault="00295C37" w:rsidP="00D37F7B">
            <w:pPr>
              <w:tabs>
                <w:tab w:val="left" w:pos="1103"/>
              </w:tabs>
              <w:rPr>
                <w:rFonts w:ascii="Arial" w:hAnsi="Arial" w:cs="Arial"/>
                <w:sz w:val="20"/>
                <w:szCs w:val="20"/>
              </w:rPr>
            </w:pPr>
          </w:p>
        </w:tc>
        <w:tc>
          <w:tcPr>
            <w:tcW w:w="438"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38"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33"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47"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67"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1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75"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039"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2646" w:type="dxa"/>
          </w:tcPr>
          <w:p w:rsidR="00295C37" w:rsidRPr="00B20352" w:rsidRDefault="00295C37"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Pr>
                <w:rFonts w:ascii="Arial" w:hAnsi="Arial" w:cs="Arial"/>
                <w:b/>
                <w:sz w:val="20"/>
                <w:szCs w:val="20"/>
              </w:rPr>
              <w:t>DORSAL ANCHO</w:t>
            </w:r>
          </w:p>
        </w:tc>
        <w:tc>
          <w:tcPr>
            <w:tcW w:w="1106"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13"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0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92"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B20352" w:rsidTr="00D37F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6" w:type="dxa"/>
          </w:tcPr>
          <w:p w:rsidR="00295C37" w:rsidRPr="00B20352" w:rsidRDefault="00295C37" w:rsidP="00D37F7B">
            <w:pPr>
              <w:tabs>
                <w:tab w:val="left" w:pos="1103"/>
              </w:tabs>
              <w:rPr>
                <w:rFonts w:ascii="Arial" w:hAnsi="Arial" w:cs="Arial"/>
                <w:sz w:val="20"/>
                <w:szCs w:val="20"/>
              </w:rPr>
            </w:pPr>
          </w:p>
        </w:tc>
        <w:tc>
          <w:tcPr>
            <w:tcW w:w="438"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38"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33"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47"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67"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1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75"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039"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2646" w:type="dxa"/>
          </w:tcPr>
          <w:p w:rsidR="00295C37" w:rsidRPr="00B20352"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Pr>
                <w:rFonts w:ascii="Arial" w:hAnsi="Arial" w:cs="Arial"/>
                <w:b/>
                <w:sz w:val="20"/>
                <w:szCs w:val="20"/>
              </w:rPr>
              <w:t>CUADRADO LUMBAR</w:t>
            </w:r>
          </w:p>
        </w:tc>
        <w:tc>
          <w:tcPr>
            <w:tcW w:w="1106"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13"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0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92"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295C37" w:rsidRPr="00B20352"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6" w:type="dxa"/>
          </w:tcPr>
          <w:p w:rsidR="00295C37" w:rsidRPr="00B20352" w:rsidRDefault="00295C37" w:rsidP="00D37F7B">
            <w:pPr>
              <w:tabs>
                <w:tab w:val="left" w:pos="1103"/>
              </w:tabs>
              <w:rPr>
                <w:rFonts w:ascii="Arial" w:hAnsi="Arial" w:cs="Arial"/>
                <w:sz w:val="20"/>
                <w:szCs w:val="20"/>
              </w:rPr>
            </w:pPr>
          </w:p>
        </w:tc>
        <w:tc>
          <w:tcPr>
            <w:tcW w:w="438"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38"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33"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47"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67"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1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75"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039"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2646" w:type="dxa"/>
          </w:tcPr>
          <w:p w:rsidR="00295C37" w:rsidRPr="00B20352" w:rsidRDefault="00295C37"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Pr>
                <w:rFonts w:ascii="Arial" w:hAnsi="Arial" w:cs="Arial"/>
                <w:b/>
                <w:sz w:val="20"/>
                <w:szCs w:val="20"/>
              </w:rPr>
              <w:t>TFL</w:t>
            </w:r>
          </w:p>
        </w:tc>
        <w:tc>
          <w:tcPr>
            <w:tcW w:w="1106"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13"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0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92"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B20352" w:rsidTr="00D37F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6" w:type="dxa"/>
          </w:tcPr>
          <w:p w:rsidR="00295C37" w:rsidRPr="00B20352" w:rsidRDefault="00295C37" w:rsidP="00D37F7B">
            <w:pPr>
              <w:tabs>
                <w:tab w:val="left" w:pos="1103"/>
              </w:tabs>
              <w:rPr>
                <w:rFonts w:ascii="Arial" w:hAnsi="Arial" w:cs="Arial"/>
                <w:sz w:val="20"/>
                <w:szCs w:val="20"/>
              </w:rPr>
            </w:pPr>
          </w:p>
        </w:tc>
        <w:tc>
          <w:tcPr>
            <w:tcW w:w="438"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38"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33"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47"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67"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1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75"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039"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2646" w:type="dxa"/>
          </w:tcPr>
          <w:p w:rsidR="00295C37"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Pr>
                <w:rFonts w:ascii="Arial" w:hAnsi="Arial" w:cs="Arial"/>
                <w:b/>
                <w:sz w:val="20"/>
                <w:szCs w:val="20"/>
              </w:rPr>
              <w:t>ISQUIOTIBIALES</w:t>
            </w:r>
          </w:p>
        </w:tc>
        <w:tc>
          <w:tcPr>
            <w:tcW w:w="1106"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13"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0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92"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295C37" w:rsidRPr="00B20352"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6" w:type="dxa"/>
          </w:tcPr>
          <w:p w:rsidR="00295C37" w:rsidRPr="00B20352" w:rsidRDefault="00295C37" w:rsidP="00D37F7B">
            <w:pPr>
              <w:tabs>
                <w:tab w:val="left" w:pos="1103"/>
              </w:tabs>
              <w:rPr>
                <w:rFonts w:ascii="Arial" w:hAnsi="Arial" w:cs="Arial"/>
                <w:sz w:val="20"/>
                <w:szCs w:val="20"/>
              </w:rPr>
            </w:pPr>
          </w:p>
        </w:tc>
        <w:tc>
          <w:tcPr>
            <w:tcW w:w="438"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38"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33"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47"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67"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1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75"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039"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2646" w:type="dxa"/>
          </w:tcPr>
          <w:p w:rsidR="00295C37" w:rsidRDefault="00295C37"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Pr>
                <w:rFonts w:ascii="Arial" w:hAnsi="Arial" w:cs="Arial"/>
                <w:b/>
                <w:sz w:val="20"/>
                <w:szCs w:val="20"/>
              </w:rPr>
              <w:t>GEMELOS</w:t>
            </w:r>
          </w:p>
        </w:tc>
        <w:tc>
          <w:tcPr>
            <w:tcW w:w="1106"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13"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0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92"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B20352" w:rsidTr="00D37F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6" w:type="dxa"/>
          </w:tcPr>
          <w:p w:rsidR="00295C37" w:rsidRPr="00B20352" w:rsidRDefault="00295C37" w:rsidP="00D37F7B">
            <w:pPr>
              <w:tabs>
                <w:tab w:val="left" w:pos="1103"/>
              </w:tabs>
              <w:rPr>
                <w:rFonts w:ascii="Arial" w:hAnsi="Arial" w:cs="Arial"/>
                <w:sz w:val="20"/>
                <w:szCs w:val="20"/>
              </w:rPr>
            </w:pPr>
          </w:p>
        </w:tc>
        <w:tc>
          <w:tcPr>
            <w:tcW w:w="438"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38"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33"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47"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67"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1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75"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039" w:type="dxa"/>
          </w:tcPr>
          <w:p w:rsidR="00295C37"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Dorsales</w:t>
            </w:r>
          </w:p>
        </w:tc>
        <w:tc>
          <w:tcPr>
            <w:tcW w:w="2646" w:type="dxa"/>
          </w:tcPr>
          <w:p w:rsidR="00295C37" w:rsidRDefault="00295C37" w:rsidP="00D37F7B">
            <w:pPr>
              <w:tabs>
                <w:tab w:val="left" w:pos="1103"/>
              </w:tabs>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Pr>
                <w:rFonts w:ascii="Arial" w:hAnsi="Arial" w:cs="Arial"/>
                <w:b/>
                <w:sz w:val="20"/>
                <w:szCs w:val="20"/>
              </w:rPr>
              <w:t>APÓFISIS ESPINOSAS</w:t>
            </w:r>
          </w:p>
        </w:tc>
        <w:tc>
          <w:tcPr>
            <w:tcW w:w="1106" w:type="dxa"/>
          </w:tcPr>
          <w:p w:rsidR="00295C37"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Lumbares</w:t>
            </w: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13"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0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92"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B20352" w:rsidRDefault="00295C37" w:rsidP="00D37F7B">
            <w:pPr>
              <w:tabs>
                <w:tab w:val="left" w:pos="1103"/>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295C37" w:rsidRPr="00B20352"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6" w:type="dxa"/>
          </w:tcPr>
          <w:p w:rsidR="00295C37" w:rsidRPr="00B20352" w:rsidRDefault="00295C37" w:rsidP="00D37F7B">
            <w:pPr>
              <w:tabs>
                <w:tab w:val="left" w:pos="1103"/>
              </w:tabs>
              <w:rPr>
                <w:rFonts w:ascii="Arial" w:hAnsi="Arial" w:cs="Arial"/>
                <w:sz w:val="20"/>
                <w:szCs w:val="20"/>
              </w:rPr>
            </w:pPr>
          </w:p>
        </w:tc>
        <w:tc>
          <w:tcPr>
            <w:tcW w:w="438"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38"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33"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47"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67"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1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75"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039" w:type="dxa"/>
          </w:tcPr>
          <w:p w:rsidR="00295C37"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646" w:type="dxa"/>
          </w:tcPr>
          <w:p w:rsidR="00295C37" w:rsidRPr="00B20352" w:rsidRDefault="00295C37" w:rsidP="00D37F7B">
            <w:pPr>
              <w:tabs>
                <w:tab w:val="left" w:pos="1103"/>
              </w:tabs>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Pr>
                <w:rFonts w:ascii="Arial" w:hAnsi="Arial" w:cs="Arial"/>
                <w:b/>
                <w:sz w:val="20"/>
                <w:szCs w:val="20"/>
              </w:rPr>
              <w:t>TOTAL</w:t>
            </w:r>
          </w:p>
        </w:tc>
        <w:tc>
          <w:tcPr>
            <w:tcW w:w="1106" w:type="dxa"/>
          </w:tcPr>
          <w:p w:rsidR="00295C37"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13"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0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92"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50"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B20352" w:rsidRDefault="00295C37" w:rsidP="00D37F7B">
            <w:pPr>
              <w:tabs>
                <w:tab w:val="left" w:pos="1103"/>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B20352" w:rsidTr="00D37F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91" w:type="dxa"/>
            <w:gridSpan w:val="19"/>
          </w:tcPr>
          <w:p w:rsidR="00295C37" w:rsidRDefault="00295C37" w:rsidP="00D37F7B">
            <w:pPr>
              <w:tabs>
                <w:tab w:val="left" w:pos="1103"/>
              </w:tabs>
              <w:rPr>
                <w:rFonts w:ascii="Arial" w:hAnsi="Arial" w:cs="Arial"/>
                <w:sz w:val="20"/>
                <w:szCs w:val="20"/>
              </w:rPr>
            </w:pPr>
          </w:p>
          <w:p w:rsidR="00295C37" w:rsidRPr="008F1DAE" w:rsidRDefault="00295C37" w:rsidP="00D37F7B">
            <w:pPr>
              <w:tabs>
                <w:tab w:val="left" w:pos="1103"/>
              </w:tabs>
              <w:rPr>
                <w:rFonts w:ascii="Arial" w:hAnsi="Arial" w:cs="Arial"/>
                <w:color w:val="E5B8B7" w:themeColor="accent2" w:themeTint="66"/>
                <w:sz w:val="16"/>
                <w:szCs w:val="20"/>
              </w:rPr>
            </w:pPr>
            <w:r w:rsidRPr="008F1DAE">
              <w:rPr>
                <w:rFonts w:ascii="Arial" w:hAnsi="Arial" w:cs="Arial"/>
                <w:sz w:val="16"/>
                <w:szCs w:val="20"/>
              </w:rPr>
              <w:t>Observaciones:</w:t>
            </w:r>
            <w:r>
              <w:rPr>
                <w:rFonts w:ascii="Arial" w:hAnsi="Arial" w:cs="Arial"/>
                <w:sz w:val="16"/>
                <w:szCs w:val="20"/>
              </w:rPr>
              <w:t xml:space="preserve"> </w:t>
            </w:r>
            <w:r w:rsidRPr="008F1DAE">
              <w:rPr>
                <w:rFonts w:ascii="Arial" w:hAnsi="Arial" w:cs="Arial"/>
                <w:color w:val="E5B8B7" w:themeColor="accent2" w:themeTint="66"/>
                <w:sz w:val="16"/>
                <w:szCs w:val="20"/>
              </w:rPr>
              <w:t>_______________________________________________________________________________________________________</w:t>
            </w:r>
            <w:r>
              <w:rPr>
                <w:rFonts w:ascii="Arial" w:hAnsi="Arial" w:cs="Arial"/>
                <w:color w:val="E5B8B7" w:themeColor="accent2" w:themeTint="66"/>
                <w:sz w:val="16"/>
                <w:szCs w:val="20"/>
              </w:rPr>
              <w:t>_________</w:t>
            </w:r>
          </w:p>
          <w:p w:rsidR="00295C37" w:rsidRPr="008F1DAE" w:rsidRDefault="00295C37" w:rsidP="00D37F7B">
            <w:pPr>
              <w:tabs>
                <w:tab w:val="left" w:pos="1103"/>
              </w:tabs>
              <w:rPr>
                <w:rFonts w:ascii="Arial" w:hAnsi="Arial" w:cs="Arial"/>
                <w:color w:val="E5B8B7" w:themeColor="accent2" w:themeTint="66"/>
                <w:sz w:val="16"/>
                <w:szCs w:val="20"/>
              </w:rPr>
            </w:pPr>
            <w:r w:rsidRPr="008F1DAE">
              <w:rPr>
                <w:rFonts w:ascii="Arial" w:hAnsi="Arial" w:cs="Arial"/>
                <w:color w:val="E5B8B7" w:themeColor="accent2" w:themeTint="66"/>
                <w:sz w:val="16"/>
                <w:szCs w:val="20"/>
              </w:rPr>
              <w:t xml:space="preserve">                             _______________________________________________________________________________________________________</w:t>
            </w:r>
            <w:r>
              <w:rPr>
                <w:rFonts w:ascii="Arial" w:hAnsi="Arial" w:cs="Arial"/>
                <w:color w:val="E5B8B7" w:themeColor="accent2" w:themeTint="66"/>
                <w:sz w:val="16"/>
                <w:szCs w:val="20"/>
              </w:rPr>
              <w:t>_________</w:t>
            </w:r>
          </w:p>
          <w:p w:rsidR="00295C37" w:rsidRPr="00B20352" w:rsidRDefault="00295C37" w:rsidP="00D37F7B">
            <w:pPr>
              <w:tabs>
                <w:tab w:val="left" w:pos="1103"/>
              </w:tabs>
              <w:rPr>
                <w:rFonts w:ascii="Arial" w:hAnsi="Arial" w:cs="Arial"/>
                <w:sz w:val="20"/>
                <w:szCs w:val="20"/>
              </w:rPr>
            </w:pPr>
          </w:p>
        </w:tc>
      </w:tr>
    </w:tbl>
    <w:p w:rsidR="00295C37" w:rsidRDefault="00295C37" w:rsidP="0010656E">
      <w:pPr>
        <w:tabs>
          <w:tab w:val="left" w:pos="2643"/>
        </w:tabs>
        <w:spacing w:line="360" w:lineRule="auto"/>
        <w:jc w:val="both"/>
        <w:rPr>
          <w:rFonts w:eastAsia="Calibri"/>
          <w:lang w:eastAsia="en-US"/>
        </w:rPr>
        <w:sectPr w:rsidR="00295C37" w:rsidSect="00692ED8">
          <w:footerReference w:type="default" r:id="rId247"/>
          <w:pgSz w:w="15840" w:h="12240" w:orient="landscape"/>
          <w:pgMar w:top="2268" w:right="1418" w:bottom="1418" w:left="2268" w:header="720" w:footer="720" w:gutter="0"/>
          <w:cols w:space="720"/>
          <w:docGrid w:linePitch="360"/>
        </w:sectPr>
      </w:pPr>
    </w:p>
    <w:tbl>
      <w:tblPr>
        <w:tblStyle w:val="Cuadrculaclara-nfasis2"/>
        <w:tblW w:w="0" w:type="auto"/>
        <w:jc w:val="center"/>
        <w:tblLook w:val="04A0" w:firstRow="1" w:lastRow="0" w:firstColumn="1" w:lastColumn="0" w:noHBand="0" w:noVBand="1"/>
      </w:tblPr>
      <w:tblGrid>
        <w:gridCol w:w="1447"/>
        <w:gridCol w:w="1778"/>
        <w:gridCol w:w="1347"/>
        <w:gridCol w:w="1884"/>
        <w:gridCol w:w="1569"/>
      </w:tblGrid>
      <w:tr w:rsidR="00295C37" w:rsidRPr="00B81E78" w:rsidTr="00D37F7B">
        <w:trPr>
          <w:cnfStyle w:val="100000000000" w:firstRow="1" w:lastRow="0" w:firstColumn="0" w:lastColumn="0" w:oddVBand="0" w:evenVBand="0" w:oddHBand="0" w:evenHBand="0" w:firstRowFirstColumn="0" w:firstRowLastColumn="0" w:lastRowFirstColumn="0" w:lastRowLastColumn="0"/>
          <w:trHeight w:val="524"/>
          <w:jc w:val="center"/>
        </w:trPr>
        <w:tc>
          <w:tcPr>
            <w:cnfStyle w:val="001000000000" w:firstRow="0" w:lastRow="0" w:firstColumn="1" w:lastColumn="0" w:oddVBand="0" w:evenVBand="0" w:oddHBand="0" w:evenHBand="0" w:firstRowFirstColumn="0" w:firstRowLastColumn="0" w:lastRowFirstColumn="0" w:lastRowLastColumn="0"/>
            <w:tcW w:w="8025" w:type="dxa"/>
            <w:gridSpan w:val="5"/>
          </w:tcPr>
          <w:p w:rsidR="00295C37" w:rsidRDefault="00295C37" w:rsidP="00D37F7B">
            <w:pPr>
              <w:jc w:val="center"/>
              <w:rPr>
                <w:rFonts w:ascii="Arial" w:hAnsi="Arial" w:cs="Arial"/>
                <w:b w:val="0"/>
              </w:rPr>
            </w:pPr>
          </w:p>
          <w:p w:rsidR="00295C37" w:rsidRDefault="00295C37" w:rsidP="00D37F7B">
            <w:pPr>
              <w:jc w:val="center"/>
              <w:rPr>
                <w:rFonts w:ascii="Arial" w:hAnsi="Arial" w:cs="Arial"/>
              </w:rPr>
            </w:pPr>
            <w:r>
              <w:rPr>
                <w:rFonts w:ascii="Arial" w:hAnsi="Arial" w:cs="Arial"/>
              </w:rPr>
              <w:t>5.- TEST DE SCHOBER</w:t>
            </w:r>
          </w:p>
          <w:p w:rsidR="00295C37" w:rsidRPr="00B81E78" w:rsidRDefault="00295C37" w:rsidP="00D37F7B">
            <w:pPr>
              <w:jc w:val="center"/>
              <w:rPr>
                <w:rFonts w:ascii="Arial" w:hAnsi="Arial" w:cs="Arial"/>
              </w:rPr>
            </w:pPr>
          </w:p>
        </w:tc>
      </w:tr>
      <w:tr w:rsidR="00295C37" w:rsidRPr="00B81E78" w:rsidTr="00D37F7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447" w:type="dxa"/>
          </w:tcPr>
          <w:p w:rsidR="00295C37" w:rsidRPr="00B81E78" w:rsidRDefault="00295C37" w:rsidP="00D37F7B">
            <w:pPr>
              <w:jc w:val="center"/>
              <w:rPr>
                <w:rFonts w:ascii="Arial" w:hAnsi="Arial" w:cs="Arial"/>
                <w:sz w:val="20"/>
                <w:szCs w:val="20"/>
              </w:rPr>
            </w:pPr>
            <w:r w:rsidRPr="00B81E78">
              <w:rPr>
                <w:rFonts w:ascii="Arial" w:hAnsi="Arial" w:cs="Arial"/>
                <w:sz w:val="20"/>
                <w:szCs w:val="20"/>
              </w:rPr>
              <w:t>Fecha</w:t>
            </w:r>
          </w:p>
        </w:tc>
        <w:tc>
          <w:tcPr>
            <w:tcW w:w="1778" w:type="dxa"/>
          </w:tcPr>
          <w:p w:rsidR="00295C37" w:rsidRPr="00E251BC"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E251BC">
              <w:rPr>
                <w:rFonts w:ascii="Arial" w:hAnsi="Arial" w:cs="Arial"/>
                <w:b/>
                <w:sz w:val="20"/>
                <w:szCs w:val="20"/>
              </w:rPr>
              <w:t>MUY BUENA</w:t>
            </w:r>
          </w:p>
        </w:tc>
        <w:tc>
          <w:tcPr>
            <w:tcW w:w="1347" w:type="dxa"/>
          </w:tcPr>
          <w:p w:rsidR="00295C37" w:rsidRPr="00E251BC"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E251BC">
              <w:rPr>
                <w:rFonts w:ascii="Arial" w:hAnsi="Arial" w:cs="Arial"/>
                <w:b/>
                <w:sz w:val="20"/>
                <w:szCs w:val="20"/>
              </w:rPr>
              <w:t>BUENA</w:t>
            </w:r>
          </w:p>
        </w:tc>
        <w:tc>
          <w:tcPr>
            <w:tcW w:w="1884" w:type="dxa"/>
          </w:tcPr>
          <w:p w:rsidR="00295C37" w:rsidRPr="00E251BC"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E251BC">
              <w:rPr>
                <w:rFonts w:ascii="Arial" w:hAnsi="Arial" w:cs="Arial"/>
                <w:b/>
                <w:sz w:val="20"/>
                <w:szCs w:val="20"/>
              </w:rPr>
              <w:t>REGULAR</w:t>
            </w:r>
          </w:p>
        </w:tc>
        <w:tc>
          <w:tcPr>
            <w:tcW w:w="1569" w:type="dxa"/>
          </w:tcPr>
          <w:p w:rsidR="00295C37" w:rsidRPr="00E251BC"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E251BC">
              <w:rPr>
                <w:rFonts w:ascii="Arial" w:hAnsi="Arial" w:cs="Arial"/>
                <w:b/>
                <w:sz w:val="20"/>
                <w:szCs w:val="20"/>
              </w:rPr>
              <w:t>MALA</w:t>
            </w:r>
          </w:p>
        </w:tc>
      </w:tr>
      <w:tr w:rsidR="00295C37" w:rsidRPr="00B81E78" w:rsidTr="00D37F7B">
        <w:trPr>
          <w:cnfStyle w:val="000000010000" w:firstRow="0" w:lastRow="0" w:firstColumn="0" w:lastColumn="0" w:oddVBand="0" w:evenVBand="0" w:oddHBand="0" w:evenHBand="1"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447" w:type="dxa"/>
          </w:tcPr>
          <w:p w:rsidR="00295C37" w:rsidRDefault="00295C37" w:rsidP="00D37F7B">
            <w:pPr>
              <w:rPr>
                <w:rFonts w:ascii="Arial" w:hAnsi="Arial" w:cs="Arial"/>
                <w:b w:val="0"/>
                <w:sz w:val="20"/>
                <w:szCs w:val="20"/>
              </w:rPr>
            </w:pPr>
          </w:p>
          <w:p w:rsidR="00295C37" w:rsidRPr="00B81E78" w:rsidRDefault="00295C37" w:rsidP="00D37F7B">
            <w:pPr>
              <w:rPr>
                <w:rFonts w:ascii="Arial" w:hAnsi="Arial" w:cs="Arial"/>
                <w:b w:val="0"/>
                <w:sz w:val="20"/>
                <w:szCs w:val="20"/>
              </w:rPr>
            </w:pPr>
          </w:p>
        </w:tc>
        <w:tc>
          <w:tcPr>
            <w:tcW w:w="1778" w:type="dxa"/>
          </w:tcPr>
          <w:p w:rsidR="00295C37" w:rsidRPr="00B81E78"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347" w:type="dxa"/>
          </w:tcPr>
          <w:p w:rsidR="00295C37" w:rsidRPr="00B81E78"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84" w:type="dxa"/>
          </w:tcPr>
          <w:p w:rsidR="00295C37" w:rsidRPr="00B81E78"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569" w:type="dxa"/>
          </w:tcPr>
          <w:p w:rsidR="00295C37" w:rsidRPr="00B81E78"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295C37" w:rsidRPr="00B81E78" w:rsidTr="00D37F7B">
        <w:trPr>
          <w:cnfStyle w:val="000000100000" w:firstRow="0" w:lastRow="0" w:firstColumn="0" w:lastColumn="0" w:oddVBand="0" w:evenVBand="0" w:oddHBand="1" w:evenHBand="0" w:firstRowFirstColumn="0" w:firstRowLastColumn="0" w:lastRowFirstColumn="0" w:lastRowLastColumn="0"/>
          <w:trHeight w:val="524"/>
          <w:jc w:val="center"/>
        </w:trPr>
        <w:tc>
          <w:tcPr>
            <w:cnfStyle w:val="001000000000" w:firstRow="0" w:lastRow="0" w:firstColumn="1" w:lastColumn="0" w:oddVBand="0" w:evenVBand="0" w:oddHBand="0" w:evenHBand="0" w:firstRowFirstColumn="0" w:firstRowLastColumn="0" w:lastRowFirstColumn="0" w:lastRowLastColumn="0"/>
            <w:tcW w:w="1447" w:type="dxa"/>
          </w:tcPr>
          <w:p w:rsidR="00295C37" w:rsidRPr="00B81E78" w:rsidRDefault="00295C37" w:rsidP="00D37F7B">
            <w:pPr>
              <w:jc w:val="center"/>
              <w:rPr>
                <w:rFonts w:ascii="Arial" w:hAnsi="Arial" w:cs="Arial"/>
                <w:b w:val="0"/>
                <w:sz w:val="20"/>
                <w:szCs w:val="20"/>
              </w:rPr>
            </w:pPr>
            <w:r w:rsidRPr="00B81E78">
              <w:rPr>
                <w:rFonts w:ascii="Arial" w:hAnsi="Arial" w:cs="Arial"/>
                <w:sz w:val="20"/>
                <w:szCs w:val="20"/>
              </w:rPr>
              <w:t>Fecha</w:t>
            </w:r>
          </w:p>
        </w:tc>
        <w:tc>
          <w:tcPr>
            <w:tcW w:w="1778" w:type="dxa"/>
          </w:tcPr>
          <w:p w:rsidR="00295C37" w:rsidRPr="00E251BC"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E251BC">
              <w:rPr>
                <w:rFonts w:ascii="Arial" w:hAnsi="Arial" w:cs="Arial"/>
                <w:b/>
                <w:sz w:val="20"/>
                <w:szCs w:val="20"/>
              </w:rPr>
              <w:t>MUY BUENA</w:t>
            </w:r>
          </w:p>
        </w:tc>
        <w:tc>
          <w:tcPr>
            <w:tcW w:w="1347" w:type="dxa"/>
          </w:tcPr>
          <w:p w:rsidR="00295C37" w:rsidRPr="00E251BC"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E251BC">
              <w:rPr>
                <w:rFonts w:ascii="Arial" w:hAnsi="Arial" w:cs="Arial"/>
                <w:b/>
                <w:sz w:val="20"/>
                <w:szCs w:val="20"/>
              </w:rPr>
              <w:t>BUENA</w:t>
            </w:r>
          </w:p>
        </w:tc>
        <w:tc>
          <w:tcPr>
            <w:tcW w:w="1884" w:type="dxa"/>
          </w:tcPr>
          <w:p w:rsidR="00295C37" w:rsidRPr="00E251BC"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E251BC">
              <w:rPr>
                <w:rFonts w:ascii="Arial" w:hAnsi="Arial" w:cs="Arial"/>
                <w:b/>
                <w:sz w:val="20"/>
                <w:szCs w:val="20"/>
              </w:rPr>
              <w:t>REGULAR</w:t>
            </w:r>
          </w:p>
        </w:tc>
        <w:tc>
          <w:tcPr>
            <w:tcW w:w="1569" w:type="dxa"/>
          </w:tcPr>
          <w:p w:rsidR="00295C37" w:rsidRPr="00E251BC"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E251BC">
              <w:rPr>
                <w:rFonts w:ascii="Arial" w:hAnsi="Arial" w:cs="Arial"/>
                <w:b/>
                <w:sz w:val="20"/>
                <w:szCs w:val="20"/>
              </w:rPr>
              <w:t>MALA</w:t>
            </w:r>
          </w:p>
        </w:tc>
      </w:tr>
      <w:tr w:rsidR="00295C37" w:rsidRPr="00B81E78" w:rsidTr="00D37F7B">
        <w:trPr>
          <w:cnfStyle w:val="000000010000" w:firstRow="0" w:lastRow="0" w:firstColumn="0" w:lastColumn="0" w:oddVBand="0" w:evenVBand="0" w:oddHBand="0" w:evenHBand="1"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47" w:type="dxa"/>
          </w:tcPr>
          <w:p w:rsidR="00295C37" w:rsidRDefault="00295C37" w:rsidP="00D37F7B">
            <w:pPr>
              <w:rPr>
                <w:rFonts w:ascii="Arial" w:hAnsi="Arial" w:cs="Arial"/>
                <w:b w:val="0"/>
                <w:sz w:val="20"/>
                <w:szCs w:val="20"/>
              </w:rPr>
            </w:pPr>
          </w:p>
          <w:p w:rsidR="00295C37" w:rsidRPr="00B81E78" w:rsidRDefault="00295C37" w:rsidP="00D37F7B">
            <w:pPr>
              <w:rPr>
                <w:rFonts w:ascii="Arial" w:hAnsi="Arial" w:cs="Arial"/>
                <w:b w:val="0"/>
                <w:sz w:val="20"/>
                <w:szCs w:val="20"/>
              </w:rPr>
            </w:pPr>
          </w:p>
        </w:tc>
        <w:tc>
          <w:tcPr>
            <w:tcW w:w="1778" w:type="dxa"/>
          </w:tcPr>
          <w:p w:rsidR="00295C37" w:rsidRPr="00B81E78"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347" w:type="dxa"/>
          </w:tcPr>
          <w:p w:rsidR="00295C37" w:rsidRPr="00B81E78"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84" w:type="dxa"/>
          </w:tcPr>
          <w:p w:rsidR="00295C37" w:rsidRPr="00B81E78"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569" w:type="dxa"/>
          </w:tcPr>
          <w:p w:rsidR="00295C37" w:rsidRPr="00B81E78"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295C37" w:rsidRPr="00B81E78" w:rsidTr="00D37F7B">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8025" w:type="dxa"/>
            <w:gridSpan w:val="5"/>
          </w:tcPr>
          <w:p w:rsidR="00295C37" w:rsidRDefault="00295C37" w:rsidP="00D37F7B">
            <w:pPr>
              <w:jc w:val="center"/>
              <w:rPr>
                <w:rFonts w:ascii="Arial" w:hAnsi="Arial" w:cs="Arial"/>
                <w:sz w:val="20"/>
                <w:szCs w:val="20"/>
              </w:rPr>
            </w:pPr>
          </w:p>
          <w:p w:rsidR="00295C37" w:rsidRPr="00652927" w:rsidRDefault="00295C37" w:rsidP="00D37F7B">
            <w:pPr>
              <w:rPr>
                <w:rFonts w:ascii="Arial" w:hAnsi="Arial" w:cs="Arial"/>
                <w:color w:val="D99594" w:themeColor="accent2" w:themeTint="99"/>
                <w:sz w:val="18"/>
                <w:szCs w:val="20"/>
              </w:rPr>
            </w:pPr>
            <w:r w:rsidRPr="00652927">
              <w:rPr>
                <w:rFonts w:ascii="Arial" w:hAnsi="Arial" w:cs="Arial"/>
                <w:sz w:val="18"/>
                <w:szCs w:val="20"/>
              </w:rPr>
              <w:t>Observaciones:</w:t>
            </w:r>
            <w:r>
              <w:rPr>
                <w:rFonts w:ascii="Arial" w:hAnsi="Arial" w:cs="Arial"/>
                <w:sz w:val="18"/>
                <w:szCs w:val="20"/>
              </w:rPr>
              <w:t xml:space="preserve"> </w:t>
            </w:r>
            <w:r w:rsidRPr="00652927">
              <w:rPr>
                <w:rFonts w:ascii="Arial" w:hAnsi="Arial" w:cs="Arial"/>
                <w:color w:val="D99594" w:themeColor="accent2" w:themeTint="99"/>
                <w:sz w:val="18"/>
                <w:szCs w:val="20"/>
              </w:rPr>
              <w:t>______________________________________________________________________________</w:t>
            </w:r>
          </w:p>
          <w:p w:rsidR="00295C37" w:rsidRPr="00652927" w:rsidRDefault="00295C37" w:rsidP="00D37F7B">
            <w:pPr>
              <w:rPr>
                <w:rFonts w:ascii="Arial" w:hAnsi="Arial" w:cs="Arial"/>
                <w:color w:val="D99594" w:themeColor="accent2" w:themeTint="99"/>
                <w:sz w:val="18"/>
                <w:szCs w:val="20"/>
              </w:rPr>
            </w:pPr>
            <w:r w:rsidRPr="00652927">
              <w:rPr>
                <w:rFonts w:ascii="Arial" w:hAnsi="Arial" w:cs="Arial"/>
                <w:color w:val="D99594" w:themeColor="accent2" w:themeTint="99"/>
                <w:sz w:val="18"/>
                <w:szCs w:val="20"/>
              </w:rPr>
              <w:t xml:space="preserve">                            ______________________________________________________________________________</w:t>
            </w:r>
          </w:p>
          <w:p w:rsidR="00295C37" w:rsidRPr="00B81E78" w:rsidRDefault="00295C37" w:rsidP="00D37F7B">
            <w:pPr>
              <w:rPr>
                <w:rFonts w:ascii="Arial" w:hAnsi="Arial" w:cs="Arial"/>
                <w:sz w:val="20"/>
                <w:szCs w:val="20"/>
              </w:rPr>
            </w:pPr>
          </w:p>
        </w:tc>
      </w:tr>
    </w:tbl>
    <w:p w:rsidR="007B2ED7" w:rsidRDefault="00295C37" w:rsidP="0010656E">
      <w:pPr>
        <w:tabs>
          <w:tab w:val="left" w:pos="2643"/>
        </w:tabs>
        <w:spacing w:line="360" w:lineRule="auto"/>
        <w:jc w:val="both"/>
        <w:rPr>
          <w:b/>
        </w:rPr>
      </w:pPr>
      <w:r>
        <w:t xml:space="preserve">         </w:t>
      </w:r>
      <w:r w:rsidRPr="00295C37">
        <w:rPr>
          <w:b/>
        </w:rPr>
        <w:t>Schober. Índice de flexibilidad de tronco.</w:t>
      </w:r>
    </w:p>
    <w:p w:rsidR="00295C37" w:rsidRPr="00295C37" w:rsidRDefault="00295C37" w:rsidP="0010656E">
      <w:pPr>
        <w:tabs>
          <w:tab w:val="left" w:pos="2643"/>
        </w:tabs>
        <w:spacing w:line="360" w:lineRule="auto"/>
        <w:jc w:val="both"/>
        <w:rPr>
          <w:rFonts w:eastAsia="Calibri"/>
          <w:b/>
          <w:lang w:eastAsia="en-US"/>
        </w:rPr>
      </w:pPr>
    </w:p>
    <w:tbl>
      <w:tblPr>
        <w:tblStyle w:val="Cuadrculaclara-nfasis2"/>
        <w:tblW w:w="9982" w:type="dxa"/>
        <w:jc w:val="center"/>
        <w:tblLook w:val="04A0" w:firstRow="1" w:lastRow="0" w:firstColumn="1" w:lastColumn="0" w:noHBand="0" w:noVBand="1"/>
      </w:tblPr>
      <w:tblGrid>
        <w:gridCol w:w="547"/>
        <w:gridCol w:w="543"/>
        <w:gridCol w:w="542"/>
        <w:gridCol w:w="543"/>
        <w:gridCol w:w="1519"/>
        <w:gridCol w:w="1483"/>
        <w:gridCol w:w="1165"/>
        <w:gridCol w:w="1469"/>
        <w:gridCol w:w="542"/>
        <w:gridCol w:w="542"/>
        <w:gridCol w:w="542"/>
        <w:gridCol w:w="545"/>
      </w:tblGrid>
      <w:tr w:rsidR="00295C37" w:rsidRPr="009D573A" w:rsidTr="00D37F7B">
        <w:trPr>
          <w:cnfStyle w:val="100000000000" w:firstRow="1" w:lastRow="0" w:firstColumn="0" w:lastColumn="0" w:oddVBand="0" w:evenVBand="0" w:oddHBand="0"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9982" w:type="dxa"/>
            <w:gridSpan w:val="12"/>
          </w:tcPr>
          <w:p w:rsidR="00295C37" w:rsidRDefault="00295C37" w:rsidP="00D37F7B">
            <w:pPr>
              <w:jc w:val="center"/>
              <w:rPr>
                <w:rFonts w:ascii="Arial" w:hAnsi="Arial" w:cs="Arial"/>
                <w:szCs w:val="20"/>
              </w:rPr>
            </w:pPr>
            <w:r>
              <w:rPr>
                <w:rFonts w:ascii="Arial" w:hAnsi="Arial" w:cs="Arial"/>
                <w:szCs w:val="20"/>
              </w:rPr>
              <w:t xml:space="preserve">6.- </w:t>
            </w:r>
            <w:r w:rsidRPr="00A10E68">
              <w:rPr>
                <w:rFonts w:ascii="Arial" w:hAnsi="Arial" w:cs="Arial"/>
                <w:szCs w:val="20"/>
              </w:rPr>
              <w:t>CUADRO</w:t>
            </w:r>
            <w:r>
              <w:rPr>
                <w:rFonts w:ascii="Arial" w:hAnsi="Arial" w:cs="Arial"/>
                <w:szCs w:val="20"/>
              </w:rPr>
              <w:t xml:space="preserve"> DE VALORACIÓN GONIOMÉTRICA</w:t>
            </w:r>
            <w:r w:rsidRPr="00A10E68">
              <w:rPr>
                <w:rFonts w:ascii="Arial" w:hAnsi="Arial" w:cs="Arial"/>
                <w:szCs w:val="20"/>
              </w:rPr>
              <w:t xml:space="preserve"> </w:t>
            </w:r>
          </w:p>
          <w:p w:rsidR="00295C37" w:rsidRPr="00A10E68" w:rsidRDefault="00295C37" w:rsidP="00D37F7B">
            <w:pPr>
              <w:jc w:val="center"/>
              <w:rPr>
                <w:rFonts w:ascii="Arial" w:hAnsi="Arial" w:cs="Arial"/>
                <w:sz w:val="20"/>
                <w:szCs w:val="20"/>
              </w:rPr>
            </w:pPr>
            <w:r w:rsidRPr="00A10E68">
              <w:rPr>
                <w:rFonts w:ascii="Arial" w:hAnsi="Arial" w:cs="Arial"/>
                <w:szCs w:val="20"/>
              </w:rPr>
              <w:t>MIEMBRO INFERIOR</w:t>
            </w:r>
          </w:p>
        </w:tc>
      </w:tr>
      <w:tr w:rsidR="00295C37" w:rsidRPr="009D573A" w:rsidTr="00D37F7B">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547" w:type="dxa"/>
          </w:tcPr>
          <w:p w:rsidR="00295C37" w:rsidRPr="009D573A" w:rsidRDefault="00295C37" w:rsidP="00D37F7B">
            <w:pPr>
              <w:rPr>
                <w:rFonts w:ascii="Arial" w:hAnsi="Arial" w:cs="Arial"/>
                <w:sz w:val="20"/>
                <w:szCs w:val="20"/>
              </w:rPr>
            </w:pPr>
          </w:p>
        </w:tc>
        <w:tc>
          <w:tcPr>
            <w:tcW w:w="54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519" w:type="dxa"/>
          </w:tcPr>
          <w:p w:rsidR="00295C37" w:rsidRPr="00207E83"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207E83">
              <w:rPr>
                <w:rFonts w:ascii="Arial" w:hAnsi="Arial" w:cs="Arial"/>
                <w:b/>
                <w:sz w:val="20"/>
                <w:szCs w:val="20"/>
              </w:rPr>
              <w:t>Fecha</w:t>
            </w:r>
          </w:p>
        </w:tc>
        <w:tc>
          <w:tcPr>
            <w:tcW w:w="1483" w:type="dxa"/>
          </w:tcPr>
          <w:p w:rsidR="00295C37" w:rsidRPr="00207E83"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207E83">
              <w:rPr>
                <w:rFonts w:ascii="Arial" w:hAnsi="Arial" w:cs="Arial"/>
                <w:b/>
                <w:sz w:val="20"/>
                <w:szCs w:val="20"/>
              </w:rPr>
              <w:t>Movimiento</w:t>
            </w:r>
          </w:p>
        </w:tc>
        <w:tc>
          <w:tcPr>
            <w:tcW w:w="1165" w:type="dxa"/>
          </w:tcPr>
          <w:p w:rsidR="00295C37" w:rsidRPr="00207E83"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207E83">
              <w:rPr>
                <w:rFonts w:ascii="Arial" w:hAnsi="Arial" w:cs="Arial"/>
                <w:b/>
                <w:sz w:val="20"/>
                <w:szCs w:val="20"/>
              </w:rPr>
              <w:t>Amplitud media</w:t>
            </w:r>
          </w:p>
        </w:tc>
        <w:tc>
          <w:tcPr>
            <w:tcW w:w="1469" w:type="dxa"/>
          </w:tcPr>
          <w:p w:rsidR="00295C37" w:rsidRPr="00207E83"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207E83">
              <w:rPr>
                <w:rFonts w:ascii="Arial" w:hAnsi="Arial" w:cs="Arial"/>
                <w:b/>
                <w:sz w:val="20"/>
                <w:szCs w:val="20"/>
              </w:rPr>
              <w:t>Fecha</w:t>
            </w: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5"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9D573A" w:rsidTr="00D37F7B">
        <w:trPr>
          <w:cnfStyle w:val="000000010000" w:firstRow="0" w:lastRow="0" w:firstColumn="0" w:lastColumn="0" w:oddVBand="0" w:evenVBand="0" w:oddHBand="0" w:evenHBand="1"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547" w:type="dxa"/>
          </w:tcPr>
          <w:p w:rsidR="00295C37" w:rsidRPr="009D573A" w:rsidRDefault="00295C37" w:rsidP="00D37F7B">
            <w:pPr>
              <w:rPr>
                <w:rFonts w:ascii="Arial" w:hAnsi="Arial" w:cs="Arial"/>
                <w:sz w:val="20"/>
                <w:szCs w:val="20"/>
              </w:rPr>
            </w:pPr>
          </w:p>
        </w:tc>
        <w:tc>
          <w:tcPr>
            <w:tcW w:w="54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519" w:type="dxa"/>
            <w:vMerge w:val="restart"/>
          </w:tcPr>
          <w:p w:rsidR="00295C37" w:rsidRPr="00D51349"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p>
          <w:p w:rsidR="00295C37" w:rsidRPr="00D51349"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D51349">
              <w:rPr>
                <w:rFonts w:ascii="Arial" w:hAnsi="Arial" w:cs="Arial"/>
                <w:b/>
                <w:sz w:val="20"/>
                <w:szCs w:val="20"/>
              </w:rPr>
              <w:t>CADERA IZQUIERDA</w:t>
            </w:r>
          </w:p>
        </w:tc>
        <w:tc>
          <w:tcPr>
            <w:tcW w:w="148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Extensión</w:t>
            </w:r>
          </w:p>
        </w:tc>
        <w:tc>
          <w:tcPr>
            <w:tcW w:w="1165" w:type="dxa"/>
          </w:tcPr>
          <w:p w:rsidR="00295C37" w:rsidRPr="009D573A"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10º</w:t>
            </w:r>
          </w:p>
        </w:tc>
        <w:tc>
          <w:tcPr>
            <w:tcW w:w="1469" w:type="dxa"/>
            <w:vMerge w:val="restart"/>
          </w:tcPr>
          <w:p w:rsidR="00295C37" w:rsidRPr="00D51349"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p>
          <w:p w:rsidR="00295C37" w:rsidRPr="00D51349"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D51349">
              <w:rPr>
                <w:rFonts w:ascii="Arial" w:hAnsi="Arial" w:cs="Arial"/>
                <w:b/>
                <w:sz w:val="20"/>
                <w:szCs w:val="20"/>
              </w:rPr>
              <w:t>CADERA DERECHA</w:t>
            </w: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5"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295C37" w:rsidRPr="009D573A" w:rsidTr="00D37F7B">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547" w:type="dxa"/>
          </w:tcPr>
          <w:p w:rsidR="00295C37" w:rsidRPr="009D573A" w:rsidRDefault="00295C37" w:rsidP="00D37F7B">
            <w:pPr>
              <w:rPr>
                <w:rFonts w:ascii="Arial" w:hAnsi="Arial" w:cs="Arial"/>
                <w:sz w:val="20"/>
                <w:szCs w:val="20"/>
              </w:rPr>
            </w:pPr>
          </w:p>
        </w:tc>
        <w:tc>
          <w:tcPr>
            <w:tcW w:w="54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519" w:type="dxa"/>
            <w:vMerge/>
          </w:tcPr>
          <w:p w:rsidR="00295C37" w:rsidRPr="00D51349"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c>
          <w:tcPr>
            <w:tcW w:w="148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Flexión</w:t>
            </w:r>
          </w:p>
        </w:tc>
        <w:tc>
          <w:tcPr>
            <w:tcW w:w="1165" w:type="dxa"/>
          </w:tcPr>
          <w:p w:rsidR="00295C37" w:rsidRPr="009D573A"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125º</w:t>
            </w:r>
          </w:p>
        </w:tc>
        <w:tc>
          <w:tcPr>
            <w:tcW w:w="1469" w:type="dxa"/>
            <w:vMerge/>
          </w:tcPr>
          <w:p w:rsidR="00295C37" w:rsidRPr="00D51349"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5"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9D573A" w:rsidTr="00D37F7B">
        <w:trPr>
          <w:cnfStyle w:val="000000010000" w:firstRow="0" w:lastRow="0" w:firstColumn="0" w:lastColumn="0" w:oddVBand="0" w:evenVBand="0" w:oddHBand="0" w:evenHBand="1"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547" w:type="dxa"/>
          </w:tcPr>
          <w:p w:rsidR="00295C37" w:rsidRPr="009D573A" w:rsidRDefault="00295C37" w:rsidP="00D37F7B">
            <w:pPr>
              <w:rPr>
                <w:rFonts w:ascii="Arial" w:hAnsi="Arial" w:cs="Arial"/>
                <w:sz w:val="20"/>
                <w:szCs w:val="20"/>
              </w:rPr>
            </w:pPr>
          </w:p>
        </w:tc>
        <w:tc>
          <w:tcPr>
            <w:tcW w:w="54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519" w:type="dxa"/>
            <w:vMerge/>
          </w:tcPr>
          <w:p w:rsidR="00295C37" w:rsidRPr="00D51349"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p>
        </w:tc>
        <w:tc>
          <w:tcPr>
            <w:tcW w:w="148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Flexión</w:t>
            </w:r>
          </w:p>
        </w:tc>
        <w:tc>
          <w:tcPr>
            <w:tcW w:w="1165" w:type="dxa"/>
          </w:tcPr>
          <w:p w:rsidR="00295C37" w:rsidRPr="009D573A"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70º</w:t>
            </w:r>
          </w:p>
        </w:tc>
        <w:tc>
          <w:tcPr>
            <w:tcW w:w="1469" w:type="dxa"/>
            <w:vMerge/>
          </w:tcPr>
          <w:p w:rsidR="00295C37" w:rsidRPr="00D51349"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5"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295C37" w:rsidRPr="009D573A" w:rsidTr="00D37F7B">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547" w:type="dxa"/>
          </w:tcPr>
          <w:p w:rsidR="00295C37" w:rsidRPr="009D573A" w:rsidRDefault="00295C37" w:rsidP="00D37F7B">
            <w:pPr>
              <w:rPr>
                <w:rFonts w:ascii="Arial" w:hAnsi="Arial" w:cs="Arial"/>
                <w:sz w:val="20"/>
                <w:szCs w:val="20"/>
              </w:rPr>
            </w:pPr>
          </w:p>
        </w:tc>
        <w:tc>
          <w:tcPr>
            <w:tcW w:w="54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519" w:type="dxa"/>
            <w:vMerge/>
          </w:tcPr>
          <w:p w:rsidR="00295C37" w:rsidRPr="00D51349"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c>
          <w:tcPr>
            <w:tcW w:w="148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Abducción</w:t>
            </w:r>
          </w:p>
        </w:tc>
        <w:tc>
          <w:tcPr>
            <w:tcW w:w="1165" w:type="dxa"/>
          </w:tcPr>
          <w:p w:rsidR="00295C37" w:rsidRPr="009D573A"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45º</w:t>
            </w:r>
          </w:p>
        </w:tc>
        <w:tc>
          <w:tcPr>
            <w:tcW w:w="1469" w:type="dxa"/>
            <w:vMerge/>
          </w:tcPr>
          <w:p w:rsidR="00295C37" w:rsidRPr="00D51349"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5"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9D573A" w:rsidTr="00D37F7B">
        <w:trPr>
          <w:cnfStyle w:val="000000010000" w:firstRow="0" w:lastRow="0" w:firstColumn="0" w:lastColumn="0" w:oddVBand="0" w:evenVBand="0" w:oddHBand="0" w:evenHBand="1"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547" w:type="dxa"/>
          </w:tcPr>
          <w:p w:rsidR="00295C37" w:rsidRPr="009D573A" w:rsidRDefault="00295C37" w:rsidP="00D37F7B">
            <w:pPr>
              <w:rPr>
                <w:rFonts w:ascii="Arial" w:hAnsi="Arial" w:cs="Arial"/>
                <w:sz w:val="20"/>
                <w:szCs w:val="20"/>
              </w:rPr>
            </w:pPr>
          </w:p>
        </w:tc>
        <w:tc>
          <w:tcPr>
            <w:tcW w:w="54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519" w:type="dxa"/>
            <w:vMerge/>
          </w:tcPr>
          <w:p w:rsidR="00295C37" w:rsidRPr="00D51349"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p>
        </w:tc>
        <w:tc>
          <w:tcPr>
            <w:tcW w:w="148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Aducción</w:t>
            </w:r>
          </w:p>
        </w:tc>
        <w:tc>
          <w:tcPr>
            <w:tcW w:w="1165" w:type="dxa"/>
          </w:tcPr>
          <w:p w:rsidR="00295C37" w:rsidRPr="009D573A"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10º</w:t>
            </w:r>
          </w:p>
        </w:tc>
        <w:tc>
          <w:tcPr>
            <w:tcW w:w="1469" w:type="dxa"/>
            <w:vMerge/>
          </w:tcPr>
          <w:p w:rsidR="00295C37" w:rsidRPr="00D51349"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5"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295C37" w:rsidRPr="009D573A" w:rsidTr="00D37F7B">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9982" w:type="dxa"/>
            <w:gridSpan w:val="12"/>
          </w:tcPr>
          <w:p w:rsidR="00295C37" w:rsidRPr="009D573A" w:rsidRDefault="00295C37" w:rsidP="00D37F7B">
            <w:pPr>
              <w:rPr>
                <w:rFonts w:ascii="Arial" w:hAnsi="Arial" w:cs="Arial"/>
                <w:sz w:val="20"/>
                <w:szCs w:val="20"/>
              </w:rPr>
            </w:pPr>
          </w:p>
        </w:tc>
      </w:tr>
      <w:tr w:rsidR="00295C37" w:rsidRPr="009D573A" w:rsidTr="00D37F7B">
        <w:trPr>
          <w:cnfStyle w:val="000000010000" w:firstRow="0" w:lastRow="0" w:firstColumn="0" w:lastColumn="0" w:oddVBand="0" w:evenVBand="0" w:oddHBand="0" w:evenHBand="1"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547" w:type="dxa"/>
          </w:tcPr>
          <w:p w:rsidR="00295C37" w:rsidRPr="009D573A" w:rsidRDefault="00295C37" w:rsidP="00D37F7B">
            <w:pPr>
              <w:rPr>
                <w:rFonts w:ascii="Arial" w:hAnsi="Arial" w:cs="Arial"/>
                <w:sz w:val="20"/>
                <w:szCs w:val="20"/>
              </w:rPr>
            </w:pPr>
          </w:p>
        </w:tc>
        <w:tc>
          <w:tcPr>
            <w:tcW w:w="54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519" w:type="dxa"/>
            <w:vMerge w:val="restart"/>
          </w:tcPr>
          <w:p w:rsidR="00295C37" w:rsidRPr="00D51349"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D51349">
              <w:rPr>
                <w:rFonts w:ascii="Arial" w:hAnsi="Arial" w:cs="Arial"/>
                <w:b/>
                <w:sz w:val="20"/>
                <w:szCs w:val="20"/>
              </w:rPr>
              <w:t>RODILLA IZQUIERDA</w:t>
            </w:r>
          </w:p>
        </w:tc>
        <w:tc>
          <w:tcPr>
            <w:tcW w:w="148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Extensión</w:t>
            </w:r>
          </w:p>
        </w:tc>
        <w:tc>
          <w:tcPr>
            <w:tcW w:w="1165" w:type="dxa"/>
          </w:tcPr>
          <w:p w:rsidR="00295C37" w:rsidRPr="009D573A"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0º</w:t>
            </w:r>
          </w:p>
        </w:tc>
        <w:tc>
          <w:tcPr>
            <w:tcW w:w="1469" w:type="dxa"/>
            <w:vMerge w:val="restart"/>
          </w:tcPr>
          <w:p w:rsidR="00295C37" w:rsidRPr="00D51349"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D51349">
              <w:rPr>
                <w:rFonts w:ascii="Arial" w:hAnsi="Arial" w:cs="Arial"/>
                <w:b/>
                <w:sz w:val="20"/>
                <w:szCs w:val="20"/>
              </w:rPr>
              <w:t>RODILLA DERECHA</w:t>
            </w: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5"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295C37" w:rsidRPr="009D573A" w:rsidTr="00D37F7B">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547" w:type="dxa"/>
          </w:tcPr>
          <w:p w:rsidR="00295C37" w:rsidRPr="009D573A" w:rsidRDefault="00295C37" w:rsidP="00D37F7B">
            <w:pPr>
              <w:rPr>
                <w:rFonts w:ascii="Arial" w:hAnsi="Arial" w:cs="Arial"/>
                <w:sz w:val="20"/>
                <w:szCs w:val="20"/>
              </w:rPr>
            </w:pPr>
          </w:p>
        </w:tc>
        <w:tc>
          <w:tcPr>
            <w:tcW w:w="54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519" w:type="dxa"/>
            <w:vMerge/>
          </w:tcPr>
          <w:p w:rsidR="00295C37" w:rsidRPr="00D51349"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c>
          <w:tcPr>
            <w:tcW w:w="148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Flexión</w:t>
            </w:r>
          </w:p>
        </w:tc>
        <w:tc>
          <w:tcPr>
            <w:tcW w:w="1165" w:type="dxa"/>
          </w:tcPr>
          <w:p w:rsidR="00295C37" w:rsidRPr="009D573A"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140º</w:t>
            </w:r>
          </w:p>
        </w:tc>
        <w:tc>
          <w:tcPr>
            <w:tcW w:w="1469" w:type="dxa"/>
            <w:vMerge/>
          </w:tcPr>
          <w:p w:rsidR="00295C37" w:rsidRPr="00D51349"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5"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9D573A" w:rsidTr="00D37F7B">
        <w:trPr>
          <w:cnfStyle w:val="000000010000" w:firstRow="0" w:lastRow="0" w:firstColumn="0" w:lastColumn="0" w:oddVBand="0" w:evenVBand="0" w:oddHBand="0" w:evenHBand="1"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9982" w:type="dxa"/>
            <w:gridSpan w:val="12"/>
          </w:tcPr>
          <w:p w:rsidR="00295C37" w:rsidRPr="009D573A" w:rsidRDefault="00295C37" w:rsidP="00D37F7B">
            <w:pPr>
              <w:rPr>
                <w:rFonts w:ascii="Arial" w:hAnsi="Arial" w:cs="Arial"/>
                <w:sz w:val="20"/>
                <w:szCs w:val="20"/>
              </w:rPr>
            </w:pPr>
          </w:p>
        </w:tc>
      </w:tr>
      <w:tr w:rsidR="00295C37" w:rsidRPr="009D573A" w:rsidTr="00D37F7B">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547" w:type="dxa"/>
          </w:tcPr>
          <w:p w:rsidR="00295C37" w:rsidRPr="009D573A" w:rsidRDefault="00295C37" w:rsidP="00D37F7B">
            <w:pPr>
              <w:rPr>
                <w:rFonts w:ascii="Arial" w:hAnsi="Arial" w:cs="Arial"/>
                <w:sz w:val="20"/>
                <w:szCs w:val="20"/>
              </w:rPr>
            </w:pPr>
          </w:p>
        </w:tc>
        <w:tc>
          <w:tcPr>
            <w:tcW w:w="54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519" w:type="dxa"/>
            <w:vMerge w:val="restart"/>
          </w:tcPr>
          <w:p w:rsidR="00295C37" w:rsidRPr="00D51349"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D51349">
              <w:rPr>
                <w:rFonts w:ascii="Arial" w:hAnsi="Arial" w:cs="Arial"/>
                <w:b/>
                <w:sz w:val="20"/>
                <w:szCs w:val="20"/>
              </w:rPr>
              <w:t>TOBILLO IZQUIERDO</w:t>
            </w:r>
          </w:p>
        </w:tc>
        <w:tc>
          <w:tcPr>
            <w:tcW w:w="1483"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Plantiflexión</w:t>
            </w:r>
          </w:p>
        </w:tc>
        <w:tc>
          <w:tcPr>
            <w:tcW w:w="1165" w:type="dxa"/>
          </w:tcPr>
          <w:p w:rsidR="00295C37" w:rsidRPr="009D573A"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45º</w:t>
            </w:r>
          </w:p>
        </w:tc>
        <w:tc>
          <w:tcPr>
            <w:tcW w:w="1469" w:type="dxa"/>
            <w:vMerge w:val="restart"/>
          </w:tcPr>
          <w:p w:rsidR="00295C37" w:rsidRPr="00D51349"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D51349">
              <w:rPr>
                <w:rFonts w:ascii="Arial" w:hAnsi="Arial" w:cs="Arial"/>
                <w:b/>
                <w:sz w:val="20"/>
                <w:szCs w:val="20"/>
              </w:rPr>
              <w:t>TOBILLO DERECHO</w:t>
            </w: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545" w:type="dxa"/>
          </w:tcPr>
          <w:p w:rsidR="00295C37" w:rsidRPr="009D573A"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9D573A" w:rsidTr="00D37F7B">
        <w:trPr>
          <w:cnfStyle w:val="000000010000" w:firstRow="0" w:lastRow="0" w:firstColumn="0" w:lastColumn="0" w:oddVBand="0" w:evenVBand="0" w:oddHBand="0" w:evenHBand="1"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547" w:type="dxa"/>
          </w:tcPr>
          <w:p w:rsidR="00295C37" w:rsidRPr="009D573A" w:rsidRDefault="00295C37" w:rsidP="00D37F7B">
            <w:pPr>
              <w:rPr>
                <w:rFonts w:ascii="Arial" w:hAnsi="Arial" w:cs="Arial"/>
                <w:sz w:val="20"/>
                <w:szCs w:val="20"/>
              </w:rPr>
            </w:pPr>
          </w:p>
        </w:tc>
        <w:tc>
          <w:tcPr>
            <w:tcW w:w="54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519" w:type="dxa"/>
            <w:vMerge/>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483"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Dorsiflexión</w:t>
            </w:r>
          </w:p>
        </w:tc>
        <w:tc>
          <w:tcPr>
            <w:tcW w:w="1165" w:type="dxa"/>
          </w:tcPr>
          <w:p w:rsidR="00295C37" w:rsidRPr="009D573A"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25º</w:t>
            </w:r>
          </w:p>
        </w:tc>
        <w:tc>
          <w:tcPr>
            <w:tcW w:w="1469" w:type="dxa"/>
            <w:vMerge/>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2"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545" w:type="dxa"/>
          </w:tcPr>
          <w:p w:rsidR="00295C37" w:rsidRPr="009D573A"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295C37" w:rsidRPr="009D573A" w:rsidTr="00D37F7B">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9982" w:type="dxa"/>
            <w:gridSpan w:val="12"/>
          </w:tcPr>
          <w:p w:rsidR="00295C37" w:rsidRDefault="00295C37" w:rsidP="00D37F7B">
            <w:pPr>
              <w:rPr>
                <w:rFonts w:ascii="Arial" w:hAnsi="Arial" w:cs="Arial"/>
                <w:sz w:val="18"/>
                <w:szCs w:val="20"/>
              </w:rPr>
            </w:pPr>
          </w:p>
          <w:p w:rsidR="00295C37" w:rsidRPr="00A801BE" w:rsidRDefault="00295C37" w:rsidP="00D37F7B">
            <w:pPr>
              <w:rPr>
                <w:rFonts w:ascii="Arial" w:hAnsi="Arial" w:cs="Arial"/>
                <w:color w:val="D99594" w:themeColor="accent2" w:themeTint="99"/>
                <w:sz w:val="18"/>
                <w:szCs w:val="20"/>
              </w:rPr>
            </w:pPr>
            <w:r w:rsidRPr="00A801BE">
              <w:rPr>
                <w:rFonts w:ascii="Arial" w:hAnsi="Arial" w:cs="Arial"/>
                <w:sz w:val="18"/>
                <w:szCs w:val="20"/>
              </w:rPr>
              <w:t>Observaciones:</w:t>
            </w:r>
            <w:r w:rsidRPr="00A801BE">
              <w:rPr>
                <w:rFonts w:ascii="Arial" w:hAnsi="Arial" w:cs="Arial"/>
                <w:color w:val="D99594" w:themeColor="accent2" w:themeTint="99"/>
                <w:sz w:val="18"/>
                <w:szCs w:val="20"/>
              </w:rPr>
              <w:t>___________________________________________________________________________________</w:t>
            </w:r>
          </w:p>
          <w:p w:rsidR="00295C37" w:rsidRPr="00A801BE" w:rsidRDefault="00295C37" w:rsidP="00D37F7B">
            <w:pPr>
              <w:rPr>
                <w:rFonts w:ascii="Arial" w:hAnsi="Arial" w:cs="Arial"/>
                <w:color w:val="D99594" w:themeColor="accent2" w:themeTint="99"/>
                <w:sz w:val="18"/>
                <w:szCs w:val="20"/>
              </w:rPr>
            </w:pPr>
            <w:r w:rsidRPr="00A801BE">
              <w:rPr>
                <w:rFonts w:ascii="Arial" w:hAnsi="Arial" w:cs="Arial"/>
                <w:color w:val="D99594" w:themeColor="accent2" w:themeTint="99"/>
                <w:sz w:val="18"/>
                <w:szCs w:val="20"/>
              </w:rPr>
              <w:t xml:space="preserve">                           ___________________________________________________________________________________</w:t>
            </w:r>
          </w:p>
          <w:p w:rsidR="00295C37" w:rsidRPr="009D573A" w:rsidRDefault="00295C37" w:rsidP="00D37F7B">
            <w:pPr>
              <w:rPr>
                <w:rFonts w:ascii="Arial" w:hAnsi="Arial" w:cs="Arial"/>
                <w:sz w:val="20"/>
                <w:szCs w:val="20"/>
              </w:rPr>
            </w:pPr>
          </w:p>
        </w:tc>
      </w:tr>
    </w:tbl>
    <w:p w:rsidR="00295C37" w:rsidRPr="00295C37" w:rsidRDefault="00295C37" w:rsidP="00295C37">
      <w:pPr>
        <w:autoSpaceDE w:val="0"/>
        <w:autoSpaceDN w:val="0"/>
        <w:adjustRightInd w:val="0"/>
        <w:rPr>
          <w:b/>
          <w:bCs/>
          <w:color w:val="231F20"/>
        </w:rPr>
      </w:pPr>
      <w:r w:rsidRPr="00295C37">
        <w:rPr>
          <w:b/>
          <w:color w:val="231F20"/>
        </w:rPr>
        <w:t>Kendall´s. Pruebas funcionales  y dolor postural, 3ra Edición.</w:t>
      </w:r>
    </w:p>
    <w:p w:rsidR="00171BDE" w:rsidRPr="0010656E" w:rsidRDefault="00171BDE" w:rsidP="0010656E">
      <w:pPr>
        <w:tabs>
          <w:tab w:val="left" w:pos="2643"/>
        </w:tabs>
        <w:spacing w:line="360" w:lineRule="auto"/>
        <w:jc w:val="both"/>
        <w:rPr>
          <w:rFonts w:eastAsia="Calibri"/>
          <w:lang w:eastAsia="en-US"/>
        </w:rPr>
      </w:pPr>
    </w:p>
    <w:p w:rsidR="00171BDE" w:rsidRPr="0010656E" w:rsidRDefault="00171BDE" w:rsidP="0010656E">
      <w:pPr>
        <w:tabs>
          <w:tab w:val="left" w:pos="2643"/>
        </w:tabs>
        <w:spacing w:line="360" w:lineRule="auto"/>
        <w:jc w:val="both"/>
        <w:rPr>
          <w:rFonts w:eastAsia="Calibri"/>
          <w:lang w:eastAsia="en-US"/>
        </w:rPr>
      </w:pPr>
    </w:p>
    <w:p w:rsidR="00171BDE" w:rsidRDefault="00171BDE" w:rsidP="00D57D5E">
      <w:pPr>
        <w:tabs>
          <w:tab w:val="left" w:pos="2643"/>
        </w:tabs>
        <w:spacing w:line="360" w:lineRule="auto"/>
        <w:jc w:val="both"/>
        <w:rPr>
          <w:rFonts w:eastAsia="Calibri"/>
          <w:lang w:eastAsia="en-US"/>
        </w:rPr>
      </w:pPr>
    </w:p>
    <w:p w:rsidR="00171BDE" w:rsidRDefault="00171BDE" w:rsidP="00D57D5E">
      <w:pPr>
        <w:tabs>
          <w:tab w:val="left" w:pos="2643"/>
        </w:tabs>
        <w:spacing w:line="360" w:lineRule="auto"/>
        <w:jc w:val="both"/>
        <w:rPr>
          <w:rFonts w:eastAsia="Calibri"/>
          <w:lang w:eastAsia="en-US"/>
        </w:rPr>
      </w:pPr>
    </w:p>
    <w:p w:rsidR="00295C37" w:rsidRDefault="00295C37" w:rsidP="00D37F7B">
      <w:pPr>
        <w:jc w:val="center"/>
        <w:rPr>
          <w:rFonts w:ascii="Arial" w:hAnsi="Arial" w:cs="Arial"/>
          <w:b/>
          <w:bCs/>
          <w:szCs w:val="20"/>
        </w:rPr>
        <w:sectPr w:rsidR="00295C37" w:rsidSect="00692ED8">
          <w:footerReference w:type="default" r:id="rId248"/>
          <w:pgSz w:w="12240" w:h="15840"/>
          <w:pgMar w:top="2268" w:right="1418" w:bottom="1418" w:left="2268" w:header="720" w:footer="720" w:gutter="0"/>
          <w:cols w:space="720"/>
          <w:docGrid w:linePitch="360"/>
        </w:sectPr>
      </w:pPr>
    </w:p>
    <w:tbl>
      <w:tblPr>
        <w:tblStyle w:val="Cuadrculaclara-nfasis2"/>
        <w:tblW w:w="0" w:type="auto"/>
        <w:jc w:val="center"/>
        <w:tblLook w:val="04A0" w:firstRow="1" w:lastRow="0" w:firstColumn="1" w:lastColumn="0" w:noHBand="0" w:noVBand="1"/>
      </w:tblPr>
      <w:tblGrid>
        <w:gridCol w:w="386"/>
        <w:gridCol w:w="416"/>
        <w:gridCol w:w="417"/>
        <w:gridCol w:w="361"/>
        <w:gridCol w:w="361"/>
        <w:gridCol w:w="361"/>
        <w:gridCol w:w="361"/>
        <w:gridCol w:w="361"/>
        <w:gridCol w:w="1272"/>
        <w:gridCol w:w="3175"/>
        <w:gridCol w:w="972"/>
        <w:gridCol w:w="376"/>
        <w:gridCol w:w="361"/>
        <w:gridCol w:w="370"/>
        <w:gridCol w:w="361"/>
        <w:gridCol w:w="370"/>
        <w:gridCol w:w="361"/>
        <w:gridCol w:w="369"/>
        <w:gridCol w:w="361"/>
      </w:tblGrid>
      <w:tr w:rsidR="00295C37" w:rsidRPr="007B64A5" w:rsidTr="00D37F7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72" w:type="dxa"/>
            <w:gridSpan w:val="19"/>
          </w:tcPr>
          <w:p w:rsidR="00295C37" w:rsidRPr="007B38B4" w:rsidRDefault="00295C37" w:rsidP="00D37F7B">
            <w:pPr>
              <w:jc w:val="center"/>
              <w:rPr>
                <w:rFonts w:ascii="Arial" w:hAnsi="Arial" w:cs="Arial"/>
                <w:szCs w:val="20"/>
              </w:rPr>
            </w:pPr>
            <w:r>
              <w:rPr>
                <w:rFonts w:ascii="Arial" w:hAnsi="Arial" w:cs="Arial"/>
                <w:szCs w:val="20"/>
              </w:rPr>
              <w:lastRenderedPageBreak/>
              <w:t xml:space="preserve">7.- </w:t>
            </w:r>
            <w:r w:rsidRPr="007B38B4">
              <w:rPr>
                <w:rFonts w:ascii="Arial" w:hAnsi="Arial" w:cs="Arial"/>
                <w:szCs w:val="20"/>
              </w:rPr>
              <w:t>CUADRO DE VALORACIÓN DE ACORTAMIENTO MUSCULAR</w:t>
            </w:r>
          </w:p>
        </w:tc>
      </w:tr>
      <w:tr w:rsidR="00295C37" w:rsidRPr="007B64A5"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2" w:type="dxa"/>
            <w:gridSpan w:val="2"/>
          </w:tcPr>
          <w:p w:rsidR="00295C37" w:rsidRDefault="00295C37" w:rsidP="00D37F7B">
            <w:pPr>
              <w:rPr>
                <w:rFonts w:ascii="Arial" w:hAnsi="Arial" w:cs="Arial"/>
                <w:sz w:val="20"/>
                <w:szCs w:val="20"/>
              </w:rPr>
            </w:pPr>
          </w:p>
          <w:p w:rsidR="00295C37" w:rsidRPr="007B64A5" w:rsidRDefault="00295C37" w:rsidP="00D37F7B">
            <w:pPr>
              <w:rPr>
                <w:rFonts w:ascii="Arial" w:hAnsi="Arial" w:cs="Arial"/>
                <w:sz w:val="20"/>
                <w:szCs w:val="20"/>
              </w:rPr>
            </w:pPr>
          </w:p>
        </w:tc>
        <w:tc>
          <w:tcPr>
            <w:tcW w:w="778" w:type="dxa"/>
            <w:gridSpan w:val="2"/>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722" w:type="dxa"/>
            <w:gridSpan w:val="2"/>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722" w:type="dxa"/>
            <w:gridSpan w:val="2"/>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272" w:type="dxa"/>
          </w:tcPr>
          <w:p w:rsidR="00295C37" w:rsidRPr="007B38B4"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7B38B4">
              <w:rPr>
                <w:rFonts w:ascii="Arial" w:hAnsi="Arial" w:cs="Arial"/>
                <w:b/>
                <w:sz w:val="20"/>
                <w:szCs w:val="20"/>
              </w:rPr>
              <w:t>Fecha</w:t>
            </w:r>
          </w:p>
        </w:tc>
        <w:tc>
          <w:tcPr>
            <w:tcW w:w="3175" w:type="dxa"/>
          </w:tcPr>
          <w:p w:rsidR="00295C37" w:rsidRPr="007B38B4"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7B38B4">
              <w:rPr>
                <w:rFonts w:ascii="Arial" w:hAnsi="Arial" w:cs="Arial"/>
                <w:b/>
                <w:sz w:val="20"/>
                <w:szCs w:val="20"/>
              </w:rPr>
              <w:t>Músculos</w:t>
            </w:r>
          </w:p>
        </w:tc>
        <w:tc>
          <w:tcPr>
            <w:tcW w:w="972" w:type="dxa"/>
          </w:tcPr>
          <w:p w:rsidR="00295C37" w:rsidRPr="007B38B4"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7B38B4">
              <w:rPr>
                <w:rFonts w:ascii="Arial" w:hAnsi="Arial" w:cs="Arial"/>
                <w:b/>
                <w:sz w:val="20"/>
                <w:szCs w:val="20"/>
              </w:rPr>
              <w:t>Fecha</w:t>
            </w:r>
          </w:p>
        </w:tc>
        <w:tc>
          <w:tcPr>
            <w:tcW w:w="737" w:type="dxa"/>
            <w:gridSpan w:val="2"/>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731" w:type="dxa"/>
            <w:gridSpan w:val="2"/>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731" w:type="dxa"/>
            <w:gridSpan w:val="2"/>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730" w:type="dxa"/>
            <w:gridSpan w:val="2"/>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7B64A5" w:rsidTr="00D37F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 w:type="dxa"/>
          </w:tcPr>
          <w:p w:rsidR="00295C37" w:rsidRPr="007B38B4" w:rsidRDefault="00295C37" w:rsidP="00D37F7B">
            <w:pPr>
              <w:rPr>
                <w:rFonts w:ascii="Arial" w:hAnsi="Arial" w:cs="Arial"/>
                <w:b w:val="0"/>
                <w:sz w:val="20"/>
                <w:szCs w:val="20"/>
              </w:rPr>
            </w:pPr>
            <w:r w:rsidRPr="007B38B4">
              <w:rPr>
                <w:rFonts w:ascii="Arial" w:hAnsi="Arial" w:cs="Arial"/>
                <w:b w:val="0"/>
                <w:sz w:val="20"/>
                <w:szCs w:val="20"/>
              </w:rPr>
              <w:t>A</w:t>
            </w:r>
          </w:p>
        </w:tc>
        <w:tc>
          <w:tcPr>
            <w:tcW w:w="416" w:type="dxa"/>
          </w:tcPr>
          <w:p w:rsidR="00295C37" w:rsidRPr="007B38B4"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Pr>
                <w:rFonts w:ascii="Arial" w:hAnsi="Arial" w:cs="Arial"/>
                <w:b/>
                <w:sz w:val="20"/>
                <w:szCs w:val="20"/>
              </w:rPr>
              <w:t>N</w:t>
            </w:r>
          </w:p>
        </w:tc>
        <w:tc>
          <w:tcPr>
            <w:tcW w:w="417" w:type="dxa"/>
          </w:tcPr>
          <w:p w:rsidR="00295C37" w:rsidRPr="007B38B4"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7B38B4">
              <w:rPr>
                <w:rFonts w:ascii="Arial" w:hAnsi="Arial" w:cs="Arial"/>
                <w:b/>
                <w:sz w:val="20"/>
                <w:szCs w:val="20"/>
              </w:rPr>
              <w:t>A</w:t>
            </w:r>
          </w:p>
        </w:tc>
        <w:tc>
          <w:tcPr>
            <w:tcW w:w="361" w:type="dxa"/>
          </w:tcPr>
          <w:p w:rsidR="00295C37" w:rsidRPr="007B38B4"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Pr>
                <w:rFonts w:ascii="Arial" w:hAnsi="Arial" w:cs="Arial"/>
                <w:b/>
                <w:sz w:val="20"/>
                <w:szCs w:val="20"/>
              </w:rPr>
              <w:t>N</w:t>
            </w:r>
          </w:p>
        </w:tc>
        <w:tc>
          <w:tcPr>
            <w:tcW w:w="361" w:type="dxa"/>
          </w:tcPr>
          <w:p w:rsidR="00295C37" w:rsidRPr="007B38B4"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7B38B4">
              <w:rPr>
                <w:rFonts w:ascii="Arial" w:hAnsi="Arial" w:cs="Arial"/>
                <w:b/>
                <w:sz w:val="20"/>
                <w:szCs w:val="20"/>
              </w:rPr>
              <w:t>A</w:t>
            </w:r>
          </w:p>
        </w:tc>
        <w:tc>
          <w:tcPr>
            <w:tcW w:w="361" w:type="dxa"/>
          </w:tcPr>
          <w:p w:rsidR="00295C37" w:rsidRPr="007B38B4"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Pr>
                <w:rFonts w:ascii="Arial" w:hAnsi="Arial" w:cs="Arial"/>
                <w:b/>
                <w:sz w:val="20"/>
                <w:szCs w:val="20"/>
              </w:rPr>
              <w:t>N</w:t>
            </w:r>
          </w:p>
        </w:tc>
        <w:tc>
          <w:tcPr>
            <w:tcW w:w="361" w:type="dxa"/>
          </w:tcPr>
          <w:p w:rsidR="00295C37" w:rsidRPr="007B38B4"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7B38B4">
              <w:rPr>
                <w:rFonts w:ascii="Arial" w:hAnsi="Arial" w:cs="Arial"/>
                <w:b/>
                <w:sz w:val="20"/>
                <w:szCs w:val="20"/>
              </w:rPr>
              <w:t>A</w:t>
            </w:r>
          </w:p>
        </w:tc>
        <w:tc>
          <w:tcPr>
            <w:tcW w:w="361" w:type="dxa"/>
          </w:tcPr>
          <w:p w:rsidR="00295C37" w:rsidRPr="00A445E7"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Pr>
                <w:rFonts w:ascii="Arial" w:hAnsi="Arial" w:cs="Arial"/>
                <w:b/>
                <w:sz w:val="20"/>
                <w:szCs w:val="20"/>
              </w:rPr>
              <w:t>N</w:t>
            </w:r>
          </w:p>
        </w:tc>
        <w:tc>
          <w:tcPr>
            <w:tcW w:w="1272"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175"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972"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76" w:type="dxa"/>
          </w:tcPr>
          <w:p w:rsidR="00295C37" w:rsidRPr="007B38B4"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7B38B4">
              <w:rPr>
                <w:rFonts w:ascii="Arial" w:hAnsi="Arial" w:cs="Arial"/>
                <w:b/>
                <w:sz w:val="20"/>
                <w:szCs w:val="20"/>
              </w:rPr>
              <w:t>A</w:t>
            </w:r>
          </w:p>
        </w:tc>
        <w:tc>
          <w:tcPr>
            <w:tcW w:w="361" w:type="dxa"/>
          </w:tcPr>
          <w:p w:rsidR="00295C37" w:rsidRPr="007B38B4"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Pr>
                <w:rFonts w:ascii="Arial" w:hAnsi="Arial" w:cs="Arial"/>
                <w:b/>
                <w:sz w:val="20"/>
                <w:szCs w:val="20"/>
              </w:rPr>
              <w:t>N</w:t>
            </w:r>
          </w:p>
        </w:tc>
        <w:tc>
          <w:tcPr>
            <w:tcW w:w="370" w:type="dxa"/>
          </w:tcPr>
          <w:p w:rsidR="00295C37" w:rsidRPr="007B38B4"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7B38B4">
              <w:rPr>
                <w:rFonts w:ascii="Arial" w:hAnsi="Arial" w:cs="Arial"/>
                <w:b/>
                <w:sz w:val="20"/>
                <w:szCs w:val="20"/>
              </w:rPr>
              <w:t>A</w:t>
            </w:r>
          </w:p>
        </w:tc>
        <w:tc>
          <w:tcPr>
            <w:tcW w:w="361" w:type="dxa"/>
          </w:tcPr>
          <w:p w:rsidR="00295C37" w:rsidRPr="00A445E7"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b/>
                <w:sz w:val="20"/>
                <w:szCs w:val="20"/>
              </w:rPr>
              <w:t>N</w:t>
            </w:r>
          </w:p>
        </w:tc>
        <w:tc>
          <w:tcPr>
            <w:tcW w:w="370" w:type="dxa"/>
          </w:tcPr>
          <w:p w:rsidR="00295C37" w:rsidRPr="007B38B4"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7B38B4">
              <w:rPr>
                <w:rFonts w:ascii="Arial" w:hAnsi="Arial" w:cs="Arial"/>
                <w:b/>
                <w:sz w:val="20"/>
                <w:szCs w:val="20"/>
              </w:rPr>
              <w:t>A</w:t>
            </w:r>
          </w:p>
        </w:tc>
        <w:tc>
          <w:tcPr>
            <w:tcW w:w="361" w:type="dxa"/>
          </w:tcPr>
          <w:p w:rsidR="00295C37" w:rsidRPr="007B38B4"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Pr>
                <w:rFonts w:ascii="Arial" w:hAnsi="Arial" w:cs="Arial"/>
                <w:b/>
                <w:sz w:val="20"/>
                <w:szCs w:val="20"/>
              </w:rPr>
              <w:t>N</w:t>
            </w:r>
          </w:p>
        </w:tc>
        <w:tc>
          <w:tcPr>
            <w:tcW w:w="369" w:type="dxa"/>
          </w:tcPr>
          <w:p w:rsidR="00295C37" w:rsidRPr="007B38B4"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7B38B4">
              <w:rPr>
                <w:rFonts w:ascii="Arial" w:hAnsi="Arial" w:cs="Arial"/>
                <w:b/>
                <w:sz w:val="20"/>
                <w:szCs w:val="20"/>
              </w:rPr>
              <w:t>A</w:t>
            </w:r>
          </w:p>
        </w:tc>
        <w:tc>
          <w:tcPr>
            <w:tcW w:w="361" w:type="dxa"/>
          </w:tcPr>
          <w:p w:rsidR="00295C37" w:rsidRPr="00A445E7"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b/>
                <w:sz w:val="20"/>
                <w:szCs w:val="20"/>
              </w:rPr>
              <w:t>N</w:t>
            </w:r>
          </w:p>
        </w:tc>
      </w:tr>
      <w:tr w:rsidR="00295C37" w:rsidRPr="007B64A5"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 w:type="dxa"/>
          </w:tcPr>
          <w:p w:rsidR="00295C37" w:rsidRPr="007B64A5" w:rsidRDefault="00295C37" w:rsidP="00D37F7B">
            <w:pPr>
              <w:rPr>
                <w:rFonts w:ascii="Arial" w:hAnsi="Arial" w:cs="Arial"/>
                <w:sz w:val="20"/>
                <w:szCs w:val="20"/>
              </w:rPr>
            </w:pPr>
          </w:p>
        </w:tc>
        <w:tc>
          <w:tcPr>
            <w:tcW w:w="416"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17"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272" w:type="dxa"/>
          </w:tcPr>
          <w:p w:rsidR="00295C37" w:rsidRPr="007B64A5"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3175" w:type="dxa"/>
          </w:tcPr>
          <w:p w:rsidR="00295C37" w:rsidRPr="007B38B4"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7B38B4">
              <w:rPr>
                <w:rFonts w:ascii="Arial" w:hAnsi="Arial" w:cs="Arial"/>
                <w:b/>
                <w:sz w:val="20"/>
                <w:szCs w:val="20"/>
              </w:rPr>
              <w:t>CUADRADO LUMBAR</w:t>
            </w:r>
          </w:p>
        </w:tc>
        <w:tc>
          <w:tcPr>
            <w:tcW w:w="972" w:type="dxa"/>
          </w:tcPr>
          <w:p w:rsidR="00295C37" w:rsidRPr="007B64A5"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376"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70"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70"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9"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7B64A5" w:rsidTr="00D37F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 w:type="dxa"/>
          </w:tcPr>
          <w:p w:rsidR="00295C37" w:rsidRPr="007B64A5" w:rsidRDefault="00295C37" w:rsidP="00D37F7B">
            <w:pPr>
              <w:rPr>
                <w:rFonts w:ascii="Arial" w:hAnsi="Arial" w:cs="Arial"/>
                <w:sz w:val="20"/>
                <w:szCs w:val="20"/>
              </w:rPr>
            </w:pPr>
          </w:p>
        </w:tc>
        <w:tc>
          <w:tcPr>
            <w:tcW w:w="416"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17"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272" w:type="dxa"/>
          </w:tcPr>
          <w:p w:rsidR="00295C37" w:rsidRPr="007B64A5"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3175" w:type="dxa"/>
          </w:tcPr>
          <w:p w:rsidR="00295C37" w:rsidRPr="007B38B4"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7B38B4">
              <w:rPr>
                <w:rFonts w:ascii="Arial" w:hAnsi="Arial" w:cs="Arial"/>
                <w:b/>
                <w:sz w:val="20"/>
                <w:szCs w:val="20"/>
              </w:rPr>
              <w:t>RECTO FEMORAL</w:t>
            </w:r>
          </w:p>
        </w:tc>
        <w:tc>
          <w:tcPr>
            <w:tcW w:w="972" w:type="dxa"/>
          </w:tcPr>
          <w:p w:rsidR="00295C37" w:rsidRPr="007B64A5"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376"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70"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70"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9"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295C37" w:rsidRPr="007B64A5"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 w:type="dxa"/>
          </w:tcPr>
          <w:p w:rsidR="00295C37" w:rsidRPr="007B64A5" w:rsidRDefault="00295C37" w:rsidP="00D37F7B">
            <w:pPr>
              <w:rPr>
                <w:rFonts w:ascii="Arial" w:hAnsi="Arial" w:cs="Arial"/>
                <w:sz w:val="20"/>
                <w:szCs w:val="20"/>
              </w:rPr>
            </w:pPr>
          </w:p>
        </w:tc>
        <w:tc>
          <w:tcPr>
            <w:tcW w:w="416"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417"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272" w:type="dxa"/>
          </w:tcPr>
          <w:p w:rsidR="00295C37" w:rsidRPr="007B64A5"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3175" w:type="dxa"/>
          </w:tcPr>
          <w:p w:rsidR="00295C37" w:rsidRPr="007B38B4"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7B38B4">
              <w:rPr>
                <w:rFonts w:ascii="Arial" w:hAnsi="Arial" w:cs="Arial"/>
                <w:b/>
                <w:sz w:val="20"/>
                <w:szCs w:val="20"/>
              </w:rPr>
              <w:t>TENSOR DE LA FASCIA LATA</w:t>
            </w:r>
          </w:p>
        </w:tc>
        <w:tc>
          <w:tcPr>
            <w:tcW w:w="972" w:type="dxa"/>
          </w:tcPr>
          <w:p w:rsidR="00295C37" w:rsidRPr="007B64A5" w:rsidRDefault="00295C37"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376"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70"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70"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9"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295C37" w:rsidRPr="007B64A5" w:rsidTr="00D37F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 w:type="dxa"/>
          </w:tcPr>
          <w:p w:rsidR="00295C37" w:rsidRPr="007B64A5" w:rsidRDefault="00295C37" w:rsidP="00D37F7B">
            <w:pPr>
              <w:rPr>
                <w:rFonts w:ascii="Arial" w:hAnsi="Arial" w:cs="Arial"/>
                <w:sz w:val="20"/>
                <w:szCs w:val="20"/>
              </w:rPr>
            </w:pPr>
          </w:p>
        </w:tc>
        <w:tc>
          <w:tcPr>
            <w:tcW w:w="416"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417"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272" w:type="dxa"/>
          </w:tcPr>
          <w:p w:rsidR="00295C37" w:rsidRPr="007B64A5"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Izquierdo</w:t>
            </w:r>
          </w:p>
        </w:tc>
        <w:tc>
          <w:tcPr>
            <w:tcW w:w="3175" w:type="dxa"/>
          </w:tcPr>
          <w:p w:rsidR="00295C37" w:rsidRPr="007B38B4"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7B38B4">
              <w:rPr>
                <w:rFonts w:ascii="Arial" w:hAnsi="Arial" w:cs="Arial"/>
                <w:b/>
                <w:sz w:val="20"/>
                <w:szCs w:val="20"/>
              </w:rPr>
              <w:t>PSOAS</w:t>
            </w:r>
          </w:p>
        </w:tc>
        <w:tc>
          <w:tcPr>
            <w:tcW w:w="972" w:type="dxa"/>
          </w:tcPr>
          <w:p w:rsidR="00295C37" w:rsidRPr="007B64A5" w:rsidRDefault="00295C37"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Derecho</w:t>
            </w:r>
          </w:p>
        </w:tc>
        <w:tc>
          <w:tcPr>
            <w:tcW w:w="376"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70"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70"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9"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61" w:type="dxa"/>
          </w:tcPr>
          <w:p w:rsidR="00295C37" w:rsidRPr="007B64A5" w:rsidRDefault="00295C37"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295C37" w:rsidRPr="007B64A5" w:rsidTr="00D37F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72" w:type="dxa"/>
            <w:gridSpan w:val="19"/>
          </w:tcPr>
          <w:p w:rsidR="00295C37" w:rsidRDefault="00295C37" w:rsidP="00D37F7B">
            <w:pPr>
              <w:rPr>
                <w:rFonts w:ascii="Arial" w:hAnsi="Arial" w:cs="Arial"/>
                <w:sz w:val="20"/>
                <w:szCs w:val="20"/>
              </w:rPr>
            </w:pPr>
          </w:p>
          <w:p w:rsidR="00295C37" w:rsidRPr="007B38B4" w:rsidRDefault="00295C37" w:rsidP="00D37F7B">
            <w:pPr>
              <w:rPr>
                <w:rFonts w:ascii="Arial" w:hAnsi="Arial" w:cs="Arial"/>
                <w:b w:val="0"/>
                <w:color w:val="D99594" w:themeColor="accent2" w:themeTint="99"/>
                <w:sz w:val="16"/>
                <w:szCs w:val="20"/>
              </w:rPr>
            </w:pPr>
            <w:r w:rsidRPr="007B38B4">
              <w:rPr>
                <w:rFonts w:ascii="Arial" w:hAnsi="Arial" w:cs="Arial"/>
                <w:sz w:val="16"/>
                <w:szCs w:val="20"/>
              </w:rPr>
              <w:t>Observaciones:</w:t>
            </w:r>
            <w:r w:rsidRPr="007B38B4">
              <w:rPr>
                <w:rFonts w:ascii="Arial" w:hAnsi="Arial" w:cs="Arial"/>
                <w:b w:val="0"/>
                <w:color w:val="D99594" w:themeColor="accent2" w:themeTint="99"/>
                <w:sz w:val="16"/>
                <w:szCs w:val="20"/>
              </w:rPr>
              <w:t xml:space="preserve"> ____________________________________________________________________________________________________________</w:t>
            </w:r>
          </w:p>
          <w:p w:rsidR="00295C37" w:rsidRPr="007B38B4" w:rsidRDefault="00295C37" w:rsidP="00D37F7B">
            <w:pPr>
              <w:rPr>
                <w:rFonts w:ascii="Arial" w:hAnsi="Arial" w:cs="Arial"/>
                <w:b w:val="0"/>
                <w:sz w:val="20"/>
                <w:szCs w:val="20"/>
              </w:rPr>
            </w:pPr>
          </w:p>
        </w:tc>
      </w:tr>
    </w:tbl>
    <w:p w:rsidR="00295C37" w:rsidRDefault="00295C37" w:rsidP="00295C37">
      <w:pPr>
        <w:tabs>
          <w:tab w:val="left" w:pos="2643"/>
        </w:tabs>
        <w:spacing w:line="360" w:lineRule="auto"/>
        <w:rPr>
          <w:b/>
        </w:rPr>
      </w:pPr>
      <w:r>
        <w:t xml:space="preserve">           </w:t>
      </w:r>
      <w:r w:rsidRPr="00295C37">
        <w:rPr>
          <w:b/>
        </w:rPr>
        <w:t>Pruebas de acortamiento Muscular. Chaitow, 2001.</w:t>
      </w:r>
    </w:p>
    <w:p w:rsidR="00295C37" w:rsidRDefault="00295C37" w:rsidP="00295C37">
      <w:pPr>
        <w:tabs>
          <w:tab w:val="left" w:pos="2643"/>
        </w:tabs>
        <w:spacing w:line="360" w:lineRule="auto"/>
        <w:rPr>
          <w:b/>
        </w:rPr>
      </w:pPr>
    </w:p>
    <w:tbl>
      <w:tblPr>
        <w:tblStyle w:val="Cuadrculaclara-nfasis2"/>
        <w:tblW w:w="9128" w:type="dxa"/>
        <w:jc w:val="center"/>
        <w:tblLook w:val="04A0" w:firstRow="1" w:lastRow="0" w:firstColumn="1" w:lastColumn="0" w:noHBand="0" w:noVBand="1"/>
      </w:tblPr>
      <w:tblGrid>
        <w:gridCol w:w="339"/>
        <w:gridCol w:w="341"/>
        <w:gridCol w:w="341"/>
        <w:gridCol w:w="341"/>
        <w:gridCol w:w="341"/>
        <w:gridCol w:w="340"/>
        <w:gridCol w:w="340"/>
        <w:gridCol w:w="340"/>
        <w:gridCol w:w="340"/>
        <w:gridCol w:w="340"/>
        <w:gridCol w:w="340"/>
        <w:gridCol w:w="340"/>
        <w:gridCol w:w="340"/>
        <w:gridCol w:w="340"/>
        <w:gridCol w:w="341"/>
        <w:gridCol w:w="341"/>
        <w:gridCol w:w="341"/>
        <w:gridCol w:w="341"/>
        <w:gridCol w:w="1816"/>
        <w:gridCol w:w="1185"/>
      </w:tblGrid>
      <w:tr w:rsidR="00295C37" w:rsidRPr="00B21300" w:rsidTr="00D37F7B">
        <w:trPr>
          <w:cnfStyle w:val="100000000000" w:firstRow="1" w:lastRow="0" w:firstColumn="0" w:lastColumn="0" w:oddVBand="0" w:evenVBand="0" w:oddHBand="0" w:evenHBand="0" w:firstRowFirstColumn="0" w:firstRowLastColumn="0" w:lastRowFirstColumn="0" w:lastRowLastColumn="0"/>
          <w:trHeight w:val="354"/>
          <w:jc w:val="center"/>
        </w:trPr>
        <w:tc>
          <w:tcPr>
            <w:cnfStyle w:val="001000000000" w:firstRow="0" w:lastRow="0" w:firstColumn="1" w:lastColumn="0" w:oddVBand="0" w:evenVBand="0" w:oddHBand="0" w:evenHBand="0" w:firstRowFirstColumn="0" w:firstRowLastColumn="0" w:lastRowFirstColumn="0" w:lastRowLastColumn="0"/>
            <w:tcW w:w="9128" w:type="dxa"/>
            <w:gridSpan w:val="20"/>
          </w:tcPr>
          <w:p w:rsidR="00295C37" w:rsidRPr="00EB28FB" w:rsidRDefault="00295C37" w:rsidP="00D37F7B">
            <w:pPr>
              <w:autoSpaceDE w:val="0"/>
              <w:autoSpaceDN w:val="0"/>
              <w:adjustRightInd w:val="0"/>
              <w:jc w:val="center"/>
              <w:rPr>
                <w:rFonts w:ascii="Arial" w:hAnsi="Arial" w:cs="Arial"/>
                <w:color w:val="000000"/>
                <w:szCs w:val="20"/>
              </w:rPr>
            </w:pPr>
            <w:r>
              <w:rPr>
                <w:rFonts w:ascii="Arial" w:hAnsi="Arial" w:cs="Arial"/>
                <w:color w:val="000000"/>
                <w:szCs w:val="20"/>
              </w:rPr>
              <w:t xml:space="preserve">8.- </w:t>
            </w:r>
            <w:r w:rsidRPr="00EB28FB">
              <w:rPr>
                <w:rFonts w:ascii="Arial" w:hAnsi="Arial" w:cs="Arial"/>
                <w:color w:val="000000"/>
                <w:szCs w:val="20"/>
              </w:rPr>
              <w:t>CUADRO DE VALORACIÓN FUNCIONAL MUSCULAR</w:t>
            </w:r>
          </w:p>
          <w:p w:rsidR="00295C37" w:rsidRPr="00C46268" w:rsidRDefault="00295C37" w:rsidP="00D37F7B">
            <w:pPr>
              <w:autoSpaceDE w:val="0"/>
              <w:autoSpaceDN w:val="0"/>
              <w:adjustRightInd w:val="0"/>
              <w:jc w:val="center"/>
              <w:rPr>
                <w:rFonts w:ascii="Arial" w:hAnsi="Arial" w:cs="Arial"/>
                <w:color w:val="000000"/>
                <w:sz w:val="20"/>
                <w:szCs w:val="20"/>
              </w:rPr>
            </w:pPr>
            <w:r w:rsidRPr="00EB28FB">
              <w:rPr>
                <w:rFonts w:ascii="Arial" w:hAnsi="Arial" w:cs="Arial"/>
                <w:color w:val="000000"/>
                <w:szCs w:val="20"/>
              </w:rPr>
              <w:t>RAQUIS DORSOLUMBAR</w:t>
            </w:r>
          </w:p>
        </w:tc>
      </w:tr>
      <w:tr w:rsidR="00295C37" w:rsidRPr="00B21300" w:rsidTr="00D37F7B">
        <w:trPr>
          <w:cnfStyle w:val="000000100000" w:firstRow="0" w:lastRow="0" w:firstColumn="0" w:lastColumn="0" w:oddVBand="0" w:evenVBand="0" w:oddHBand="1" w:evenHBand="0" w:firstRowFirstColumn="0" w:firstRowLastColumn="0" w:lastRowFirstColumn="0" w:lastRowLastColumn="0"/>
          <w:trHeight w:val="354"/>
          <w:jc w:val="center"/>
        </w:trPr>
        <w:tc>
          <w:tcPr>
            <w:cnfStyle w:val="001000000000" w:firstRow="0" w:lastRow="0" w:firstColumn="1" w:lastColumn="0" w:oddVBand="0" w:evenVBand="0" w:oddHBand="0" w:evenHBand="0" w:firstRowFirstColumn="0" w:firstRowLastColumn="0" w:lastRowFirstColumn="0" w:lastRowLastColumn="0"/>
            <w:tcW w:w="2043" w:type="dxa"/>
            <w:gridSpan w:val="6"/>
          </w:tcPr>
          <w:p w:rsidR="00295C37" w:rsidRPr="00B21300" w:rsidRDefault="00295C37" w:rsidP="00D37F7B">
            <w:pPr>
              <w:autoSpaceDE w:val="0"/>
              <w:autoSpaceDN w:val="0"/>
              <w:adjustRightInd w:val="0"/>
              <w:rPr>
                <w:rFonts w:ascii="Arial" w:hAnsi="Arial" w:cs="Arial"/>
                <w:color w:val="000000"/>
                <w:sz w:val="20"/>
                <w:szCs w:val="20"/>
              </w:rPr>
            </w:pPr>
          </w:p>
          <w:p w:rsidR="00295C37" w:rsidRDefault="00295C37" w:rsidP="00D37F7B">
            <w:pPr>
              <w:autoSpaceDE w:val="0"/>
              <w:autoSpaceDN w:val="0"/>
              <w:adjustRightInd w:val="0"/>
              <w:rPr>
                <w:rFonts w:ascii="Arial" w:hAnsi="Arial" w:cs="Arial"/>
                <w:color w:val="000000"/>
                <w:sz w:val="20"/>
                <w:szCs w:val="20"/>
              </w:rPr>
            </w:pPr>
          </w:p>
          <w:p w:rsidR="00295C37" w:rsidRPr="00B21300" w:rsidRDefault="00295C37" w:rsidP="00D37F7B">
            <w:pPr>
              <w:autoSpaceDE w:val="0"/>
              <w:autoSpaceDN w:val="0"/>
              <w:adjustRightInd w:val="0"/>
              <w:rPr>
                <w:rFonts w:ascii="Arial" w:hAnsi="Arial" w:cs="Arial"/>
                <w:color w:val="000000"/>
                <w:sz w:val="20"/>
                <w:szCs w:val="20"/>
              </w:rPr>
            </w:pPr>
          </w:p>
        </w:tc>
        <w:tc>
          <w:tcPr>
            <w:tcW w:w="2040" w:type="dxa"/>
            <w:gridSpan w:val="6"/>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2044" w:type="dxa"/>
            <w:gridSpan w:val="6"/>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816" w:type="dxa"/>
          </w:tcPr>
          <w:p w:rsidR="00295C37" w:rsidRPr="00207E83"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207E83">
              <w:rPr>
                <w:rFonts w:ascii="Arial" w:hAnsi="Arial" w:cs="Arial"/>
                <w:b/>
                <w:color w:val="000000"/>
                <w:sz w:val="20"/>
                <w:szCs w:val="20"/>
              </w:rPr>
              <w:t>Fecha</w:t>
            </w:r>
          </w:p>
        </w:tc>
        <w:tc>
          <w:tcPr>
            <w:tcW w:w="1185" w:type="dxa"/>
          </w:tcPr>
          <w:p w:rsidR="00295C37" w:rsidRPr="00207E83"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207E83">
              <w:rPr>
                <w:rFonts w:ascii="Arial" w:hAnsi="Arial" w:cs="Arial"/>
                <w:b/>
                <w:color w:val="000000"/>
                <w:sz w:val="20"/>
                <w:szCs w:val="20"/>
              </w:rPr>
              <w:t>Prueba</w:t>
            </w:r>
          </w:p>
          <w:p w:rsidR="00295C37" w:rsidRPr="00207E83"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207E83">
              <w:rPr>
                <w:rFonts w:ascii="Arial" w:hAnsi="Arial" w:cs="Arial"/>
                <w:b/>
                <w:color w:val="000000"/>
                <w:sz w:val="20"/>
                <w:szCs w:val="20"/>
              </w:rPr>
              <w:t>Funcional</w:t>
            </w:r>
          </w:p>
          <w:p w:rsidR="00295C37" w:rsidRPr="00207E83"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207E83">
              <w:rPr>
                <w:rFonts w:ascii="Arial" w:hAnsi="Arial" w:cs="Arial"/>
                <w:b/>
                <w:color w:val="000000"/>
                <w:sz w:val="20"/>
                <w:szCs w:val="20"/>
              </w:rPr>
              <w:t>Muscular</w:t>
            </w:r>
          </w:p>
        </w:tc>
      </w:tr>
      <w:tr w:rsidR="00295C37" w:rsidRPr="00B21300" w:rsidTr="00D37F7B">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39" w:type="dxa"/>
          </w:tcPr>
          <w:p w:rsidR="00295C37" w:rsidRPr="00DF1874" w:rsidRDefault="00295C37" w:rsidP="00D37F7B">
            <w:pPr>
              <w:autoSpaceDE w:val="0"/>
              <w:autoSpaceDN w:val="0"/>
              <w:adjustRightInd w:val="0"/>
              <w:rPr>
                <w:rFonts w:ascii="Arial" w:hAnsi="Arial" w:cs="Arial"/>
                <w:color w:val="000000"/>
                <w:sz w:val="20"/>
                <w:szCs w:val="20"/>
              </w:rPr>
            </w:pPr>
            <w:r>
              <w:rPr>
                <w:rFonts w:ascii="Arial" w:hAnsi="Arial" w:cs="Arial"/>
                <w:color w:val="000000"/>
                <w:sz w:val="20"/>
                <w:szCs w:val="20"/>
              </w:rPr>
              <w:t>0</w:t>
            </w:r>
          </w:p>
        </w:tc>
        <w:tc>
          <w:tcPr>
            <w:tcW w:w="341"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DF1874">
              <w:rPr>
                <w:rFonts w:ascii="Arial" w:hAnsi="Arial" w:cs="Arial"/>
                <w:color w:val="000000"/>
                <w:sz w:val="20"/>
                <w:szCs w:val="20"/>
              </w:rPr>
              <w:t>1</w:t>
            </w:r>
          </w:p>
        </w:tc>
        <w:tc>
          <w:tcPr>
            <w:tcW w:w="341"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2</w:t>
            </w:r>
          </w:p>
        </w:tc>
        <w:tc>
          <w:tcPr>
            <w:tcW w:w="341"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3</w:t>
            </w:r>
          </w:p>
        </w:tc>
        <w:tc>
          <w:tcPr>
            <w:tcW w:w="341"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4</w:t>
            </w:r>
          </w:p>
        </w:tc>
        <w:tc>
          <w:tcPr>
            <w:tcW w:w="340"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5</w:t>
            </w:r>
          </w:p>
        </w:tc>
        <w:tc>
          <w:tcPr>
            <w:tcW w:w="340"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Pr>
                <w:rFonts w:ascii="Arial" w:hAnsi="Arial" w:cs="Arial"/>
                <w:b/>
                <w:color w:val="000000"/>
                <w:sz w:val="20"/>
                <w:szCs w:val="20"/>
              </w:rPr>
              <w:t>0</w:t>
            </w:r>
          </w:p>
        </w:tc>
        <w:tc>
          <w:tcPr>
            <w:tcW w:w="340"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1</w:t>
            </w:r>
          </w:p>
        </w:tc>
        <w:tc>
          <w:tcPr>
            <w:tcW w:w="340"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2</w:t>
            </w:r>
          </w:p>
        </w:tc>
        <w:tc>
          <w:tcPr>
            <w:tcW w:w="340"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3</w:t>
            </w:r>
          </w:p>
        </w:tc>
        <w:tc>
          <w:tcPr>
            <w:tcW w:w="340"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4</w:t>
            </w:r>
          </w:p>
        </w:tc>
        <w:tc>
          <w:tcPr>
            <w:tcW w:w="340"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5</w:t>
            </w:r>
          </w:p>
        </w:tc>
        <w:tc>
          <w:tcPr>
            <w:tcW w:w="340"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Pr>
                <w:rFonts w:ascii="Arial" w:hAnsi="Arial" w:cs="Arial"/>
                <w:b/>
                <w:color w:val="000000"/>
                <w:sz w:val="20"/>
                <w:szCs w:val="20"/>
              </w:rPr>
              <w:t>0</w:t>
            </w:r>
          </w:p>
        </w:tc>
        <w:tc>
          <w:tcPr>
            <w:tcW w:w="340"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1</w:t>
            </w:r>
          </w:p>
        </w:tc>
        <w:tc>
          <w:tcPr>
            <w:tcW w:w="341"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2</w:t>
            </w:r>
          </w:p>
        </w:tc>
        <w:tc>
          <w:tcPr>
            <w:tcW w:w="341"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3</w:t>
            </w:r>
          </w:p>
        </w:tc>
        <w:tc>
          <w:tcPr>
            <w:tcW w:w="341"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4</w:t>
            </w:r>
          </w:p>
        </w:tc>
        <w:tc>
          <w:tcPr>
            <w:tcW w:w="341" w:type="dxa"/>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5</w:t>
            </w:r>
          </w:p>
        </w:tc>
        <w:tc>
          <w:tcPr>
            <w:tcW w:w="1816" w:type="dxa"/>
            <w:vMerge w:val="restart"/>
          </w:tcPr>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295C37"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295C37"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B21300">
              <w:rPr>
                <w:rFonts w:ascii="Arial" w:hAnsi="Arial" w:cs="Arial"/>
                <w:b/>
                <w:color w:val="000000"/>
                <w:sz w:val="20"/>
                <w:szCs w:val="20"/>
              </w:rPr>
              <w:t>RAQUIS</w:t>
            </w:r>
          </w:p>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B21300">
              <w:rPr>
                <w:rFonts w:ascii="Arial" w:hAnsi="Arial" w:cs="Arial"/>
                <w:b/>
                <w:color w:val="000000"/>
                <w:sz w:val="20"/>
                <w:szCs w:val="20"/>
              </w:rPr>
              <w:t>DORSOLUMBAR</w:t>
            </w:r>
          </w:p>
        </w:tc>
        <w:tc>
          <w:tcPr>
            <w:tcW w:w="1185" w:type="dxa"/>
            <w:vMerge w:val="restart"/>
          </w:tcPr>
          <w:p w:rsidR="00295C37"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295C37"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295C37"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B21300">
              <w:rPr>
                <w:rFonts w:ascii="Arial" w:hAnsi="Arial" w:cs="Arial"/>
                <w:color w:val="000000"/>
                <w:sz w:val="20"/>
                <w:szCs w:val="20"/>
              </w:rPr>
              <w:t>Flexión</w:t>
            </w:r>
          </w:p>
        </w:tc>
      </w:tr>
      <w:tr w:rsidR="00295C37" w:rsidRPr="00B21300" w:rsidTr="00D37F7B">
        <w:trPr>
          <w:cnfStyle w:val="000000100000" w:firstRow="0" w:lastRow="0" w:firstColumn="0" w:lastColumn="0" w:oddVBand="0" w:evenVBand="0" w:oddHBand="1" w:evenHBand="0" w:firstRowFirstColumn="0" w:firstRowLastColumn="0" w:lastRowFirstColumn="0" w:lastRowLastColumn="0"/>
          <w:trHeight w:val="447"/>
          <w:jc w:val="center"/>
        </w:trPr>
        <w:tc>
          <w:tcPr>
            <w:cnfStyle w:val="001000000000" w:firstRow="0" w:lastRow="0" w:firstColumn="1" w:lastColumn="0" w:oddVBand="0" w:evenVBand="0" w:oddHBand="0" w:evenHBand="0" w:firstRowFirstColumn="0" w:firstRowLastColumn="0" w:lastRowFirstColumn="0" w:lastRowLastColumn="0"/>
            <w:tcW w:w="339" w:type="dxa"/>
          </w:tcPr>
          <w:p w:rsidR="00295C37" w:rsidRPr="00DF1874" w:rsidRDefault="00295C37" w:rsidP="00D37F7B">
            <w:pPr>
              <w:autoSpaceDE w:val="0"/>
              <w:autoSpaceDN w:val="0"/>
              <w:adjustRightInd w:val="0"/>
              <w:rPr>
                <w:rFonts w:ascii="Arial" w:hAnsi="Arial" w:cs="Arial"/>
                <w:b w:val="0"/>
                <w:color w:val="000000"/>
                <w:sz w:val="20"/>
                <w:szCs w:val="20"/>
              </w:rPr>
            </w:pPr>
          </w:p>
        </w:tc>
        <w:tc>
          <w:tcPr>
            <w:tcW w:w="341"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1"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1"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1"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0"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0"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0"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0"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0"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0"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0"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0"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0"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1"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1"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1"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341" w:type="dxa"/>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816" w:type="dxa"/>
            <w:vMerge/>
          </w:tcPr>
          <w:p w:rsidR="00295C37" w:rsidRPr="00B21300"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185" w:type="dxa"/>
            <w:vMerge/>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295C37" w:rsidRPr="00B21300" w:rsidTr="00D37F7B">
        <w:trPr>
          <w:cnfStyle w:val="000000010000" w:firstRow="0" w:lastRow="0" w:firstColumn="0" w:lastColumn="0" w:oddVBand="0" w:evenVBand="0" w:oddHBand="0" w:evenHBand="1"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339" w:type="dxa"/>
          </w:tcPr>
          <w:p w:rsidR="00295C37" w:rsidRPr="00B21300" w:rsidRDefault="00295C37" w:rsidP="00D37F7B">
            <w:pPr>
              <w:autoSpaceDE w:val="0"/>
              <w:autoSpaceDN w:val="0"/>
              <w:adjustRightInd w:val="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816" w:type="dxa"/>
            <w:vMerge/>
          </w:tcPr>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tc>
        <w:tc>
          <w:tcPr>
            <w:tcW w:w="1185"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B21300">
              <w:rPr>
                <w:rFonts w:ascii="Arial" w:hAnsi="Arial" w:cs="Arial"/>
                <w:color w:val="000000"/>
                <w:sz w:val="20"/>
                <w:szCs w:val="20"/>
              </w:rPr>
              <w:t>Extensión</w:t>
            </w:r>
          </w:p>
        </w:tc>
      </w:tr>
      <w:tr w:rsidR="00295C37" w:rsidRPr="00B21300" w:rsidTr="00D37F7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339" w:type="dxa"/>
          </w:tcPr>
          <w:p w:rsidR="00295C37" w:rsidRPr="00B21300" w:rsidRDefault="00295C37" w:rsidP="00D37F7B">
            <w:pPr>
              <w:autoSpaceDE w:val="0"/>
              <w:autoSpaceDN w:val="0"/>
              <w:adjustRightInd w:val="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816" w:type="dxa"/>
            <w:vMerge/>
          </w:tcPr>
          <w:p w:rsidR="00295C37" w:rsidRPr="00B21300"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185" w:type="dxa"/>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B21300">
              <w:rPr>
                <w:rFonts w:ascii="Arial" w:hAnsi="Arial" w:cs="Arial"/>
                <w:color w:val="000000"/>
                <w:sz w:val="20"/>
                <w:szCs w:val="20"/>
              </w:rPr>
              <w:t>Rot. derecha</w:t>
            </w:r>
          </w:p>
        </w:tc>
      </w:tr>
      <w:tr w:rsidR="00295C37" w:rsidRPr="00B21300" w:rsidTr="00D37F7B">
        <w:trPr>
          <w:cnfStyle w:val="000000010000" w:firstRow="0" w:lastRow="0" w:firstColumn="0" w:lastColumn="0" w:oddVBand="0" w:evenVBand="0" w:oddHBand="0" w:evenHBand="1"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339" w:type="dxa"/>
          </w:tcPr>
          <w:p w:rsidR="00295C37" w:rsidRPr="00B21300" w:rsidRDefault="00295C37" w:rsidP="00D37F7B">
            <w:pPr>
              <w:autoSpaceDE w:val="0"/>
              <w:autoSpaceDN w:val="0"/>
              <w:adjustRightInd w:val="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0"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41"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816" w:type="dxa"/>
            <w:vMerge/>
          </w:tcPr>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tc>
        <w:tc>
          <w:tcPr>
            <w:tcW w:w="1185" w:type="dxa"/>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B21300">
              <w:rPr>
                <w:rFonts w:ascii="Arial" w:hAnsi="Arial" w:cs="Arial"/>
                <w:color w:val="000000"/>
                <w:sz w:val="20"/>
                <w:szCs w:val="20"/>
              </w:rPr>
              <w:t>Rot. izquierda</w:t>
            </w:r>
          </w:p>
        </w:tc>
      </w:tr>
      <w:tr w:rsidR="00295C37" w:rsidRPr="00B21300" w:rsidTr="00D37F7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9128" w:type="dxa"/>
            <w:gridSpan w:val="20"/>
          </w:tcPr>
          <w:p w:rsidR="00295C37" w:rsidRDefault="00295C37" w:rsidP="00D37F7B">
            <w:pPr>
              <w:autoSpaceDE w:val="0"/>
              <w:autoSpaceDN w:val="0"/>
              <w:adjustRightInd w:val="0"/>
              <w:rPr>
                <w:rFonts w:ascii="Arial" w:hAnsi="Arial" w:cs="Arial"/>
                <w:color w:val="000000"/>
                <w:sz w:val="20"/>
                <w:szCs w:val="20"/>
              </w:rPr>
            </w:pPr>
          </w:p>
          <w:p w:rsidR="00295C37" w:rsidRPr="00E818C5" w:rsidRDefault="00295C37" w:rsidP="00D37F7B">
            <w:pPr>
              <w:autoSpaceDE w:val="0"/>
              <w:autoSpaceDN w:val="0"/>
              <w:adjustRightInd w:val="0"/>
              <w:rPr>
                <w:rFonts w:ascii="Arial" w:hAnsi="Arial" w:cs="Arial"/>
                <w:color w:val="D99594" w:themeColor="accent2" w:themeTint="99"/>
                <w:sz w:val="18"/>
                <w:szCs w:val="20"/>
              </w:rPr>
            </w:pPr>
            <w:r w:rsidRPr="00E818C5">
              <w:rPr>
                <w:rFonts w:ascii="Arial" w:hAnsi="Arial" w:cs="Arial"/>
                <w:color w:val="000000"/>
                <w:sz w:val="18"/>
                <w:szCs w:val="20"/>
              </w:rPr>
              <w:t>Observaciones:</w:t>
            </w:r>
            <w:r>
              <w:rPr>
                <w:rFonts w:ascii="Arial" w:hAnsi="Arial" w:cs="Arial"/>
                <w:color w:val="000000"/>
                <w:sz w:val="18"/>
                <w:szCs w:val="20"/>
              </w:rPr>
              <w:t xml:space="preserve"> </w:t>
            </w:r>
            <w:r w:rsidRPr="00E818C5">
              <w:rPr>
                <w:rFonts w:ascii="Arial" w:hAnsi="Arial" w:cs="Arial"/>
                <w:color w:val="D99594" w:themeColor="accent2" w:themeTint="99"/>
                <w:sz w:val="18"/>
                <w:szCs w:val="20"/>
              </w:rPr>
              <w:t>________________________________________________________________________</w:t>
            </w:r>
          </w:p>
          <w:p w:rsidR="00295C37" w:rsidRPr="00E818C5" w:rsidRDefault="00295C37" w:rsidP="00D37F7B">
            <w:pPr>
              <w:autoSpaceDE w:val="0"/>
              <w:autoSpaceDN w:val="0"/>
              <w:adjustRightInd w:val="0"/>
              <w:rPr>
                <w:rFonts w:ascii="Arial" w:hAnsi="Arial" w:cs="Arial"/>
                <w:color w:val="D99594" w:themeColor="accent2" w:themeTint="99"/>
                <w:sz w:val="18"/>
                <w:szCs w:val="20"/>
              </w:rPr>
            </w:pPr>
            <w:r w:rsidRPr="00E818C5">
              <w:rPr>
                <w:rFonts w:ascii="Arial" w:hAnsi="Arial" w:cs="Arial"/>
                <w:color w:val="D99594" w:themeColor="accent2" w:themeTint="99"/>
                <w:sz w:val="18"/>
                <w:szCs w:val="20"/>
              </w:rPr>
              <w:t xml:space="preserve">                            ________________________________________________________________________</w:t>
            </w:r>
          </w:p>
          <w:p w:rsidR="00295C37" w:rsidRPr="00B21300" w:rsidRDefault="00295C37" w:rsidP="00D37F7B">
            <w:pPr>
              <w:autoSpaceDE w:val="0"/>
              <w:autoSpaceDN w:val="0"/>
              <w:adjustRightInd w:val="0"/>
              <w:rPr>
                <w:rFonts w:ascii="Arial" w:hAnsi="Arial" w:cs="Arial"/>
                <w:color w:val="000000"/>
                <w:sz w:val="20"/>
                <w:szCs w:val="20"/>
              </w:rPr>
            </w:pPr>
          </w:p>
        </w:tc>
      </w:tr>
    </w:tbl>
    <w:p w:rsidR="00295C37" w:rsidRDefault="00295C37" w:rsidP="00295C37">
      <w:pPr>
        <w:autoSpaceDE w:val="0"/>
        <w:autoSpaceDN w:val="0"/>
        <w:adjustRightInd w:val="0"/>
        <w:rPr>
          <w:b/>
          <w:iCs/>
          <w:szCs w:val="20"/>
        </w:rPr>
      </w:pPr>
      <w:r w:rsidRPr="00295C37">
        <w:rPr>
          <w:rFonts w:ascii="Arial" w:hAnsi="Arial" w:cs="Arial"/>
          <w:b/>
          <w:szCs w:val="20"/>
        </w:rPr>
        <w:t xml:space="preserve">                              </w:t>
      </w:r>
      <w:r w:rsidRPr="00295C37">
        <w:rPr>
          <w:b/>
          <w:szCs w:val="20"/>
        </w:rPr>
        <w:t xml:space="preserve">Daniells. </w:t>
      </w:r>
      <w:r w:rsidRPr="00295C37">
        <w:rPr>
          <w:b/>
          <w:iCs/>
          <w:szCs w:val="20"/>
        </w:rPr>
        <w:t>Pruebas Funcionales Musculares, 3ra Edición.</w:t>
      </w:r>
    </w:p>
    <w:p w:rsidR="00485AC2" w:rsidRDefault="00485AC2" w:rsidP="00295C37">
      <w:pPr>
        <w:autoSpaceDE w:val="0"/>
        <w:autoSpaceDN w:val="0"/>
        <w:adjustRightInd w:val="0"/>
        <w:rPr>
          <w:b/>
          <w:iCs/>
          <w:szCs w:val="20"/>
        </w:rPr>
        <w:sectPr w:rsidR="00485AC2" w:rsidSect="00692ED8">
          <w:footerReference w:type="default" r:id="rId249"/>
          <w:pgSz w:w="15840" w:h="12240" w:orient="landscape"/>
          <w:pgMar w:top="2268" w:right="1418" w:bottom="1418" w:left="2268" w:header="720" w:footer="720" w:gutter="0"/>
          <w:cols w:space="720"/>
          <w:docGrid w:linePitch="360"/>
        </w:sectPr>
      </w:pPr>
    </w:p>
    <w:tbl>
      <w:tblPr>
        <w:tblStyle w:val="Cuadrculaclara-nfasis2"/>
        <w:tblW w:w="5000" w:type="pct"/>
        <w:jc w:val="center"/>
        <w:tblLayout w:type="fixed"/>
        <w:tblLook w:val="04A0" w:firstRow="1" w:lastRow="0" w:firstColumn="1" w:lastColumn="0" w:noHBand="0" w:noVBand="1"/>
      </w:tblPr>
      <w:tblGrid>
        <w:gridCol w:w="269"/>
        <w:gridCol w:w="269"/>
        <w:gridCol w:w="269"/>
        <w:gridCol w:w="269"/>
        <w:gridCol w:w="269"/>
        <w:gridCol w:w="274"/>
        <w:gridCol w:w="269"/>
        <w:gridCol w:w="269"/>
        <w:gridCol w:w="269"/>
        <w:gridCol w:w="269"/>
        <w:gridCol w:w="269"/>
        <w:gridCol w:w="275"/>
        <w:gridCol w:w="270"/>
        <w:gridCol w:w="270"/>
        <w:gridCol w:w="270"/>
        <w:gridCol w:w="270"/>
        <w:gridCol w:w="270"/>
        <w:gridCol w:w="238"/>
        <w:gridCol w:w="62"/>
        <w:gridCol w:w="658"/>
        <w:gridCol w:w="119"/>
        <w:gridCol w:w="52"/>
        <w:gridCol w:w="898"/>
        <w:gridCol w:w="158"/>
        <w:gridCol w:w="760"/>
        <w:gridCol w:w="270"/>
        <w:gridCol w:w="270"/>
        <w:gridCol w:w="270"/>
        <w:gridCol w:w="270"/>
        <w:gridCol w:w="270"/>
        <w:gridCol w:w="272"/>
        <w:gridCol w:w="270"/>
        <w:gridCol w:w="270"/>
        <w:gridCol w:w="270"/>
        <w:gridCol w:w="270"/>
        <w:gridCol w:w="270"/>
        <w:gridCol w:w="272"/>
        <w:gridCol w:w="270"/>
        <w:gridCol w:w="270"/>
        <w:gridCol w:w="270"/>
        <w:gridCol w:w="270"/>
        <w:gridCol w:w="270"/>
        <w:gridCol w:w="242"/>
      </w:tblGrid>
      <w:tr w:rsidR="00295C37" w:rsidRPr="00B21300" w:rsidTr="00D37F7B">
        <w:trPr>
          <w:cnfStyle w:val="100000000000" w:firstRow="1" w:lastRow="0" w:firstColumn="0" w:lastColumn="0" w:oddVBand="0" w:evenVBand="0" w:oddHBand="0"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5000" w:type="pct"/>
            <w:gridSpan w:val="43"/>
          </w:tcPr>
          <w:p w:rsidR="00295C37" w:rsidRDefault="00295C37" w:rsidP="00D37F7B">
            <w:pPr>
              <w:autoSpaceDE w:val="0"/>
              <w:autoSpaceDN w:val="0"/>
              <w:adjustRightInd w:val="0"/>
              <w:jc w:val="center"/>
              <w:rPr>
                <w:rFonts w:ascii="Arial" w:hAnsi="Arial" w:cs="Arial"/>
                <w:color w:val="000000"/>
                <w:szCs w:val="20"/>
              </w:rPr>
            </w:pPr>
            <w:r>
              <w:rPr>
                <w:rFonts w:ascii="Arial" w:hAnsi="Arial" w:cs="Arial"/>
                <w:color w:val="000000"/>
                <w:szCs w:val="20"/>
              </w:rPr>
              <w:lastRenderedPageBreak/>
              <w:t xml:space="preserve">9.- </w:t>
            </w:r>
            <w:r w:rsidRPr="00A10E68">
              <w:rPr>
                <w:rFonts w:ascii="Arial" w:hAnsi="Arial" w:cs="Arial"/>
                <w:color w:val="000000"/>
                <w:szCs w:val="20"/>
              </w:rPr>
              <w:t>CUADRO DE VA</w:t>
            </w:r>
            <w:r>
              <w:rPr>
                <w:rFonts w:ascii="Arial" w:hAnsi="Arial" w:cs="Arial"/>
                <w:color w:val="000000"/>
                <w:szCs w:val="20"/>
              </w:rPr>
              <w:t xml:space="preserve">LORACIÓN FUNCIONAL MUSCULAR </w:t>
            </w:r>
            <w:r w:rsidRPr="00A10E68">
              <w:rPr>
                <w:rFonts w:ascii="Arial" w:hAnsi="Arial" w:cs="Arial"/>
                <w:color w:val="000000"/>
                <w:szCs w:val="20"/>
              </w:rPr>
              <w:t xml:space="preserve"> </w:t>
            </w:r>
          </w:p>
          <w:p w:rsidR="00295C37" w:rsidRPr="00B21300" w:rsidRDefault="00295C37" w:rsidP="00D37F7B">
            <w:pPr>
              <w:autoSpaceDE w:val="0"/>
              <w:autoSpaceDN w:val="0"/>
              <w:adjustRightInd w:val="0"/>
              <w:jc w:val="center"/>
              <w:rPr>
                <w:rFonts w:ascii="Arial" w:hAnsi="Arial" w:cs="Arial"/>
                <w:color w:val="000000"/>
                <w:sz w:val="20"/>
                <w:szCs w:val="20"/>
              </w:rPr>
            </w:pPr>
            <w:r w:rsidRPr="00A10E68">
              <w:rPr>
                <w:rFonts w:ascii="Arial" w:hAnsi="Arial" w:cs="Arial"/>
                <w:color w:val="000000"/>
                <w:szCs w:val="20"/>
              </w:rPr>
              <w:t>MIEMBRO INFERIOR</w:t>
            </w:r>
          </w:p>
        </w:tc>
      </w:tr>
      <w:tr w:rsidR="00295C37" w:rsidRPr="00B21300" w:rsidTr="004562B0">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654" w:type="pct"/>
            <w:gridSpan w:val="6"/>
          </w:tcPr>
          <w:p w:rsidR="00295C37" w:rsidRPr="00B21300" w:rsidRDefault="00295C37" w:rsidP="00D37F7B">
            <w:pPr>
              <w:autoSpaceDE w:val="0"/>
              <w:autoSpaceDN w:val="0"/>
              <w:adjustRightInd w:val="0"/>
              <w:rPr>
                <w:rFonts w:ascii="Arial" w:hAnsi="Arial" w:cs="Arial"/>
                <w:color w:val="000000"/>
                <w:sz w:val="20"/>
                <w:szCs w:val="20"/>
              </w:rPr>
            </w:pPr>
          </w:p>
          <w:p w:rsidR="00295C37" w:rsidRDefault="00295C37" w:rsidP="00D37F7B">
            <w:pPr>
              <w:autoSpaceDE w:val="0"/>
              <w:autoSpaceDN w:val="0"/>
              <w:adjustRightInd w:val="0"/>
              <w:rPr>
                <w:rFonts w:ascii="Arial" w:hAnsi="Arial" w:cs="Arial"/>
                <w:color w:val="000000"/>
                <w:sz w:val="20"/>
                <w:szCs w:val="20"/>
              </w:rPr>
            </w:pPr>
          </w:p>
          <w:p w:rsidR="00295C37" w:rsidRPr="00B21300" w:rsidRDefault="00295C37" w:rsidP="00D37F7B">
            <w:pPr>
              <w:autoSpaceDE w:val="0"/>
              <w:autoSpaceDN w:val="0"/>
              <w:adjustRightInd w:val="0"/>
              <w:rPr>
                <w:rFonts w:ascii="Arial" w:hAnsi="Arial" w:cs="Arial"/>
                <w:color w:val="000000"/>
                <w:sz w:val="20"/>
                <w:szCs w:val="20"/>
              </w:rPr>
            </w:pPr>
          </w:p>
        </w:tc>
        <w:tc>
          <w:tcPr>
            <w:tcW w:w="654" w:type="pct"/>
            <w:gridSpan w:val="6"/>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641" w:type="pct"/>
            <w:gridSpan w:val="6"/>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291" w:type="pct"/>
            <w:gridSpan w:val="2"/>
          </w:tcPr>
          <w:p w:rsidR="00295C37" w:rsidRPr="00207E83"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207E83">
              <w:rPr>
                <w:rFonts w:ascii="Arial" w:hAnsi="Arial" w:cs="Arial"/>
                <w:b/>
                <w:color w:val="000000"/>
                <w:sz w:val="20"/>
                <w:szCs w:val="20"/>
              </w:rPr>
              <w:t>Fecha</w:t>
            </w:r>
          </w:p>
        </w:tc>
        <w:tc>
          <w:tcPr>
            <w:tcW w:w="432" w:type="pct"/>
            <w:gridSpan w:val="3"/>
          </w:tcPr>
          <w:p w:rsidR="00295C37" w:rsidRPr="00E538A3"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20"/>
              </w:rPr>
            </w:pPr>
            <w:r w:rsidRPr="00E538A3">
              <w:rPr>
                <w:rFonts w:ascii="Arial" w:hAnsi="Arial" w:cs="Arial"/>
                <w:b/>
                <w:color w:val="000000"/>
                <w:sz w:val="18"/>
                <w:szCs w:val="20"/>
              </w:rPr>
              <w:t>Prueba</w:t>
            </w:r>
          </w:p>
          <w:p w:rsidR="00295C37" w:rsidRPr="00E538A3"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20"/>
              </w:rPr>
            </w:pPr>
            <w:r w:rsidRPr="00E538A3">
              <w:rPr>
                <w:rFonts w:ascii="Arial" w:hAnsi="Arial" w:cs="Arial"/>
                <w:b/>
                <w:color w:val="000000"/>
                <w:sz w:val="18"/>
                <w:szCs w:val="20"/>
              </w:rPr>
              <w:t>Funcional</w:t>
            </w:r>
          </w:p>
          <w:p w:rsidR="00295C37" w:rsidRPr="00207E83"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E538A3">
              <w:rPr>
                <w:rFonts w:ascii="Arial" w:hAnsi="Arial" w:cs="Arial"/>
                <w:b/>
                <w:color w:val="000000"/>
                <w:sz w:val="18"/>
                <w:szCs w:val="20"/>
              </w:rPr>
              <w:t>Muscular</w:t>
            </w:r>
          </w:p>
        </w:tc>
        <w:tc>
          <w:tcPr>
            <w:tcW w:w="371" w:type="pct"/>
            <w:gridSpan w:val="2"/>
          </w:tcPr>
          <w:p w:rsidR="00295C37" w:rsidRPr="00207E83"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207E83">
              <w:rPr>
                <w:rFonts w:ascii="Arial" w:hAnsi="Arial" w:cs="Arial"/>
                <w:b/>
                <w:color w:val="000000"/>
                <w:sz w:val="20"/>
                <w:szCs w:val="20"/>
              </w:rPr>
              <w:t>Fecha</w:t>
            </w:r>
          </w:p>
        </w:tc>
        <w:tc>
          <w:tcPr>
            <w:tcW w:w="655" w:type="pct"/>
            <w:gridSpan w:val="6"/>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655" w:type="pct"/>
            <w:gridSpan w:val="6"/>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647" w:type="pct"/>
            <w:gridSpan w:val="6"/>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295C37" w:rsidRPr="00B21300" w:rsidTr="004562B0">
        <w:trPr>
          <w:cnfStyle w:val="000000010000" w:firstRow="0" w:lastRow="0" w:firstColumn="0" w:lastColumn="0" w:oddVBand="0" w:evenVBand="0" w:oddHBand="0" w:evenHBand="1"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109" w:type="pct"/>
          </w:tcPr>
          <w:p w:rsidR="00295C37" w:rsidRPr="00DF1874" w:rsidRDefault="00295C37" w:rsidP="00D37F7B">
            <w:pPr>
              <w:autoSpaceDE w:val="0"/>
              <w:autoSpaceDN w:val="0"/>
              <w:adjustRightInd w:val="0"/>
              <w:rPr>
                <w:rFonts w:ascii="Arial" w:hAnsi="Arial" w:cs="Arial"/>
                <w:color w:val="000000"/>
                <w:sz w:val="20"/>
                <w:szCs w:val="20"/>
              </w:rPr>
            </w:pPr>
            <w:r>
              <w:rPr>
                <w:rFonts w:ascii="Arial" w:hAnsi="Arial" w:cs="Arial"/>
                <w:color w:val="000000"/>
                <w:sz w:val="20"/>
                <w:szCs w:val="20"/>
              </w:rPr>
              <w:t>0</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DF1874">
              <w:rPr>
                <w:rFonts w:ascii="Arial" w:hAnsi="Arial" w:cs="Arial"/>
                <w:color w:val="000000"/>
                <w:sz w:val="20"/>
                <w:szCs w:val="20"/>
              </w:rPr>
              <w:t>1</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2</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3</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4</w:t>
            </w:r>
          </w:p>
        </w:tc>
        <w:tc>
          <w:tcPr>
            <w:tcW w:w="111"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5</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Pr>
                <w:rFonts w:ascii="Arial" w:hAnsi="Arial" w:cs="Arial"/>
                <w:b/>
                <w:color w:val="000000"/>
                <w:sz w:val="20"/>
                <w:szCs w:val="20"/>
              </w:rPr>
              <w:t>0</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1</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2</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3</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4</w:t>
            </w:r>
          </w:p>
        </w:tc>
        <w:tc>
          <w:tcPr>
            <w:tcW w:w="111"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5</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Pr>
                <w:rFonts w:ascii="Arial" w:hAnsi="Arial" w:cs="Arial"/>
                <w:b/>
                <w:color w:val="000000"/>
                <w:sz w:val="20"/>
                <w:szCs w:val="20"/>
              </w:rPr>
              <w:t>0</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1</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2</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3</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4</w:t>
            </w:r>
          </w:p>
        </w:tc>
        <w:tc>
          <w:tcPr>
            <w:tcW w:w="95"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5</w:t>
            </w:r>
          </w:p>
        </w:tc>
        <w:tc>
          <w:tcPr>
            <w:tcW w:w="291" w:type="pct"/>
            <w:gridSpan w:val="2"/>
            <w:vMerge w:val="restart"/>
            <w:textDirection w:val="btLr"/>
          </w:tcPr>
          <w:p w:rsidR="00295C37" w:rsidRPr="00B43260" w:rsidRDefault="00295C37" w:rsidP="00D37F7B">
            <w:pPr>
              <w:autoSpaceDE w:val="0"/>
              <w:autoSpaceDN w:val="0"/>
              <w:adjustRightInd w:val="0"/>
              <w:ind w:left="113" w:right="113"/>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295C37" w:rsidRPr="00B43260" w:rsidRDefault="00295C37" w:rsidP="00D37F7B">
            <w:pPr>
              <w:autoSpaceDE w:val="0"/>
              <w:autoSpaceDN w:val="0"/>
              <w:adjustRightInd w:val="0"/>
              <w:ind w:left="113" w:right="113"/>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B43260">
              <w:rPr>
                <w:rFonts w:ascii="Arial" w:hAnsi="Arial" w:cs="Arial"/>
                <w:b/>
                <w:color w:val="000000"/>
                <w:szCs w:val="20"/>
              </w:rPr>
              <w:t>CADERA IZQ</w:t>
            </w:r>
          </w:p>
        </w:tc>
        <w:tc>
          <w:tcPr>
            <w:tcW w:w="432" w:type="pct"/>
            <w:gridSpan w:val="3"/>
            <w:vMerge w:val="restart"/>
          </w:tcPr>
          <w:p w:rsidR="00295C37" w:rsidRPr="00B4756F"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Cs w:val="20"/>
              </w:rPr>
            </w:pPr>
          </w:p>
          <w:p w:rsidR="00295C37" w:rsidRPr="00B4756F"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Cs w:val="20"/>
              </w:rPr>
            </w:pPr>
            <w:r w:rsidRPr="00295C37">
              <w:rPr>
                <w:rFonts w:ascii="Arial" w:hAnsi="Arial" w:cs="Arial"/>
                <w:color w:val="000000"/>
                <w:sz w:val="18"/>
                <w:szCs w:val="20"/>
              </w:rPr>
              <w:t>Elevación</w:t>
            </w:r>
          </w:p>
        </w:tc>
        <w:tc>
          <w:tcPr>
            <w:tcW w:w="371" w:type="pct"/>
            <w:gridSpan w:val="2"/>
            <w:vMerge w:val="restart"/>
            <w:textDirection w:val="btLr"/>
          </w:tcPr>
          <w:p w:rsidR="00295C37" w:rsidRDefault="00295C37" w:rsidP="00D37F7B">
            <w:pPr>
              <w:autoSpaceDE w:val="0"/>
              <w:autoSpaceDN w:val="0"/>
              <w:adjustRightInd w:val="0"/>
              <w:ind w:left="113" w:right="113"/>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295C37" w:rsidRPr="00B21300" w:rsidRDefault="00295C37" w:rsidP="00D37F7B">
            <w:pPr>
              <w:autoSpaceDE w:val="0"/>
              <w:autoSpaceDN w:val="0"/>
              <w:adjustRightInd w:val="0"/>
              <w:ind w:left="113" w:right="113"/>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B43260">
              <w:rPr>
                <w:rFonts w:ascii="Arial" w:hAnsi="Arial" w:cs="Arial"/>
                <w:b/>
                <w:color w:val="000000"/>
                <w:szCs w:val="20"/>
              </w:rPr>
              <w:t>CADERA  DER</w:t>
            </w:r>
            <w:r>
              <w:rPr>
                <w:rFonts w:ascii="Arial" w:hAnsi="Arial" w:cs="Arial"/>
                <w:b/>
                <w:color w:val="000000"/>
                <w:szCs w:val="20"/>
              </w:rPr>
              <w:t>E</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Pr>
                <w:rFonts w:ascii="Arial" w:hAnsi="Arial" w:cs="Arial"/>
                <w:b/>
                <w:color w:val="000000"/>
                <w:sz w:val="20"/>
                <w:szCs w:val="20"/>
              </w:rPr>
              <w:t>0</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1</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2</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3</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4</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5</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Pr>
                <w:rFonts w:ascii="Arial" w:hAnsi="Arial" w:cs="Arial"/>
                <w:b/>
                <w:color w:val="000000"/>
                <w:sz w:val="20"/>
                <w:szCs w:val="20"/>
              </w:rPr>
              <w:t>0</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1</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2</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3</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4</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5</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Pr>
                <w:rFonts w:ascii="Arial" w:hAnsi="Arial" w:cs="Arial"/>
                <w:b/>
                <w:color w:val="000000"/>
                <w:sz w:val="20"/>
                <w:szCs w:val="20"/>
              </w:rPr>
              <w:t>0</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1</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2</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3</w:t>
            </w:r>
          </w:p>
        </w:tc>
        <w:tc>
          <w:tcPr>
            <w:tcW w:w="109"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4</w:t>
            </w:r>
          </w:p>
        </w:tc>
        <w:tc>
          <w:tcPr>
            <w:tcW w:w="101" w:type="pct"/>
          </w:tcPr>
          <w:p w:rsidR="00295C37" w:rsidRPr="00DF1874"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DF1874">
              <w:rPr>
                <w:rFonts w:ascii="Arial" w:hAnsi="Arial" w:cs="Arial"/>
                <w:b/>
                <w:color w:val="000000"/>
                <w:sz w:val="20"/>
                <w:szCs w:val="20"/>
              </w:rPr>
              <w:t>5</w:t>
            </w:r>
          </w:p>
        </w:tc>
      </w:tr>
      <w:tr w:rsidR="00F117E2" w:rsidRPr="00B21300" w:rsidTr="004562B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09" w:type="pct"/>
          </w:tcPr>
          <w:p w:rsidR="00295C37" w:rsidRPr="00DF1874" w:rsidRDefault="00295C37" w:rsidP="00D37F7B">
            <w:pPr>
              <w:autoSpaceDE w:val="0"/>
              <w:autoSpaceDN w:val="0"/>
              <w:adjustRightInd w:val="0"/>
              <w:rPr>
                <w:rFonts w:ascii="Arial" w:hAnsi="Arial" w:cs="Arial"/>
                <w:b w:val="0"/>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11"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11"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95"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291" w:type="pct"/>
            <w:gridSpan w:val="2"/>
            <w:vMerge/>
          </w:tcPr>
          <w:p w:rsidR="00295C37" w:rsidRPr="00B43260"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432" w:type="pct"/>
            <w:gridSpan w:val="3"/>
            <w:vMerge/>
          </w:tcPr>
          <w:p w:rsidR="00295C37" w:rsidRPr="00B4756F"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0"/>
              </w:rPr>
            </w:pPr>
          </w:p>
        </w:tc>
        <w:tc>
          <w:tcPr>
            <w:tcW w:w="371" w:type="pct"/>
            <w:gridSpan w:val="2"/>
            <w:vMerge/>
          </w:tcPr>
          <w:p w:rsidR="00295C37" w:rsidRPr="00B21300"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9"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01" w:type="pct"/>
          </w:tcPr>
          <w:p w:rsidR="00295C37" w:rsidRPr="00DF1874"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r>
      <w:tr w:rsidR="00295C37" w:rsidRPr="00B21300" w:rsidTr="004562B0">
        <w:trPr>
          <w:cnfStyle w:val="000000010000" w:firstRow="0" w:lastRow="0" w:firstColumn="0" w:lastColumn="0" w:oddVBand="0" w:evenVBand="0" w:oddHBand="0" w:evenHBand="1"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09" w:type="pct"/>
          </w:tcPr>
          <w:p w:rsidR="00295C37" w:rsidRPr="00B21300" w:rsidRDefault="00295C37" w:rsidP="00D37F7B">
            <w:pPr>
              <w:autoSpaceDE w:val="0"/>
              <w:autoSpaceDN w:val="0"/>
              <w:adjustRightInd w:val="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95"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291" w:type="pct"/>
            <w:gridSpan w:val="2"/>
            <w:vMerge/>
          </w:tcPr>
          <w:p w:rsidR="00295C37" w:rsidRPr="00B4326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tc>
        <w:tc>
          <w:tcPr>
            <w:tcW w:w="432" w:type="pct"/>
            <w:gridSpan w:val="3"/>
          </w:tcPr>
          <w:p w:rsidR="00295C37" w:rsidRPr="00295C37"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20"/>
              </w:rPr>
            </w:pPr>
            <w:r w:rsidRPr="00295C37">
              <w:rPr>
                <w:rFonts w:ascii="Arial" w:hAnsi="Arial" w:cs="Arial"/>
                <w:color w:val="000000"/>
                <w:sz w:val="18"/>
                <w:szCs w:val="20"/>
              </w:rPr>
              <w:t>Flexión</w:t>
            </w:r>
          </w:p>
        </w:tc>
        <w:tc>
          <w:tcPr>
            <w:tcW w:w="371" w:type="pct"/>
            <w:gridSpan w:val="2"/>
            <w:vMerge/>
          </w:tcPr>
          <w:p w:rsidR="00295C37" w:rsidRPr="00295C37"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1"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r>
      <w:tr w:rsidR="00F117E2" w:rsidRPr="00B21300" w:rsidTr="004562B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09" w:type="pct"/>
          </w:tcPr>
          <w:p w:rsidR="00295C37" w:rsidRPr="00B21300" w:rsidRDefault="00295C37" w:rsidP="00D37F7B">
            <w:pPr>
              <w:autoSpaceDE w:val="0"/>
              <w:autoSpaceDN w:val="0"/>
              <w:adjustRightInd w:val="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95"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291" w:type="pct"/>
            <w:gridSpan w:val="2"/>
            <w:vMerge/>
          </w:tcPr>
          <w:p w:rsidR="00295C37" w:rsidRPr="00B43260"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432" w:type="pct"/>
            <w:gridSpan w:val="3"/>
          </w:tcPr>
          <w:p w:rsidR="00295C37" w:rsidRPr="00295C37"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20"/>
              </w:rPr>
            </w:pPr>
            <w:r w:rsidRPr="00295C37">
              <w:rPr>
                <w:rFonts w:ascii="Arial" w:hAnsi="Arial" w:cs="Arial"/>
                <w:color w:val="000000"/>
                <w:sz w:val="18"/>
                <w:szCs w:val="20"/>
              </w:rPr>
              <w:t>Extensión</w:t>
            </w:r>
          </w:p>
        </w:tc>
        <w:tc>
          <w:tcPr>
            <w:tcW w:w="371" w:type="pct"/>
            <w:gridSpan w:val="2"/>
            <w:vMerge/>
          </w:tcPr>
          <w:p w:rsidR="00295C37" w:rsidRPr="00295C37"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1"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295C37" w:rsidRPr="00B21300" w:rsidTr="004562B0">
        <w:trPr>
          <w:cnfStyle w:val="000000010000" w:firstRow="0" w:lastRow="0" w:firstColumn="0" w:lastColumn="0" w:oddVBand="0" w:evenVBand="0" w:oddHBand="0" w:evenHBand="1"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09" w:type="pct"/>
          </w:tcPr>
          <w:p w:rsidR="00295C37" w:rsidRPr="00B21300" w:rsidRDefault="00295C37" w:rsidP="00D37F7B">
            <w:pPr>
              <w:autoSpaceDE w:val="0"/>
              <w:autoSpaceDN w:val="0"/>
              <w:adjustRightInd w:val="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95"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291" w:type="pct"/>
            <w:gridSpan w:val="2"/>
            <w:vMerge/>
          </w:tcPr>
          <w:p w:rsidR="00295C37" w:rsidRPr="00B4326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tc>
        <w:tc>
          <w:tcPr>
            <w:tcW w:w="432" w:type="pct"/>
            <w:gridSpan w:val="3"/>
          </w:tcPr>
          <w:p w:rsidR="00295C37" w:rsidRPr="00295C37"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20"/>
              </w:rPr>
            </w:pPr>
            <w:r w:rsidRPr="00295C37">
              <w:rPr>
                <w:rFonts w:ascii="Arial" w:hAnsi="Arial" w:cs="Arial"/>
                <w:color w:val="000000"/>
                <w:sz w:val="18"/>
                <w:szCs w:val="20"/>
              </w:rPr>
              <w:t>Rot. interna</w:t>
            </w:r>
          </w:p>
        </w:tc>
        <w:tc>
          <w:tcPr>
            <w:tcW w:w="371" w:type="pct"/>
            <w:gridSpan w:val="2"/>
            <w:vMerge/>
          </w:tcPr>
          <w:p w:rsidR="00295C37" w:rsidRPr="00295C37"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1"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r>
      <w:tr w:rsidR="00F117E2" w:rsidRPr="00B21300" w:rsidTr="004562B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09" w:type="pct"/>
          </w:tcPr>
          <w:p w:rsidR="00295C37" w:rsidRPr="00B21300" w:rsidRDefault="00295C37" w:rsidP="00D37F7B">
            <w:pPr>
              <w:autoSpaceDE w:val="0"/>
              <w:autoSpaceDN w:val="0"/>
              <w:adjustRightInd w:val="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95"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291" w:type="pct"/>
            <w:gridSpan w:val="2"/>
            <w:vMerge/>
          </w:tcPr>
          <w:p w:rsidR="00295C37" w:rsidRPr="00B43260"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432" w:type="pct"/>
            <w:gridSpan w:val="3"/>
          </w:tcPr>
          <w:p w:rsidR="00295C37" w:rsidRPr="00295C37"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20"/>
              </w:rPr>
            </w:pPr>
            <w:r w:rsidRPr="00295C37">
              <w:rPr>
                <w:rFonts w:ascii="Arial" w:hAnsi="Arial" w:cs="Arial"/>
                <w:color w:val="000000"/>
                <w:sz w:val="18"/>
                <w:szCs w:val="20"/>
              </w:rPr>
              <w:t>Rot. externa</w:t>
            </w:r>
          </w:p>
        </w:tc>
        <w:tc>
          <w:tcPr>
            <w:tcW w:w="371" w:type="pct"/>
            <w:gridSpan w:val="2"/>
            <w:vMerge/>
          </w:tcPr>
          <w:p w:rsidR="00295C37" w:rsidRPr="00295C37"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1"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295C37" w:rsidRPr="00B21300" w:rsidTr="00295C37">
        <w:trPr>
          <w:cnfStyle w:val="000000010000" w:firstRow="0" w:lastRow="0" w:firstColumn="0" w:lastColumn="0" w:oddVBand="0" w:evenVBand="0" w:oddHBand="0" w:evenHBand="1"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09" w:type="pct"/>
            <w:tcBorders>
              <w:right w:val="nil"/>
            </w:tcBorders>
          </w:tcPr>
          <w:p w:rsidR="00295C37" w:rsidRPr="00B21300" w:rsidRDefault="00295C37" w:rsidP="00D37F7B">
            <w:pPr>
              <w:autoSpaceDE w:val="0"/>
              <w:autoSpaceDN w:val="0"/>
              <w:adjustRightInd w:val="0"/>
              <w:jc w:val="center"/>
              <w:rPr>
                <w:rFonts w:ascii="Arial" w:hAnsi="Arial" w:cs="Arial"/>
                <w:color w:val="000000"/>
                <w:sz w:val="20"/>
                <w:szCs w:val="20"/>
              </w:rPr>
            </w:pPr>
          </w:p>
        </w:tc>
        <w:tc>
          <w:tcPr>
            <w:tcW w:w="109" w:type="pct"/>
            <w:tcBorders>
              <w:left w:val="nil"/>
              <w:right w:val="nil"/>
            </w:tcBorders>
          </w:tcPr>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Borders>
              <w:left w:val="nil"/>
              <w:right w:val="nil"/>
            </w:tcBorders>
          </w:tcPr>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Borders>
              <w:left w:val="nil"/>
              <w:right w:val="nil"/>
            </w:tcBorders>
          </w:tcPr>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Borders>
              <w:left w:val="nil"/>
              <w:right w:val="nil"/>
            </w:tcBorders>
          </w:tcPr>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11" w:type="pct"/>
            <w:tcBorders>
              <w:left w:val="nil"/>
              <w:right w:val="nil"/>
            </w:tcBorders>
          </w:tcPr>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4346" w:type="pct"/>
            <w:gridSpan w:val="37"/>
            <w:tcBorders>
              <w:left w:val="nil"/>
              <w:right w:val="nil"/>
            </w:tcBorders>
          </w:tcPr>
          <w:p w:rsidR="00295C37" w:rsidRPr="00295C37"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20"/>
              </w:rPr>
            </w:pPr>
          </w:p>
        </w:tc>
      </w:tr>
      <w:tr w:rsidR="00F117E2" w:rsidRPr="00B21300" w:rsidTr="004562B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09" w:type="pct"/>
          </w:tcPr>
          <w:p w:rsidR="00295C37" w:rsidRPr="00B21300" w:rsidRDefault="00295C37" w:rsidP="00D37F7B">
            <w:pPr>
              <w:autoSpaceDE w:val="0"/>
              <w:autoSpaceDN w:val="0"/>
              <w:adjustRightInd w:val="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95"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60" w:type="pct"/>
            <w:gridSpan w:val="4"/>
            <w:vMerge w:val="restart"/>
          </w:tcPr>
          <w:p w:rsidR="00295C37"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295C37" w:rsidRPr="00B43260"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Pr>
                <w:rFonts w:ascii="Arial" w:hAnsi="Arial" w:cs="Arial"/>
                <w:b/>
                <w:color w:val="000000"/>
                <w:sz w:val="20"/>
                <w:szCs w:val="20"/>
              </w:rPr>
              <w:t xml:space="preserve">ROD   </w:t>
            </w:r>
            <w:r w:rsidRPr="00B43260">
              <w:rPr>
                <w:rFonts w:ascii="Arial" w:hAnsi="Arial" w:cs="Arial"/>
                <w:b/>
                <w:color w:val="000000"/>
                <w:sz w:val="20"/>
                <w:szCs w:val="20"/>
              </w:rPr>
              <w:t xml:space="preserve">  IZQ</w:t>
            </w:r>
          </w:p>
        </w:tc>
        <w:tc>
          <w:tcPr>
            <w:tcW w:w="427" w:type="pct"/>
            <w:gridSpan w:val="2"/>
          </w:tcPr>
          <w:p w:rsidR="00295C37" w:rsidRPr="00295C37"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20"/>
              </w:rPr>
            </w:pPr>
            <w:r w:rsidRPr="00295C37">
              <w:rPr>
                <w:rFonts w:ascii="Arial" w:hAnsi="Arial" w:cs="Arial"/>
                <w:color w:val="000000"/>
                <w:sz w:val="18"/>
                <w:szCs w:val="20"/>
              </w:rPr>
              <w:t>Flexión</w:t>
            </w:r>
          </w:p>
        </w:tc>
        <w:tc>
          <w:tcPr>
            <w:tcW w:w="307" w:type="pct"/>
            <w:vMerge w:val="restart"/>
          </w:tcPr>
          <w:p w:rsidR="00295C37"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295C37" w:rsidRPr="00B21300"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B21300">
              <w:rPr>
                <w:rFonts w:ascii="Arial" w:hAnsi="Arial" w:cs="Arial"/>
                <w:b/>
                <w:color w:val="000000"/>
                <w:sz w:val="20"/>
                <w:szCs w:val="20"/>
              </w:rPr>
              <w:t>ROD</w:t>
            </w:r>
            <w:r>
              <w:rPr>
                <w:rFonts w:ascii="Arial" w:hAnsi="Arial" w:cs="Arial"/>
                <w:b/>
                <w:color w:val="000000"/>
                <w:sz w:val="20"/>
                <w:szCs w:val="20"/>
              </w:rPr>
              <w:t xml:space="preserve"> DER</w:t>
            </w: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1"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295C37" w:rsidRPr="00B21300" w:rsidTr="004562B0">
        <w:trPr>
          <w:cnfStyle w:val="000000010000" w:firstRow="0" w:lastRow="0" w:firstColumn="0" w:lastColumn="0" w:oddVBand="0" w:evenVBand="0" w:oddHBand="0" w:evenHBand="1"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09" w:type="pct"/>
          </w:tcPr>
          <w:p w:rsidR="00295C37" w:rsidRPr="00B21300" w:rsidRDefault="00295C37" w:rsidP="00D37F7B">
            <w:pPr>
              <w:autoSpaceDE w:val="0"/>
              <w:autoSpaceDN w:val="0"/>
              <w:adjustRightInd w:val="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95"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60" w:type="pct"/>
            <w:gridSpan w:val="4"/>
            <w:vMerge/>
          </w:tcPr>
          <w:p w:rsidR="00295C37" w:rsidRPr="00B4326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tc>
        <w:tc>
          <w:tcPr>
            <w:tcW w:w="427" w:type="pct"/>
            <w:gridSpan w:val="2"/>
          </w:tcPr>
          <w:p w:rsidR="00295C37" w:rsidRPr="00295C37"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20"/>
              </w:rPr>
            </w:pPr>
            <w:r w:rsidRPr="00295C37">
              <w:rPr>
                <w:rFonts w:ascii="Arial" w:hAnsi="Arial" w:cs="Arial"/>
                <w:color w:val="000000"/>
                <w:sz w:val="18"/>
                <w:szCs w:val="20"/>
              </w:rPr>
              <w:t>Extensión</w:t>
            </w:r>
          </w:p>
        </w:tc>
        <w:tc>
          <w:tcPr>
            <w:tcW w:w="307" w:type="pct"/>
            <w:vMerge/>
          </w:tcPr>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1"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r>
      <w:tr w:rsidR="00295C37" w:rsidRPr="00B21300" w:rsidTr="00295C37">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09" w:type="pct"/>
            <w:tcBorders>
              <w:right w:val="nil"/>
            </w:tcBorders>
          </w:tcPr>
          <w:p w:rsidR="00295C37" w:rsidRPr="00B21300" w:rsidRDefault="00295C37" w:rsidP="00D37F7B">
            <w:pPr>
              <w:autoSpaceDE w:val="0"/>
              <w:autoSpaceDN w:val="0"/>
              <w:adjustRightInd w:val="0"/>
              <w:jc w:val="center"/>
              <w:rPr>
                <w:rFonts w:ascii="Arial" w:hAnsi="Arial" w:cs="Arial"/>
                <w:color w:val="000000"/>
                <w:sz w:val="20"/>
                <w:szCs w:val="20"/>
              </w:rPr>
            </w:pPr>
          </w:p>
        </w:tc>
        <w:tc>
          <w:tcPr>
            <w:tcW w:w="109" w:type="pct"/>
            <w:tcBorders>
              <w:left w:val="nil"/>
              <w:right w:val="nil"/>
            </w:tcBorders>
          </w:tcPr>
          <w:p w:rsidR="00295C37" w:rsidRPr="00B21300"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Borders>
              <w:left w:val="nil"/>
              <w:right w:val="nil"/>
            </w:tcBorders>
          </w:tcPr>
          <w:p w:rsidR="00295C37" w:rsidRPr="00B21300"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Borders>
              <w:left w:val="nil"/>
              <w:right w:val="nil"/>
            </w:tcBorders>
          </w:tcPr>
          <w:p w:rsidR="00295C37" w:rsidRPr="00B21300"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Borders>
              <w:left w:val="nil"/>
              <w:right w:val="nil"/>
            </w:tcBorders>
          </w:tcPr>
          <w:p w:rsidR="00295C37" w:rsidRPr="00B21300"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11" w:type="pct"/>
            <w:tcBorders>
              <w:left w:val="nil"/>
              <w:right w:val="nil"/>
            </w:tcBorders>
          </w:tcPr>
          <w:p w:rsidR="00295C37" w:rsidRPr="00B21300"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4346" w:type="pct"/>
            <w:gridSpan w:val="37"/>
            <w:tcBorders>
              <w:left w:val="nil"/>
              <w:right w:val="nil"/>
            </w:tcBorders>
          </w:tcPr>
          <w:p w:rsidR="00295C37" w:rsidRPr="00295C37" w:rsidRDefault="00295C37" w:rsidP="00D37F7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20"/>
              </w:rPr>
            </w:pPr>
          </w:p>
        </w:tc>
      </w:tr>
      <w:tr w:rsidR="00295C37" w:rsidRPr="00B21300" w:rsidTr="004562B0">
        <w:trPr>
          <w:cnfStyle w:val="000000010000" w:firstRow="0" w:lastRow="0" w:firstColumn="0" w:lastColumn="0" w:oddVBand="0" w:evenVBand="0" w:oddHBand="0" w:evenHBand="1"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09" w:type="pct"/>
          </w:tcPr>
          <w:p w:rsidR="00295C37" w:rsidRPr="00B21300" w:rsidRDefault="00295C37" w:rsidP="00D37F7B">
            <w:pPr>
              <w:autoSpaceDE w:val="0"/>
              <w:autoSpaceDN w:val="0"/>
              <w:adjustRightInd w:val="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21" w:type="pct"/>
            <w:gridSpan w:val="2"/>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314" w:type="pct"/>
            <w:gridSpan w:val="2"/>
            <w:vMerge w:val="restart"/>
          </w:tcPr>
          <w:p w:rsidR="00295C37" w:rsidRPr="00B4326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295C37"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Pr>
                <w:rFonts w:ascii="Arial" w:hAnsi="Arial" w:cs="Arial"/>
                <w:b/>
                <w:color w:val="000000"/>
                <w:sz w:val="20"/>
                <w:szCs w:val="20"/>
              </w:rPr>
              <w:t>TOB</w:t>
            </w:r>
          </w:p>
          <w:p w:rsidR="00295C37" w:rsidRPr="00B4326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B43260">
              <w:rPr>
                <w:rFonts w:ascii="Arial" w:hAnsi="Arial" w:cs="Arial"/>
                <w:b/>
                <w:color w:val="000000"/>
                <w:sz w:val="20"/>
                <w:szCs w:val="20"/>
              </w:rPr>
              <w:t xml:space="preserve"> IZQ</w:t>
            </w:r>
          </w:p>
        </w:tc>
        <w:tc>
          <w:tcPr>
            <w:tcW w:w="383" w:type="pct"/>
            <w:gridSpan w:val="2"/>
          </w:tcPr>
          <w:p w:rsidR="00295C37" w:rsidRPr="00295C37"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20"/>
              </w:rPr>
            </w:pPr>
            <w:r w:rsidRPr="00295C37">
              <w:rPr>
                <w:rFonts w:ascii="Arial" w:hAnsi="Arial" w:cs="Arial"/>
                <w:color w:val="000000"/>
                <w:sz w:val="18"/>
                <w:szCs w:val="20"/>
              </w:rPr>
              <w:t>Plantiflex</w:t>
            </w:r>
          </w:p>
        </w:tc>
        <w:tc>
          <w:tcPr>
            <w:tcW w:w="371" w:type="pct"/>
            <w:gridSpan w:val="2"/>
            <w:vMerge w:val="restart"/>
          </w:tcPr>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295C37" w:rsidRPr="00B21300" w:rsidRDefault="00295C37" w:rsidP="00D37F7B">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B21300">
              <w:rPr>
                <w:rFonts w:ascii="Arial" w:hAnsi="Arial" w:cs="Arial"/>
                <w:b/>
                <w:color w:val="000000"/>
                <w:sz w:val="20"/>
                <w:szCs w:val="20"/>
              </w:rPr>
              <w:t>TOB</w:t>
            </w:r>
            <w:r>
              <w:rPr>
                <w:rFonts w:ascii="Arial" w:hAnsi="Arial" w:cs="Arial"/>
                <w:b/>
                <w:color w:val="000000"/>
                <w:sz w:val="20"/>
                <w:szCs w:val="20"/>
              </w:rPr>
              <w:t xml:space="preserve"> DER</w:t>
            </w: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01" w:type="pct"/>
          </w:tcPr>
          <w:p w:rsidR="00295C37" w:rsidRPr="00B21300" w:rsidRDefault="00295C37" w:rsidP="00D37F7B">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r>
      <w:tr w:rsidR="00F117E2" w:rsidRPr="00B21300" w:rsidTr="004562B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09" w:type="pct"/>
          </w:tcPr>
          <w:p w:rsidR="00295C37" w:rsidRPr="00B21300" w:rsidRDefault="00295C37" w:rsidP="00D37F7B">
            <w:pPr>
              <w:autoSpaceDE w:val="0"/>
              <w:autoSpaceDN w:val="0"/>
              <w:adjustRightInd w:val="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11"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21" w:type="pct"/>
            <w:gridSpan w:val="2"/>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14" w:type="pct"/>
            <w:gridSpan w:val="2"/>
            <w:vMerge/>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383" w:type="pct"/>
            <w:gridSpan w:val="2"/>
          </w:tcPr>
          <w:p w:rsidR="00295C37" w:rsidRPr="00295C37"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20"/>
              </w:rPr>
            </w:pPr>
            <w:r w:rsidRPr="00295C37">
              <w:rPr>
                <w:rFonts w:ascii="Arial" w:hAnsi="Arial" w:cs="Arial"/>
                <w:color w:val="000000"/>
                <w:sz w:val="18"/>
                <w:szCs w:val="20"/>
              </w:rPr>
              <w:t>Dorsifle</w:t>
            </w:r>
            <w:r>
              <w:rPr>
                <w:rFonts w:ascii="Arial" w:hAnsi="Arial" w:cs="Arial"/>
                <w:color w:val="000000"/>
                <w:sz w:val="18"/>
                <w:szCs w:val="20"/>
              </w:rPr>
              <w:t>x</w:t>
            </w:r>
          </w:p>
        </w:tc>
        <w:tc>
          <w:tcPr>
            <w:tcW w:w="371" w:type="pct"/>
            <w:gridSpan w:val="2"/>
            <w:vMerge/>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9"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01" w:type="pct"/>
          </w:tcPr>
          <w:p w:rsidR="00295C37" w:rsidRPr="00B21300" w:rsidRDefault="00295C37" w:rsidP="00D37F7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295C37" w:rsidRPr="00B21300" w:rsidTr="00D37F7B">
        <w:trPr>
          <w:cnfStyle w:val="000000010000" w:firstRow="0" w:lastRow="0" w:firstColumn="0" w:lastColumn="0" w:oddVBand="0" w:evenVBand="0" w:oddHBand="0" w:evenHBand="1"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5000" w:type="pct"/>
            <w:gridSpan w:val="43"/>
          </w:tcPr>
          <w:p w:rsidR="00295C37" w:rsidRDefault="00295C37" w:rsidP="00D37F7B">
            <w:pPr>
              <w:autoSpaceDE w:val="0"/>
              <w:autoSpaceDN w:val="0"/>
              <w:adjustRightInd w:val="0"/>
              <w:rPr>
                <w:rFonts w:ascii="Arial" w:hAnsi="Arial" w:cs="Arial"/>
                <w:color w:val="000000"/>
                <w:sz w:val="18"/>
                <w:szCs w:val="20"/>
              </w:rPr>
            </w:pPr>
          </w:p>
          <w:p w:rsidR="00295C37" w:rsidRPr="00A801BE" w:rsidRDefault="00295C37" w:rsidP="00D37F7B">
            <w:pPr>
              <w:autoSpaceDE w:val="0"/>
              <w:autoSpaceDN w:val="0"/>
              <w:adjustRightInd w:val="0"/>
              <w:rPr>
                <w:rFonts w:ascii="Arial" w:hAnsi="Arial" w:cs="Arial"/>
                <w:color w:val="D99594" w:themeColor="accent2" w:themeTint="99"/>
                <w:sz w:val="18"/>
                <w:szCs w:val="20"/>
              </w:rPr>
            </w:pPr>
            <w:r w:rsidRPr="00A801BE">
              <w:rPr>
                <w:rFonts w:ascii="Arial" w:hAnsi="Arial" w:cs="Arial"/>
                <w:color w:val="000000"/>
                <w:sz w:val="18"/>
                <w:szCs w:val="20"/>
              </w:rPr>
              <w:t>Observaciones</w:t>
            </w:r>
            <w:r>
              <w:rPr>
                <w:rFonts w:ascii="Arial" w:hAnsi="Arial" w:cs="Arial"/>
                <w:color w:val="000000"/>
                <w:sz w:val="18"/>
                <w:szCs w:val="20"/>
              </w:rPr>
              <w:t xml:space="preserve">: </w:t>
            </w:r>
            <w:r w:rsidRPr="00A801BE">
              <w:rPr>
                <w:rFonts w:ascii="Arial" w:hAnsi="Arial" w:cs="Arial"/>
                <w:color w:val="D99594" w:themeColor="accent2" w:themeTint="99"/>
                <w:sz w:val="18"/>
                <w:szCs w:val="20"/>
              </w:rPr>
              <w:t>_____________________________________________________________________________________________</w:t>
            </w:r>
            <w:r>
              <w:rPr>
                <w:rFonts w:ascii="Arial" w:hAnsi="Arial" w:cs="Arial"/>
                <w:color w:val="D99594" w:themeColor="accent2" w:themeTint="99"/>
                <w:sz w:val="18"/>
                <w:szCs w:val="20"/>
              </w:rPr>
              <w:t>____________________________</w:t>
            </w:r>
          </w:p>
          <w:p w:rsidR="00295C37" w:rsidRPr="00A801BE" w:rsidRDefault="00295C37" w:rsidP="00D37F7B">
            <w:pPr>
              <w:autoSpaceDE w:val="0"/>
              <w:autoSpaceDN w:val="0"/>
              <w:adjustRightInd w:val="0"/>
              <w:rPr>
                <w:rFonts w:ascii="Arial" w:hAnsi="Arial" w:cs="Arial"/>
                <w:color w:val="D99594" w:themeColor="accent2" w:themeTint="99"/>
                <w:sz w:val="18"/>
                <w:szCs w:val="20"/>
              </w:rPr>
            </w:pPr>
            <w:r>
              <w:rPr>
                <w:rFonts w:ascii="Arial" w:hAnsi="Arial" w:cs="Arial"/>
                <w:color w:val="D99594" w:themeColor="accent2" w:themeTint="99"/>
                <w:sz w:val="18"/>
                <w:szCs w:val="20"/>
              </w:rPr>
              <w:t xml:space="preserve">           </w:t>
            </w:r>
            <w:r w:rsidRPr="00A801BE">
              <w:rPr>
                <w:rFonts w:ascii="Arial" w:hAnsi="Arial" w:cs="Arial"/>
                <w:color w:val="D99594" w:themeColor="accent2" w:themeTint="99"/>
                <w:sz w:val="18"/>
                <w:szCs w:val="20"/>
              </w:rPr>
              <w:t xml:space="preserve">           ______________________________________________________________________________________________________</w:t>
            </w:r>
            <w:r>
              <w:rPr>
                <w:rFonts w:ascii="Arial" w:hAnsi="Arial" w:cs="Arial"/>
                <w:color w:val="D99594" w:themeColor="accent2" w:themeTint="99"/>
                <w:sz w:val="18"/>
                <w:szCs w:val="20"/>
              </w:rPr>
              <w:t>___________________</w:t>
            </w:r>
          </w:p>
          <w:p w:rsidR="00295C37" w:rsidRPr="00B21300" w:rsidRDefault="00295C37" w:rsidP="00D37F7B">
            <w:pPr>
              <w:autoSpaceDE w:val="0"/>
              <w:autoSpaceDN w:val="0"/>
              <w:adjustRightInd w:val="0"/>
              <w:rPr>
                <w:rFonts w:ascii="Arial" w:hAnsi="Arial" w:cs="Arial"/>
                <w:color w:val="000000"/>
                <w:sz w:val="20"/>
                <w:szCs w:val="20"/>
              </w:rPr>
            </w:pPr>
          </w:p>
        </w:tc>
      </w:tr>
    </w:tbl>
    <w:p w:rsidR="00295C37" w:rsidRPr="00295C37" w:rsidRDefault="00295C37" w:rsidP="00295C37">
      <w:pPr>
        <w:tabs>
          <w:tab w:val="left" w:pos="2643"/>
        </w:tabs>
        <w:spacing w:line="360" w:lineRule="auto"/>
        <w:rPr>
          <w:rFonts w:eastAsia="Calibri"/>
          <w:b/>
          <w:lang w:eastAsia="en-US"/>
        </w:rPr>
        <w:sectPr w:rsidR="00295C37" w:rsidRPr="00295C37" w:rsidSect="00692ED8">
          <w:pgSz w:w="15840" w:h="12240" w:orient="landscape"/>
          <w:pgMar w:top="2268" w:right="1418" w:bottom="1418" w:left="2268" w:header="720" w:footer="720" w:gutter="0"/>
          <w:cols w:space="720"/>
          <w:docGrid w:linePitch="360"/>
        </w:sectPr>
      </w:pPr>
      <w:r>
        <w:rPr>
          <w:szCs w:val="20"/>
        </w:rPr>
        <w:t xml:space="preserve">      </w:t>
      </w:r>
      <w:r w:rsidRPr="00295C37">
        <w:rPr>
          <w:b/>
          <w:szCs w:val="20"/>
        </w:rPr>
        <w:t xml:space="preserve">Daniells. </w:t>
      </w:r>
      <w:r w:rsidRPr="00295C37">
        <w:rPr>
          <w:b/>
          <w:iCs/>
          <w:szCs w:val="20"/>
        </w:rPr>
        <w:t>Pruebas Funcionales Musculares, 3ra Edición.</w:t>
      </w:r>
    </w:p>
    <w:tbl>
      <w:tblPr>
        <w:tblStyle w:val="Cuadrculaclara-nfasis2"/>
        <w:tblW w:w="0" w:type="auto"/>
        <w:jc w:val="center"/>
        <w:tblLook w:val="04A0" w:firstRow="1" w:lastRow="0" w:firstColumn="1" w:lastColumn="0" w:noHBand="0" w:noVBand="1"/>
      </w:tblPr>
      <w:tblGrid>
        <w:gridCol w:w="1447"/>
        <w:gridCol w:w="1778"/>
        <w:gridCol w:w="1347"/>
        <w:gridCol w:w="1884"/>
        <w:gridCol w:w="1569"/>
      </w:tblGrid>
      <w:tr w:rsidR="005777C9" w:rsidRPr="00B81E78" w:rsidTr="00D37F7B">
        <w:trPr>
          <w:cnfStyle w:val="100000000000" w:firstRow="1" w:lastRow="0" w:firstColumn="0" w:lastColumn="0" w:oddVBand="0" w:evenVBand="0" w:oddHBand="0" w:evenHBand="0" w:firstRowFirstColumn="0" w:firstRowLastColumn="0" w:lastRowFirstColumn="0" w:lastRowLastColumn="0"/>
          <w:trHeight w:val="524"/>
          <w:jc w:val="center"/>
        </w:trPr>
        <w:tc>
          <w:tcPr>
            <w:cnfStyle w:val="001000000000" w:firstRow="0" w:lastRow="0" w:firstColumn="1" w:lastColumn="0" w:oddVBand="0" w:evenVBand="0" w:oddHBand="0" w:evenHBand="0" w:firstRowFirstColumn="0" w:firstRowLastColumn="0" w:lastRowFirstColumn="0" w:lastRowLastColumn="0"/>
            <w:tcW w:w="7632" w:type="dxa"/>
            <w:gridSpan w:val="5"/>
          </w:tcPr>
          <w:p w:rsidR="005777C9" w:rsidRDefault="005777C9" w:rsidP="00D37F7B">
            <w:pPr>
              <w:jc w:val="center"/>
              <w:rPr>
                <w:rFonts w:ascii="Arial" w:hAnsi="Arial" w:cs="Arial"/>
                <w:b w:val="0"/>
              </w:rPr>
            </w:pPr>
          </w:p>
          <w:p w:rsidR="005777C9" w:rsidRDefault="005777C9" w:rsidP="00D37F7B">
            <w:pPr>
              <w:jc w:val="center"/>
              <w:rPr>
                <w:rFonts w:ascii="Arial" w:hAnsi="Arial" w:cs="Arial"/>
              </w:rPr>
            </w:pPr>
            <w:r>
              <w:rPr>
                <w:rFonts w:ascii="Arial" w:hAnsi="Arial" w:cs="Arial"/>
              </w:rPr>
              <w:t xml:space="preserve">10.- </w:t>
            </w:r>
            <w:r w:rsidRPr="00B81E78">
              <w:rPr>
                <w:rFonts w:ascii="Arial" w:hAnsi="Arial" w:cs="Arial"/>
              </w:rPr>
              <w:t>ESCALA VERBAL DEL DOLOR</w:t>
            </w:r>
            <w:r>
              <w:rPr>
                <w:rFonts w:ascii="Arial" w:hAnsi="Arial" w:cs="Arial"/>
              </w:rPr>
              <w:t xml:space="preserve"> (VRS)</w:t>
            </w:r>
          </w:p>
          <w:p w:rsidR="005777C9" w:rsidRPr="00B81E78" w:rsidRDefault="005777C9" w:rsidP="00D37F7B">
            <w:pPr>
              <w:jc w:val="center"/>
              <w:rPr>
                <w:rFonts w:ascii="Arial" w:hAnsi="Arial" w:cs="Arial"/>
              </w:rPr>
            </w:pPr>
          </w:p>
        </w:tc>
      </w:tr>
      <w:tr w:rsidR="005777C9" w:rsidRPr="00B81E78" w:rsidTr="00D37F7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393" w:type="dxa"/>
          </w:tcPr>
          <w:p w:rsidR="005777C9" w:rsidRPr="00B81E78" w:rsidRDefault="005777C9" w:rsidP="00D37F7B">
            <w:pPr>
              <w:jc w:val="center"/>
              <w:rPr>
                <w:rFonts w:ascii="Arial" w:hAnsi="Arial" w:cs="Arial"/>
                <w:sz w:val="20"/>
                <w:szCs w:val="20"/>
              </w:rPr>
            </w:pPr>
            <w:r w:rsidRPr="00B81E78">
              <w:rPr>
                <w:rFonts w:ascii="Arial" w:hAnsi="Arial" w:cs="Arial"/>
                <w:sz w:val="20"/>
                <w:szCs w:val="20"/>
              </w:rPr>
              <w:t>Fecha</w:t>
            </w:r>
          </w:p>
        </w:tc>
        <w:tc>
          <w:tcPr>
            <w:tcW w:w="1650" w:type="dxa"/>
          </w:tcPr>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Ausencia de dolor</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344"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leve</w:t>
            </w:r>
          </w:p>
        </w:tc>
        <w:tc>
          <w:tcPr>
            <w:tcW w:w="1733"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moderado</w:t>
            </w:r>
          </w:p>
        </w:tc>
        <w:tc>
          <w:tcPr>
            <w:tcW w:w="1512"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intenso</w:t>
            </w:r>
          </w:p>
        </w:tc>
      </w:tr>
      <w:tr w:rsidR="005777C9" w:rsidRPr="00B81E78" w:rsidTr="00D37F7B">
        <w:trPr>
          <w:cnfStyle w:val="000000010000" w:firstRow="0" w:lastRow="0" w:firstColumn="0" w:lastColumn="0" w:oddVBand="0" w:evenVBand="0" w:oddHBand="0" w:evenHBand="1"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393" w:type="dxa"/>
          </w:tcPr>
          <w:p w:rsidR="005777C9" w:rsidRPr="00B81E78" w:rsidRDefault="005777C9" w:rsidP="00D37F7B">
            <w:pPr>
              <w:rPr>
                <w:rFonts w:ascii="Arial" w:hAnsi="Arial" w:cs="Arial"/>
                <w:b w:val="0"/>
                <w:sz w:val="20"/>
                <w:szCs w:val="20"/>
              </w:rPr>
            </w:pPr>
          </w:p>
        </w:tc>
        <w:tc>
          <w:tcPr>
            <w:tcW w:w="1650"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344"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33"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512"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5777C9" w:rsidRPr="00B81E78" w:rsidTr="00D37F7B">
        <w:trPr>
          <w:cnfStyle w:val="000000100000" w:firstRow="0" w:lastRow="0" w:firstColumn="0" w:lastColumn="0" w:oddVBand="0" w:evenVBand="0" w:oddHBand="1" w:evenHBand="0" w:firstRowFirstColumn="0" w:firstRowLastColumn="0" w:lastRowFirstColumn="0" w:lastRowLastColumn="0"/>
          <w:trHeight w:val="524"/>
          <w:jc w:val="center"/>
        </w:trPr>
        <w:tc>
          <w:tcPr>
            <w:cnfStyle w:val="001000000000" w:firstRow="0" w:lastRow="0" w:firstColumn="1" w:lastColumn="0" w:oddVBand="0" w:evenVBand="0" w:oddHBand="0" w:evenHBand="0" w:firstRowFirstColumn="0" w:firstRowLastColumn="0" w:lastRowFirstColumn="0" w:lastRowLastColumn="0"/>
            <w:tcW w:w="1393" w:type="dxa"/>
          </w:tcPr>
          <w:p w:rsidR="005777C9" w:rsidRPr="00B81E78" w:rsidRDefault="005777C9" w:rsidP="00D37F7B">
            <w:pPr>
              <w:jc w:val="center"/>
              <w:rPr>
                <w:rFonts w:ascii="Arial" w:hAnsi="Arial" w:cs="Arial"/>
                <w:b w:val="0"/>
                <w:sz w:val="20"/>
                <w:szCs w:val="20"/>
              </w:rPr>
            </w:pPr>
            <w:r w:rsidRPr="00B81E78">
              <w:rPr>
                <w:rFonts w:ascii="Arial" w:hAnsi="Arial" w:cs="Arial"/>
                <w:sz w:val="20"/>
                <w:szCs w:val="20"/>
              </w:rPr>
              <w:t>Fecha</w:t>
            </w:r>
          </w:p>
        </w:tc>
        <w:tc>
          <w:tcPr>
            <w:tcW w:w="1650" w:type="dxa"/>
          </w:tcPr>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Ausencia de dolor</w:t>
            </w:r>
          </w:p>
        </w:tc>
        <w:tc>
          <w:tcPr>
            <w:tcW w:w="1344"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leve</w:t>
            </w:r>
          </w:p>
        </w:tc>
        <w:tc>
          <w:tcPr>
            <w:tcW w:w="1733"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moderado</w:t>
            </w:r>
          </w:p>
        </w:tc>
        <w:tc>
          <w:tcPr>
            <w:tcW w:w="1512"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intenso</w:t>
            </w:r>
          </w:p>
        </w:tc>
      </w:tr>
      <w:tr w:rsidR="005777C9" w:rsidRPr="00B81E78" w:rsidTr="00D37F7B">
        <w:trPr>
          <w:cnfStyle w:val="000000010000" w:firstRow="0" w:lastRow="0" w:firstColumn="0" w:lastColumn="0" w:oddVBand="0" w:evenVBand="0" w:oddHBand="0" w:evenHBand="1"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93" w:type="dxa"/>
          </w:tcPr>
          <w:p w:rsidR="005777C9" w:rsidRPr="00B81E78" w:rsidRDefault="005777C9" w:rsidP="00D37F7B">
            <w:pPr>
              <w:rPr>
                <w:rFonts w:ascii="Arial" w:hAnsi="Arial" w:cs="Arial"/>
                <w:b w:val="0"/>
                <w:sz w:val="20"/>
                <w:szCs w:val="20"/>
              </w:rPr>
            </w:pPr>
          </w:p>
        </w:tc>
        <w:tc>
          <w:tcPr>
            <w:tcW w:w="1650"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344"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33"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512"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5777C9" w:rsidRPr="00B81E78" w:rsidTr="00D37F7B">
        <w:trPr>
          <w:cnfStyle w:val="000000100000" w:firstRow="0" w:lastRow="0" w:firstColumn="0" w:lastColumn="0" w:oddVBand="0" w:evenVBand="0" w:oddHBand="1" w:evenHBand="0" w:firstRowFirstColumn="0" w:firstRowLastColumn="0" w:lastRowFirstColumn="0" w:lastRowLastColumn="0"/>
          <w:trHeight w:val="524"/>
          <w:jc w:val="center"/>
        </w:trPr>
        <w:tc>
          <w:tcPr>
            <w:cnfStyle w:val="001000000000" w:firstRow="0" w:lastRow="0" w:firstColumn="1" w:lastColumn="0" w:oddVBand="0" w:evenVBand="0" w:oddHBand="0" w:evenHBand="0" w:firstRowFirstColumn="0" w:firstRowLastColumn="0" w:lastRowFirstColumn="0" w:lastRowLastColumn="0"/>
            <w:tcW w:w="1393" w:type="dxa"/>
          </w:tcPr>
          <w:p w:rsidR="005777C9" w:rsidRPr="00B81E78" w:rsidRDefault="005777C9" w:rsidP="00D37F7B">
            <w:pPr>
              <w:jc w:val="center"/>
              <w:rPr>
                <w:rFonts w:ascii="Arial" w:hAnsi="Arial" w:cs="Arial"/>
                <w:b w:val="0"/>
                <w:sz w:val="20"/>
                <w:szCs w:val="20"/>
              </w:rPr>
            </w:pPr>
            <w:r w:rsidRPr="00B81E78">
              <w:rPr>
                <w:rFonts w:ascii="Arial" w:hAnsi="Arial" w:cs="Arial"/>
                <w:sz w:val="20"/>
                <w:szCs w:val="20"/>
              </w:rPr>
              <w:t>Fecha</w:t>
            </w:r>
          </w:p>
        </w:tc>
        <w:tc>
          <w:tcPr>
            <w:tcW w:w="1650" w:type="dxa"/>
          </w:tcPr>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Ausencia de dolor</w:t>
            </w:r>
          </w:p>
        </w:tc>
        <w:tc>
          <w:tcPr>
            <w:tcW w:w="1344"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leve</w:t>
            </w:r>
          </w:p>
        </w:tc>
        <w:tc>
          <w:tcPr>
            <w:tcW w:w="1733"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moderado</w:t>
            </w:r>
          </w:p>
        </w:tc>
        <w:tc>
          <w:tcPr>
            <w:tcW w:w="1512"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intenso</w:t>
            </w:r>
          </w:p>
        </w:tc>
      </w:tr>
      <w:tr w:rsidR="005777C9" w:rsidRPr="00B81E78" w:rsidTr="00D37F7B">
        <w:trPr>
          <w:cnfStyle w:val="000000010000" w:firstRow="0" w:lastRow="0" w:firstColumn="0" w:lastColumn="0" w:oddVBand="0" w:evenVBand="0" w:oddHBand="0" w:evenHBand="1"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93" w:type="dxa"/>
          </w:tcPr>
          <w:p w:rsidR="005777C9" w:rsidRPr="00B81E78" w:rsidRDefault="005777C9" w:rsidP="00D37F7B">
            <w:pPr>
              <w:rPr>
                <w:rFonts w:ascii="Arial" w:hAnsi="Arial" w:cs="Arial"/>
                <w:b w:val="0"/>
                <w:sz w:val="20"/>
                <w:szCs w:val="20"/>
              </w:rPr>
            </w:pPr>
          </w:p>
        </w:tc>
        <w:tc>
          <w:tcPr>
            <w:tcW w:w="1650"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344"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33"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512"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5777C9" w:rsidRPr="00B81E78" w:rsidTr="00D37F7B">
        <w:trPr>
          <w:cnfStyle w:val="000000100000" w:firstRow="0" w:lastRow="0" w:firstColumn="0" w:lastColumn="0" w:oddVBand="0" w:evenVBand="0" w:oddHBand="1" w:evenHBand="0" w:firstRowFirstColumn="0" w:firstRowLastColumn="0" w:lastRowFirstColumn="0" w:lastRowLastColumn="0"/>
          <w:trHeight w:val="524"/>
          <w:jc w:val="center"/>
        </w:trPr>
        <w:tc>
          <w:tcPr>
            <w:cnfStyle w:val="001000000000" w:firstRow="0" w:lastRow="0" w:firstColumn="1" w:lastColumn="0" w:oddVBand="0" w:evenVBand="0" w:oddHBand="0" w:evenHBand="0" w:firstRowFirstColumn="0" w:firstRowLastColumn="0" w:lastRowFirstColumn="0" w:lastRowLastColumn="0"/>
            <w:tcW w:w="1393" w:type="dxa"/>
          </w:tcPr>
          <w:p w:rsidR="005777C9" w:rsidRPr="00B81E78" w:rsidRDefault="005777C9" w:rsidP="00D37F7B">
            <w:pPr>
              <w:jc w:val="center"/>
              <w:rPr>
                <w:rFonts w:ascii="Arial" w:hAnsi="Arial" w:cs="Arial"/>
                <w:b w:val="0"/>
                <w:sz w:val="20"/>
                <w:szCs w:val="20"/>
              </w:rPr>
            </w:pPr>
            <w:r w:rsidRPr="00B81E78">
              <w:rPr>
                <w:rFonts w:ascii="Arial" w:hAnsi="Arial" w:cs="Arial"/>
                <w:sz w:val="20"/>
                <w:szCs w:val="20"/>
              </w:rPr>
              <w:t>Fecha</w:t>
            </w:r>
          </w:p>
        </w:tc>
        <w:tc>
          <w:tcPr>
            <w:tcW w:w="1650" w:type="dxa"/>
          </w:tcPr>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Ausencia de dolor</w:t>
            </w:r>
          </w:p>
        </w:tc>
        <w:tc>
          <w:tcPr>
            <w:tcW w:w="1344"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leve</w:t>
            </w:r>
          </w:p>
        </w:tc>
        <w:tc>
          <w:tcPr>
            <w:tcW w:w="1733"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moderado</w:t>
            </w:r>
          </w:p>
        </w:tc>
        <w:tc>
          <w:tcPr>
            <w:tcW w:w="1512"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intenso</w:t>
            </w:r>
          </w:p>
        </w:tc>
      </w:tr>
      <w:tr w:rsidR="005777C9" w:rsidRPr="00B81E78" w:rsidTr="00D37F7B">
        <w:trPr>
          <w:cnfStyle w:val="000000010000" w:firstRow="0" w:lastRow="0" w:firstColumn="0" w:lastColumn="0" w:oddVBand="0" w:evenVBand="0" w:oddHBand="0" w:evenHBand="1"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93" w:type="dxa"/>
          </w:tcPr>
          <w:p w:rsidR="005777C9" w:rsidRPr="00B81E78" w:rsidRDefault="005777C9" w:rsidP="00D37F7B">
            <w:pPr>
              <w:rPr>
                <w:rFonts w:ascii="Arial" w:hAnsi="Arial" w:cs="Arial"/>
                <w:b w:val="0"/>
                <w:sz w:val="20"/>
                <w:szCs w:val="20"/>
              </w:rPr>
            </w:pPr>
          </w:p>
        </w:tc>
        <w:tc>
          <w:tcPr>
            <w:tcW w:w="1650"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344"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33"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512" w:type="dxa"/>
          </w:tcPr>
          <w:p w:rsidR="005777C9" w:rsidRPr="00B81E78" w:rsidRDefault="005777C9" w:rsidP="00D37F7B">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5777C9" w:rsidRPr="00B81E78" w:rsidTr="00D37F7B">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1393" w:type="dxa"/>
          </w:tcPr>
          <w:p w:rsidR="005777C9" w:rsidRPr="00B81E78" w:rsidRDefault="005777C9" w:rsidP="00D37F7B">
            <w:pPr>
              <w:jc w:val="center"/>
              <w:rPr>
                <w:rFonts w:ascii="Arial" w:hAnsi="Arial" w:cs="Arial"/>
                <w:b w:val="0"/>
                <w:sz w:val="20"/>
                <w:szCs w:val="20"/>
              </w:rPr>
            </w:pPr>
            <w:r w:rsidRPr="00B81E78">
              <w:rPr>
                <w:rFonts w:ascii="Arial" w:hAnsi="Arial" w:cs="Arial"/>
                <w:sz w:val="20"/>
                <w:szCs w:val="20"/>
              </w:rPr>
              <w:t>Fecha</w:t>
            </w:r>
          </w:p>
        </w:tc>
        <w:tc>
          <w:tcPr>
            <w:tcW w:w="1650" w:type="dxa"/>
          </w:tcPr>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Ausencia de dolor</w:t>
            </w:r>
          </w:p>
        </w:tc>
        <w:tc>
          <w:tcPr>
            <w:tcW w:w="1344"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leve</w:t>
            </w:r>
          </w:p>
        </w:tc>
        <w:tc>
          <w:tcPr>
            <w:tcW w:w="1733"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moderado</w:t>
            </w:r>
          </w:p>
        </w:tc>
        <w:tc>
          <w:tcPr>
            <w:tcW w:w="1512" w:type="dxa"/>
          </w:tcPr>
          <w:p w:rsidR="005777C9"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 xml:space="preserve">Dolor </w:t>
            </w:r>
          </w:p>
          <w:p w:rsidR="005777C9" w:rsidRPr="00B81E78" w:rsidRDefault="005777C9" w:rsidP="00D37F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81E78">
              <w:rPr>
                <w:rFonts w:ascii="Arial" w:hAnsi="Arial" w:cs="Arial"/>
                <w:sz w:val="20"/>
                <w:szCs w:val="20"/>
              </w:rPr>
              <w:t>intenso</w:t>
            </w:r>
          </w:p>
        </w:tc>
      </w:tr>
      <w:tr w:rsidR="005777C9" w:rsidRPr="00B81E78" w:rsidTr="00D37F7B">
        <w:trPr>
          <w:cnfStyle w:val="000000010000" w:firstRow="0" w:lastRow="0" w:firstColumn="0" w:lastColumn="0" w:oddVBand="0" w:evenVBand="0" w:oddHBand="0" w:evenHBand="1"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1393" w:type="dxa"/>
          </w:tcPr>
          <w:p w:rsidR="005777C9" w:rsidRPr="00B81E78" w:rsidRDefault="005777C9" w:rsidP="00D37F7B">
            <w:pPr>
              <w:jc w:val="center"/>
              <w:rPr>
                <w:rFonts w:ascii="Arial" w:hAnsi="Arial" w:cs="Arial"/>
                <w:sz w:val="20"/>
                <w:szCs w:val="20"/>
              </w:rPr>
            </w:pPr>
          </w:p>
        </w:tc>
        <w:tc>
          <w:tcPr>
            <w:tcW w:w="1650" w:type="dxa"/>
          </w:tcPr>
          <w:p w:rsidR="005777C9" w:rsidRPr="00B81E78" w:rsidRDefault="005777C9"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344" w:type="dxa"/>
          </w:tcPr>
          <w:p w:rsidR="005777C9" w:rsidRPr="00B81E78" w:rsidRDefault="005777C9"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33" w:type="dxa"/>
          </w:tcPr>
          <w:p w:rsidR="005777C9" w:rsidRPr="00B81E78" w:rsidRDefault="005777C9"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512" w:type="dxa"/>
          </w:tcPr>
          <w:p w:rsidR="005777C9" w:rsidRPr="00B81E78" w:rsidRDefault="005777C9" w:rsidP="00D37F7B">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5777C9" w:rsidRPr="00B81E78" w:rsidTr="00D37F7B">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7632" w:type="dxa"/>
            <w:gridSpan w:val="5"/>
          </w:tcPr>
          <w:p w:rsidR="005777C9" w:rsidRDefault="005777C9" w:rsidP="00D37F7B">
            <w:pPr>
              <w:jc w:val="center"/>
              <w:rPr>
                <w:rFonts w:ascii="Arial" w:hAnsi="Arial" w:cs="Arial"/>
                <w:sz w:val="20"/>
                <w:szCs w:val="20"/>
              </w:rPr>
            </w:pPr>
          </w:p>
          <w:p w:rsidR="005777C9" w:rsidRPr="00652927" w:rsidRDefault="005777C9" w:rsidP="00D37F7B">
            <w:pPr>
              <w:rPr>
                <w:rFonts w:ascii="Arial" w:hAnsi="Arial" w:cs="Arial"/>
                <w:color w:val="D99594" w:themeColor="accent2" w:themeTint="99"/>
                <w:sz w:val="18"/>
                <w:szCs w:val="20"/>
              </w:rPr>
            </w:pPr>
            <w:r w:rsidRPr="00652927">
              <w:rPr>
                <w:rFonts w:ascii="Arial" w:hAnsi="Arial" w:cs="Arial"/>
                <w:sz w:val="18"/>
                <w:szCs w:val="20"/>
              </w:rPr>
              <w:t>Observaciones:</w:t>
            </w:r>
            <w:r>
              <w:rPr>
                <w:rFonts w:ascii="Arial" w:hAnsi="Arial" w:cs="Arial"/>
                <w:sz w:val="18"/>
                <w:szCs w:val="20"/>
              </w:rPr>
              <w:t xml:space="preserve"> </w:t>
            </w:r>
            <w:r w:rsidRPr="00652927">
              <w:rPr>
                <w:rFonts w:ascii="Arial" w:hAnsi="Arial" w:cs="Arial"/>
                <w:color w:val="D99594" w:themeColor="accent2" w:themeTint="99"/>
                <w:sz w:val="18"/>
                <w:szCs w:val="20"/>
              </w:rPr>
              <w:t>______________________________________________________________________________</w:t>
            </w:r>
          </w:p>
          <w:p w:rsidR="005777C9" w:rsidRPr="00652927" w:rsidRDefault="005777C9" w:rsidP="00D37F7B">
            <w:pPr>
              <w:rPr>
                <w:rFonts w:ascii="Arial" w:hAnsi="Arial" w:cs="Arial"/>
                <w:color w:val="D99594" w:themeColor="accent2" w:themeTint="99"/>
                <w:sz w:val="18"/>
                <w:szCs w:val="20"/>
              </w:rPr>
            </w:pPr>
            <w:r w:rsidRPr="00652927">
              <w:rPr>
                <w:rFonts w:ascii="Arial" w:hAnsi="Arial" w:cs="Arial"/>
                <w:color w:val="D99594" w:themeColor="accent2" w:themeTint="99"/>
                <w:sz w:val="18"/>
                <w:szCs w:val="20"/>
              </w:rPr>
              <w:t xml:space="preserve">                            ______________________________________________________________________________</w:t>
            </w:r>
          </w:p>
          <w:p w:rsidR="005777C9" w:rsidRPr="00B81E78" w:rsidRDefault="005777C9" w:rsidP="00D37F7B">
            <w:pPr>
              <w:rPr>
                <w:rFonts w:ascii="Arial" w:hAnsi="Arial" w:cs="Arial"/>
                <w:sz w:val="20"/>
                <w:szCs w:val="20"/>
              </w:rPr>
            </w:pPr>
          </w:p>
        </w:tc>
      </w:tr>
    </w:tbl>
    <w:p w:rsidR="00171BDE" w:rsidRDefault="00171BDE" w:rsidP="00D57D5E">
      <w:pPr>
        <w:tabs>
          <w:tab w:val="left" w:pos="2643"/>
        </w:tabs>
        <w:spacing w:line="360" w:lineRule="auto"/>
        <w:jc w:val="both"/>
        <w:rPr>
          <w:rFonts w:eastAsia="Calibri"/>
          <w:lang w:eastAsia="en-US"/>
        </w:rPr>
      </w:pPr>
    </w:p>
    <w:p w:rsidR="00171BDE" w:rsidRDefault="00171BDE" w:rsidP="00D57D5E">
      <w:pPr>
        <w:tabs>
          <w:tab w:val="left" w:pos="2643"/>
        </w:tabs>
        <w:spacing w:line="360" w:lineRule="auto"/>
        <w:jc w:val="both"/>
        <w:rPr>
          <w:rFonts w:eastAsia="Calibri"/>
          <w:lang w:eastAsia="en-US"/>
        </w:rPr>
      </w:pPr>
    </w:p>
    <w:p w:rsidR="00171BDE" w:rsidRDefault="00171BDE" w:rsidP="00D57D5E">
      <w:pPr>
        <w:tabs>
          <w:tab w:val="left" w:pos="2643"/>
        </w:tabs>
        <w:spacing w:line="360" w:lineRule="auto"/>
        <w:jc w:val="both"/>
        <w:rPr>
          <w:rFonts w:eastAsia="Calibri"/>
          <w:lang w:eastAsia="en-US"/>
        </w:rPr>
      </w:pPr>
    </w:p>
    <w:p w:rsidR="00171BDE" w:rsidRDefault="00171BDE" w:rsidP="00D57D5E">
      <w:pPr>
        <w:tabs>
          <w:tab w:val="left" w:pos="2643"/>
        </w:tabs>
        <w:spacing w:line="360" w:lineRule="auto"/>
        <w:jc w:val="both"/>
        <w:rPr>
          <w:rFonts w:eastAsia="Calibri"/>
          <w:lang w:eastAsia="en-US"/>
        </w:rPr>
      </w:pPr>
    </w:p>
    <w:p w:rsidR="00171BDE" w:rsidRDefault="00171BDE" w:rsidP="00D57D5E">
      <w:pPr>
        <w:tabs>
          <w:tab w:val="left" w:pos="2643"/>
        </w:tabs>
        <w:spacing w:line="360" w:lineRule="auto"/>
        <w:jc w:val="both"/>
        <w:rPr>
          <w:rFonts w:eastAsia="Calibri"/>
          <w:lang w:eastAsia="en-US"/>
        </w:rPr>
      </w:pPr>
    </w:p>
    <w:p w:rsidR="00171BDE" w:rsidRDefault="00171BDE" w:rsidP="00D57D5E">
      <w:pPr>
        <w:tabs>
          <w:tab w:val="left" w:pos="2643"/>
        </w:tabs>
        <w:spacing w:line="360" w:lineRule="auto"/>
        <w:jc w:val="both"/>
        <w:rPr>
          <w:rFonts w:eastAsia="Calibri"/>
          <w:lang w:eastAsia="en-US"/>
        </w:rPr>
      </w:pPr>
    </w:p>
    <w:p w:rsidR="00171BDE" w:rsidRDefault="00171BDE" w:rsidP="00D57D5E">
      <w:pPr>
        <w:tabs>
          <w:tab w:val="left" w:pos="2643"/>
        </w:tabs>
        <w:spacing w:line="360" w:lineRule="auto"/>
        <w:jc w:val="both"/>
        <w:rPr>
          <w:rFonts w:eastAsia="Calibri"/>
          <w:lang w:eastAsia="en-US"/>
        </w:rPr>
      </w:pPr>
    </w:p>
    <w:p w:rsidR="00171BDE" w:rsidRDefault="00171BDE" w:rsidP="00D57D5E">
      <w:pPr>
        <w:tabs>
          <w:tab w:val="left" w:pos="2643"/>
        </w:tabs>
        <w:spacing w:line="360" w:lineRule="auto"/>
        <w:jc w:val="both"/>
        <w:rPr>
          <w:rFonts w:eastAsia="Calibri"/>
          <w:lang w:eastAsia="en-US"/>
        </w:rPr>
      </w:pPr>
    </w:p>
    <w:p w:rsidR="00171BDE" w:rsidRDefault="00171BDE" w:rsidP="00D57D5E">
      <w:pPr>
        <w:tabs>
          <w:tab w:val="left" w:pos="2643"/>
        </w:tabs>
        <w:spacing w:line="360" w:lineRule="auto"/>
        <w:jc w:val="both"/>
        <w:rPr>
          <w:rFonts w:eastAsia="Calibri"/>
          <w:lang w:eastAsia="en-US"/>
        </w:rPr>
      </w:pPr>
    </w:p>
    <w:p w:rsidR="00D37F7B" w:rsidRDefault="00D37F7B" w:rsidP="00D57D5E">
      <w:pPr>
        <w:tabs>
          <w:tab w:val="left" w:pos="2643"/>
        </w:tabs>
        <w:spacing w:line="360" w:lineRule="auto"/>
        <w:jc w:val="both"/>
        <w:rPr>
          <w:rFonts w:eastAsia="Calibri"/>
          <w:lang w:eastAsia="en-US"/>
        </w:rPr>
      </w:pPr>
    </w:p>
    <w:p w:rsidR="00D37F7B" w:rsidRDefault="00D37F7B" w:rsidP="00D57D5E">
      <w:pPr>
        <w:tabs>
          <w:tab w:val="left" w:pos="2643"/>
        </w:tabs>
        <w:spacing w:line="360" w:lineRule="auto"/>
        <w:jc w:val="both"/>
        <w:rPr>
          <w:rFonts w:eastAsia="Calibri"/>
          <w:lang w:eastAsia="en-US"/>
        </w:rPr>
      </w:pPr>
    </w:p>
    <w:p w:rsidR="00C93519" w:rsidRPr="00F7523A" w:rsidRDefault="00C93519" w:rsidP="00F7523A">
      <w:pPr>
        <w:pStyle w:val="Default"/>
        <w:spacing w:line="360" w:lineRule="auto"/>
        <w:jc w:val="both"/>
        <w:rPr>
          <w:rFonts w:ascii="Times New Roman" w:hAnsi="Times New Roman" w:cs="Times New Roman"/>
          <w:b/>
          <w:bCs/>
          <w:lang w:val="es-ES"/>
        </w:rPr>
      </w:pPr>
      <w:r w:rsidRPr="00F7523A">
        <w:rPr>
          <w:rFonts w:ascii="Times New Roman" w:hAnsi="Times New Roman" w:cs="Times New Roman"/>
          <w:b/>
          <w:bCs/>
          <w:lang w:val="es-ES"/>
        </w:rPr>
        <w:lastRenderedPageBreak/>
        <w:t>BIBLIOGRAF</w:t>
      </w:r>
      <w:r w:rsidR="00A25F8C">
        <w:rPr>
          <w:rFonts w:ascii="Times New Roman" w:hAnsi="Times New Roman" w:cs="Times New Roman"/>
          <w:b/>
          <w:bCs/>
          <w:lang w:val="es-ES"/>
        </w:rPr>
        <w:t>Í</w:t>
      </w:r>
      <w:r w:rsidRPr="00F7523A">
        <w:rPr>
          <w:rFonts w:ascii="Times New Roman" w:hAnsi="Times New Roman" w:cs="Times New Roman"/>
          <w:b/>
          <w:bCs/>
          <w:lang w:val="es-ES"/>
        </w:rPr>
        <w:t>A</w:t>
      </w:r>
    </w:p>
    <w:p w:rsidR="00FF3D47" w:rsidRPr="00F7523A" w:rsidRDefault="00FF3D47" w:rsidP="00F7523A">
      <w:pPr>
        <w:pStyle w:val="Default"/>
        <w:spacing w:line="360" w:lineRule="auto"/>
        <w:jc w:val="both"/>
        <w:rPr>
          <w:rFonts w:ascii="Times New Roman" w:hAnsi="Times New Roman" w:cs="Times New Roman"/>
          <w:b/>
          <w:bCs/>
          <w:lang w:val="es-ES"/>
        </w:rPr>
      </w:pPr>
    </w:p>
    <w:p w:rsidR="00A25F8C"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 xml:space="preserve">LOPEZ, R. (2003): Guía clínica para la atención del síndrome lumbar doloroso. </w:t>
      </w:r>
      <w:r w:rsidR="00A25F8C">
        <w:rPr>
          <w:rFonts w:ascii="Times New Roman" w:hAnsi="Times New Roman"/>
          <w:sz w:val="24"/>
        </w:rPr>
        <w:t>Rev</w:t>
      </w:r>
      <w:r w:rsidR="00A25F8C" w:rsidRPr="00A25F8C">
        <w:rPr>
          <w:rFonts w:ascii="Times New Roman" w:hAnsi="Times New Roman"/>
          <w:sz w:val="24"/>
        </w:rPr>
        <w:t xml:space="preserve"> </w:t>
      </w:r>
      <w:r w:rsidRPr="00A25F8C">
        <w:rPr>
          <w:rFonts w:ascii="Times New Roman" w:hAnsi="Times New Roman"/>
          <w:sz w:val="24"/>
        </w:rPr>
        <w:t>Med IMSS.</w:t>
      </w:r>
    </w:p>
    <w:p w:rsidR="00A25F8C"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GONZALEZ, G. (2007): Memoria estadística de Salud en el Trabajo.</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 xml:space="preserve">GAMALLO, C. (2003): Fisiopatología del dolor lumbar. Avances Reumatología </w:t>
      </w:r>
      <w:r w:rsidR="00A25F8C" w:rsidRPr="00A25F8C">
        <w:rPr>
          <w:rFonts w:ascii="Times New Roman" w:hAnsi="Times New Roman"/>
          <w:sz w:val="24"/>
        </w:rPr>
        <w:t xml:space="preserve"> </w:t>
      </w:r>
      <w:r w:rsidRPr="00A25F8C">
        <w:rPr>
          <w:rFonts w:ascii="Times New Roman" w:hAnsi="Times New Roman"/>
          <w:sz w:val="24"/>
        </w:rPr>
        <w:t>Salamanca.</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COSIALES, B. (2000): La lumbalgia en atención primaria: Guía de actuación.</w:t>
      </w:r>
    </w:p>
    <w:p w:rsidR="00F7523A" w:rsidRPr="00A25F8C" w:rsidRDefault="00F7523A" w:rsidP="00A25F8C">
      <w:pPr>
        <w:pStyle w:val="Prrafodelista"/>
        <w:numPr>
          <w:ilvl w:val="0"/>
          <w:numId w:val="23"/>
        </w:numPr>
        <w:spacing w:line="360" w:lineRule="auto"/>
        <w:jc w:val="both"/>
        <w:rPr>
          <w:rFonts w:ascii="Times New Roman" w:hAnsi="Times New Roman"/>
          <w:sz w:val="24"/>
          <w:lang w:val="en-US"/>
        </w:rPr>
      </w:pPr>
      <w:r w:rsidRPr="00A25F8C">
        <w:rPr>
          <w:rFonts w:ascii="Times New Roman" w:hAnsi="Times New Roman"/>
          <w:sz w:val="24"/>
          <w:lang w:val="en-US"/>
        </w:rPr>
        <w:t>BOOS, N. (2008): Spinal Disorders. Fundamentals of Diagnosis and Treatment.</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CAILLIET, R. (1971): Manual Moderno, Síndromes dolorosos. Dorso. México, México.</w:t>
      </w:r>
    </w:p>
    <w:p w:rsidR="00F7523A" w:rsidRPr="00A25F8C" w:rsidRDefault="00F7523A" w:rsidP="00A25F8C">
      <w:pPr>
        <w:pStyle w:val="Prrafodelista"/>
        <w:numPr>
          <w:ilvl w:val="0"/>
          <w:numId w:val="23"/>
        </w:numPr>
        <w:spacing w:line="360" w:lineRule="auto"/>
        <w:jc w:val="both"/>
        <w:rPr>
          <w:rFonts w:ascii="Times New Roman" w:hAnsi="Times New Roman"/>
          <w:sz w:val="24"/>
        </w:rPr>
      </w:pPr>
      <w:bookmarkStart w:id="16" w:name="_Ref312006228"/>
      <w:r w:rsidRPr="00A25F8C">
        <w:rPr>
          <w:rFonts w:ascii="Times New Roman" w:hAnsi="Times New Roman"/>
          <w:sz w:val="24"/>
        </w:rPr>
        <w:t>REDONDO, B. (2002): Isostretching, La Gimnasia de la Espalda, Edit. Paidotribo, Barcelona, España.</w:t>
      </w:r>
      <w:bookmarkEnd w:id="16"/>
      <w:r w:rsidRPr="00A25F8C">
        <w:rPr>
          <w:rFonts w:ascii="Times New Roman" w:hAnsi="Times New Roman"/>
          <w:sz w:val="24"/>
        </w:rPr>
        <w:t xml:space="preserve">  </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 xml:space="preserve">ROUVIERE, H. (2006): Anatomía Humana. Descriptiva, topográfica y funcional. Edit. Masson, Francia.  </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Autores Nacionales. (2008): Anatomía Humana. Generalidades. Edit. Panorama, Quito, Ecuador.</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TESTUT, L. (2007): Compendio de Anatomía descriptiva. Edit. Salvat Editores, Madrid, España.</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WILMORE, J. (2008): Fisiología de esfuerzo y del deporte. Edit. Paidotribo, Barcelona, España.</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SILVERTHORN, U. (2007): Fisiología Humana. Edit. Panamericana, Buenos Aires,  Argentina.</w:t>
      </w:r>
    </w:p>
    <w:p w:rsidR="00F7523A" w:rsidRPr="00A25F8C" w:rsidRDefault="00F7523A" w:rsidP="00A25F8C">
      <w:pPr>
        <w:pStyle w:val="Prrafodelista"/>
        <w:numPr>
          <w:ilvl w:val="0"/>
          <w:numId w:val="23"/>
        </w:numPr>
        <w:spacing w:line="360" w:lineRule="auto"/>
        <w:jc w:val="both"/>
        <w:rPr>
          <w:rFonts w:ascii="Times New Roman" w:hAnsi="Times New Roman"/>
          <w:bCs/>
          <w:sz w:val="24"/>
        </w:rPr>
      </w:pPr>
      <w:r w:rsidRPr="00A25F8C">
        <w:rPr>
          <w:rFonts w:ascii="Times New Roman" w:hAnsi="Times New Roman"/>
          <w:sz w:val="24"/>
        </w:rPr>
        <w:t xml:space="preserve">HIDALGO, E. (1993): </w:t>
      </w:r>
      <w:r w:rsidRPr="00A25F8C">
        <w:rPr>
          <w:rFonts w:ascii="Times New Roman" w:hAnsi="Times New Roman"/>
          <w:bCs/>
          <w:sz w:val="24"/>
        </w:rPr>
        <w:t>Técnicas de stretching para la kinesiología. La educación física y las artes del movimiento. Edit. Digital, Santiago de Chile, Chile.</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DONOSO, P. (2007): Kinesiología básica y Kinesiología aplicada. Edit. Edimec, Quito, Ecuador.</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KAPANDJI, A. (1980): Fisiología Articular. Tomo III: Tronco y Raquis. Edit. Masson, Barcelona, España.</w:t>
      </w:r>
    </w:p>
    <w:p w:rsidR="00A67396" w:rsidRDefault="00A67396" w:rsidP="00A25F8C">
      <w:pPr>
        <w:pStyle w:val="Prrafodelista"/>
        <w:numPr>
          <w:ilvl w:val="0"/>
          <w:numId w:val="23"/>
        </w:numPr>
        <w:spacing w:line="360" w:lineRule="auto"/>
        <w:jc w:val="both"/>
        <w:rPr>
          <w:rFonts w:ascii="Times New Roman" w:hAnsi="Times New Roman"/>
          <w:sz w:val="24"/>
        </w:rPr>
        <w:sectPr w:rsidR="00A67396" w:rsidSect="00692ED8">
          <w:footerReference w:type="default" r:id="rId250"/>
          <w:pgSz w:w="12240" w:h="15840"/>
          <w:pgMar w:top="2268" w:right="1418" w:bottom="1418" w:left="2268" w:header="720" w:footer="720" w:gutter="0"/>
          <w:cols w:space="720"/>
          <w:docGrid w:linePitch="360"/>
        </w:sectPr>
      </w:pP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lastRenderedPageBreak/>
        <w:t>NORDIN, M. (2004): Biomecánica Básica del Aparato Musculo esquelético. Edit. Mc. Graw Hill, Madrid, España.</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 xml:space="preserve">LA FRENEIRE, J. (1981): El Paciente con Lumbalgia. Edit. Masson, Barcelona, España. </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CHAIN, N. (2007): Manual de Alteraciones de la Columna Vertebral. Edit. Panamericana, España</w:t>
      </w:r>
      <w:r w:rsidR="00E13765">
        <w:rPr>
          <w:rFonts w:ascii="Times New Roman" w:hAnsi="Times New Roman"/>
          <w:sz w:val="24"/>
        </w:rPr>
        <w:t>.</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 xml:space="preserve">SALINAS, F. (1999): Rehabilitación en Dolor de Espalda. Edit. Ascofame. Antioquia, Colombia. </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 xml:space="preserve">CHAITOW, L. (2009): Lumbalgia Y Dolor Pélvico. Edit. Elsevier, Barcelona, España. </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 xml:space="preserve">ANDERSON, J. (2007): Dolor Lumbar. Enfoque del Diagnóstico y Tratamiento. Edit. Mc. Graw Hill, Madrid, España. </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BLUM, B. (1998):</w:t>
      </w:r>
      <w:r w:rsidRPr="00A25F8C">
        <w:rPr>
          <w:rFonts w:ascii="Times New Roman" w:hAnsi="Times New Roman"/>
          <w:bCs/>
          <w:sz w:val="24"/>
        </w:rPr>
        <w:t xml:space="preserve"> Los Estiramientos </w:t>
      </w:r>
      <w:r w:rsidRPr="00A25F8C">
        <w:rPr>
          <w:rFonts w:ascii="Times New Roman" w:hAnsi="Times New Roman"/>
          <w:sz w:val="24"/>
        </w:rPr>
        <w:t>Métodos Actuales de Stretching. Edit. Hispano Europea, Barcelona, España</w:t>
      </w:r>
      <w:r w:rsidR="00E13765">
        <w:rPr>
          <w:rFonts w:ascii="Times New Roman" w:hAnsi="Times New Roman"/>
          <w:sz w:val="24"/>
        </w:rPr>
        <w:t>.</w:t>
      </w:r>
    </w:p>
    <w:p w:rsidR="00F7523A" w:rsidRPr="00A25F8C" w:rsidRDefault="00F7523A" w:rsidP="00A25F8C">
      <w:pPr>
        <w:pStyle w:val="Prrafodelista"/>
        <w:numPr>
          <w:ilvl w:val="0"/>
          <w:numId w:val="23"/>
        </w:numPr>
        <w:spacing w:line="360" w:lineRule="auto"/>
        <w:jc w:val="both"/>
        <w:rPr>
          <w:rFonts w:ascii="Times New Roman" w:hAnsi="Times New Roman"/>
          <w:sz w:val="24"/>
        </w:rPr>
      </w:pPr>
      <w:r w:rsidRPr="00A25F8C">
        <w:rPr>
          <w:rFonts w:ascii="Times New Roman" w:hAnsi="Times New Roman"/>
          <w:sz w:val="24"/>
        </w:rPr>
        <w:t>ESNAULT, M. (1996): Estiramientos Analíticos en Fisioterapia Activa. Edit. Masson, Barcelona, España.</w:t>
      </w:r>
    </w:p>
    <w:p w:rsidR="00E172B8" w:rsidRDefault="00E172B8" w:rsidP="00C93519">
      <w:pPr>
        <w:pStyle w:val="Default"/>
        <w:spacing w:line="360" w:lineRule="auto"/>
        <w:rPr>
          <w:rFonts w:ascii="Calibri" w:eastAsia="Calibri" w:hAnsi="Calibri" w:cs="Times New Roman"/>
          <w:color w:val="auto"/>
          <w:sz w:val="22"/>
          <w:szCs w:val="22"/>
          <w:lang w:val="es-ES"/>
        </w:rPr>
      </w:pPr>
    </w:p>
    <w:p w:rsidR="00C93519" w:rsidRDefault="00C93519" w:rsidP="00E172B8">
      <w:pPr>
        <w:pStyle w:val="Default"/>
        <w:spacing w:line="360" w:lineRule="auto"/>
        <w:rPr>
          <w:rFonts w:ascii="Times New Roman" w:hAnsi="Times New Roman" w:cs="Times New Roman"/>
          <w:b/>
          <w:bCs/>
          <w:lang w:val="es-ES"/>
        </w:rPr>
      </w:pPr>
      <w:r w:rsidRPr="00C93519">
        <w:rPr>
          <w:rFonts w:ascii="Times New Roman" w:hAnsi="Times New Roman" w:cs="Times New Roman"/>
          <w:b/>
          <w:bCs/>
          <w:lang w:val="es-ES"/>
        </w:rPr>
        <w:t>LINCOGRAF</w:t>
      </w:r>
      <w:r w:rsidR="00A25F8C">
        <w:rPr>
          <w:rFonts w:ascii="Times New Roman" w:hAnsi="Times New Roman" w:cs="Times New Roman"/>
          <w:b/>
          <w:bCs/>
          <w:lang w:val="es-ES"/>
        </w:rPr>
        <w:t>Í</w:t>
      </w:r>
      <w:r w:rsidRPr="00C93519">
        <w:rPr>
          <w:rFonts w:ascii="Times New Roman" w:hAnsi="Times New Roman" w:cs="Times New Roman"/>
          <w:b/>
          <w:bCs/>
          <w:lang w:val="es-ES"/>
        </w:rPr>
        <w:t>A</w:t>
      </w:r>
    </w:p>
    <w:p w:rsidR="00045C4E" w:rsidRDefault="00045C4E" w:rsidP="00E172B8">
      <w:pPr>
        <w:spacing w:line="360" w:lineRule="auto"/>
        <w:rPr>
          <w:lang w:eastAsia="en-US"/>
        </w:rPr>
      </w:pPr>
    </w:p>
    <w:p w:rsidR="00045C4E" w:rsidRPr="00E172B8" w:rsidRDefault="000E1655" w:rsidP="00E172B8">
      <w:pPr>
        <w:pStyle w:val="Prrafodelista"/>
        <w:numPr>
          <w:ilvl w:val="0"/>
          <w:numId w:val="24"/>
        </w:numPr>
        <w:spacing w:line="360" w:lineRule="auto"/>
        <w:rPr>
          <w:rFonts w:ascii="Times New Roman" w:hAnsi="Times New Roman"/>
          <w:sz w:val="24"/>
        </w:rPr>
      </w:pPr>
      <w:hyperlink r:id="rId251" w:history="1">
        <w:r w:rsidR="00045C4E" w:rsidRPr="00E172B8">
          <w:rPr>
            <w:rStyle w:val="Hipervnculo"/>
            <w:rFonts w:ascii="Times New Roman" w:hAnsi="Times New Roman"/>
            <w:color w:val="auto"/>
            <w:sz w:val="24"/>
          </w:rPr>
          <w:t>http://www.wikipedia.com</w:t>
        </w:r>
      </w:hyperlink>
    </w:p>
    <w:p w:rsidR="00045C4E" w:rsidRPr="00E172B8" w:rsidRDefault="000E1655" w:rsidP="00E172B8">
      <w:pPr>
        <w:pStyle w:val="Prrafodelista"/>
        <w:numPr>
          <w:ilvl w:val="0"/>
          <w:numId w:val="24"/>
        </w:numPr>
        <w:spacing w:line="360" w:lineRule="auto"/>
        <w:rPr>
          <w:rFonts w:ascii="Times New Roman" w:hAnsi="Times New Roman"/>
          <w:sz w:val="24"/>
        </w:rPr>
      </w:pPr>
      <w:hyperlink r:id="rId252" w:history="1">
        <w:r w:rsidR="00045C4E" w:rsidRPr="00E172B8">
          <w:rPr>
            <w:rStyle w:val="Hipervnculo"/>
            <w:rFonts w:ascii="Times New Roman" w:hAnsi="Times New Roman"/>
            <w:color w:val="auto"/>
            <w:sz w:val="24"/>
          </w:rPr>
          <w:t>http://www.fundamentosdefisioterapia.com</w:t>
        </w:r>
      </w:hyperlink>
    </w:p>
    <w:p w:rsidR="00045C4E" w:rsidRPr="00E172B8" w:rsidRDefault="000E1655" w:rsidP="00E172B8">
      <w:pPr>
        <w:pStyle w:val="Prrafodelista"/>
        <w:numPr>
          <w:ilvl w:val="0"/>
          <w:numId w:val="24"/>
        </w:numPr>
        <w:spacing w:line="360" w:lineRule="auto"/>
        <w:rPr>
          <w:rFonts w:ascii="Times New Roman" w:hAnsi="Times New Roman"/>
          <w:sz w:val="24"/>
        </w:rPr>
      </w:pPr>
      <w:hyperlink r:id="rId253" w:history="1">
        <w:r w:rsidR="00045C4E" w:rsidRPr="00E172B8">
          <w:rPr>
            <w:rStyle w:val="Hipervnculo"/>
            <w:rFonts w:ascii="Times New Roman" w:hAnsi="Times New Roman"/>
            <w:color w:val="auto"/>
            <w:sz w:val="24"/>
          </w:rPr>
          <w:t>http://www.elergonomista.com</w:t>
        </w:r>
      </w:hyperlink>
    </w:p>
    <w:p w:rsidR="00045C4E" w:rsidRPr="00E172B8" w:rsidRDefault="000E1655" w:rsidP="00E172B8">
      <w:pPr>
        <w:pStyle w:val="Prrafodelista"/>
        <w:numPr>
          <w:ilvl w:val="0"/>
          <w:numId w:val="24"/>
        </w:numPr>
        <w:spacing w:line="360" w:lineRule="auto"/>
        <w:rPr>
          <w:rFonts w:ascii="Times New Roman" w:hAnsi="Times New Roman"/>
          <w:sz w:val="24"/>
        </w:rPr>
      </w:pPr>
      <w:hyperlink r:id="rId254" w:history="1">
        <w:r w:rsidR="00045C4E" w:rsidRPr="00E172B8">
          <w:rPr>
            <w:rStyle w:val="Hipervnculo"/>
            <w:rFonts w:ascii="Times New Roman" w:hAnsi="Times New Roman"/>
            <w:color w:val="auto"/>
            <w:sz w:val="24"/>
          </w:rPr>
          <w:t>http://www.desposoft.com</w:t>
        </w:r>
      </w:hyperlink>
    </w:p>
    <w:p w:rsidR="00045C4E" w:rsidRPr="00E172B8" w:rsidRDefault="000E1655" w:rsidP="00E172B8">
      <w:pPr>
        <w:pStyle w:val="Prrafodelista"/>
        <w:numPr>
          <w:ilvl w:val="0"/>
          <w:numId w:val="24"/>
        </w:numPr>
        <w:spacing w:line="360" w:lineRule="auto"/>
        <w:rPr>
          <w:rFonts w:ascii="Times New Roman" w:hAnsi="Times New Roman"/>
          <w:sz w:val="24"/>
        </w:rPr>
      </w:pPr>
      <w:hyperlink r:id="rId255" w:history="1">
        <w:r w:rsidR="00045C4E" w:rsidRPr="00E172B8">
          <w:rPr>
            <w:rStyle w:val="Hipervnculo"/>
            <w:rFonts w:ascii="Times New Roman" w:hAnsi="Times New Roman"/>
            <w:color w:val="auto"/>
            <w:sz w:val="24"/>
          </w:rPr>
          <w:t>http://www.hispagimnasios.com</w:t>
        </w:r>
      </w:hyperlink>
    </w:p>
    <w:p w:rsidR="00E172B8" w:rsidRPr="00E172B8" w:rsidRDefault="000E1655" w:rsidP="00E172B8">
      <w:pPr>
        <w:pStyle w:val="Prrafodelista"/>
        <w:numPr>
          <w:ilvl w:val="0"/>
          <w:numId w:val="24"/>
        </w:numPr>
        <w:spacing w:line="360" w:lineRule="auto"/>
        <w:rPr>
          <w:rFonts w:ascii="Times New Roman" w:hAnsi="Times New Roman"/>
          <w:sz w:val="24"/>
        </w:rPr>
      </w:pPr>
      <w:hyperlink r:id="rId256" w:history="1">
        <w:r w:rsidR="00E172B8" w:rsidRPr="00E172B8">
          <w:rPr>
            <w:rStyle w:val="Hipervnculo"/>
            <w:rFonts w:ascii="Times New Roman" w:hAnsi="Times New Roman"/>
            <w:color w:val="auto"/>
            <w:sz w:val="24"/>
          </w:rPr>
          <w:t>http://www.cuidadelaespalda.com</w:t>
        </w:r>
      </w:hyperlink>
    </w:p>
    <w:p w:rsidR="00E172B8" w:rsidRPr="00E172B8" w:rsidRDefault="000E1655" w:rsidP="00E172B8">
      <w:pPr>
        <w:pStyle w:val="Prrafodelista"/>
        <w:numPr>
          <w:ilvl w:val="0"/>
          <w:numId w:val="24"/>
        </w:numPr>
        <w:spacing w:line="360" w:lineRule="auto"/>
        <w:rPr>
          <w:rFonts w:ascii="Times New Roman" w:hAnsi="Times New Roman"/>
          <w:sz w:val="24"/>
        </w:rPr>
      </w:pPr>
      <w:hyperlink r:id="rId257" w:history="1">
        <w:r w:rsidR="00E172B8" w:rsidRPr="00E172B8">
          <w:rPr>
            <w:rStyle w:val="Hipervnculo"/>
            <w:rFonts w:ascii="Times New Roman" w:hAnsi="Times New Roman"/>
            <w:color w:val="auto"/>
            <w:sz w:val="24"/>
          </w:rPr>
          <w:t>http://www.spine.com</w:t>
        </w:r>
      </w:hyperlink>
    </w:p>
    <w:p w:rsidR="00A67396" w:rsidRDefault="000E1655" w:rsidP="00A67396">
      <w:pPr>
        <w:pStyle w:val="Prrafodelista"/>
        <w:numPr>
          <w:ilvl w:val="0"/>
          <w:numId w:val="24"/>
        </w:numPr>
        <w:spacing w:line="360" w:lineRule="auto"/>
        <w:rPr>
          <w:rStyle w:val="Hipervnculo"/>
          <w:rFonts w:ascii="Times New Roman" w:hAnsi="Times New Roman"/>
          <w:color w:val="auto"/>
          <w:sz w:val="24"/>
        </w:rPr>
      </w:pPr>
      <w:hyperlink r:id="rId258" w:history="1">
        <w:r w:rsidR="00E172B8" w:rsidRPr="00A67396">
          <w:rPr>
            <w:rStyle w:val="Hipervnculo"/>
            <w:rFonts w:ascii="Times New Roman" w:hAnsi="Times New Roman"/>
            <w:color w:val="auto"/>
            <w:sz w:val="24"/>
          </w:rPr>
          <w:t>http://www.medlineplus.com</w:t>
        </w:r>
      </w:hyperlink>
    </w:p>
    <w:sectPr w:rsidR="00A67396" w:rsidSect="00817DB1">
      <w:footerReference w:type="default" r:id="rId259"/>
      <w:type w:val="continuous"/>
      <w:pgSz w:w="12240" w:h="15840"/>
      <w:pgMar w:top="2268" w:right="2268" w:bottom="1418" w:left="141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1655" w:rsidRDefault="000E1655" w:rsidP="00507286">
      <w:r>
        <w:separator/>
      </w:r>
    </w:p>
  </w:endnote>
  <w:endnote w:type="continuationSeparator" w:id="0">
    <w:p w:rsidR="000E1655" w:rsidRDefault="000E1655" w:rsidP="005072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1112018"/>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ix</w:t>
        </w:r>
        <w:r>
          <w:fldChar w:fldCharType="end"/>
        </w:r>
      </w:p>
    </w:sdtContent>
  </w:sdt>
  <w:p w:rsidR="000E1655" w:rsidRDefault="000E1655">
    <w:pPr>
      <w:pStyle w:val="Piedepgin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2589574"/>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7</w:t>
        </w:r>
        <w:r>
          <w:fldChar w:fldCharType="end"/>
        </w:r>
      </w:p>
    </w:sdtContent>
  </w:sdt>
  <w:p w:rsidR="000E1655" w:rsidRDefault="000E1655">
    <w:pPr>
      <w:pStyle w:val="Piedepgina"/>
    </w:pP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5000664"/>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95</w:t>
        </w:r>
        <w:r>
          <w:fldChar w:fldCharType="end"/>
        </w:r>
      </w:p>
    </w:sdtContent>
  </w:sdt>
  <w:p w:rsidR="000E1655" w:rsidRDefault="000E1655">
    <w:pPr>
      <w:pStyle w:val="Piedepgina"/>
    </w:pP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7233143"/>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96</w:t>
        </w:r>
        <w:r>
          <w:fldChar w:fldCharType="end"/>
        </w:r>
      </w:p>
    </w:sdtContent>
  </w:sdt>
  <w:p w:rsidR="000E1655" w:rsidRDefault="000E1655">
    <w:pPr>
      <w:pStyle w:val="Piedepgina"/>
    </w:pP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8190010"/>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97</w:t>
        </w:r>
        <w:r>
          <w:fldChar w:fldCharType="end"/>
        </w:r>
      </w:p>
    </w:sdtContent>
  </w:sdt>
  <w:p w:rsidR="000E1655" w:rsidRDefault="000E1655">
    <w:pPr>
      <w:pStyle w:val="Piedepgina"/>
    </w:pP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3043300"/>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98</w:t>
        </w:r>
        <w:r>
          <w:fldChar w:fldCharType="end"/>
        </w:r>
      </w:p>
    </w:sdtContent>
  </w:sdt>
  <w:p w:rsidR="000E1655" w:rsidRDefault="000E1655">
    <w:pPr>
      <w:pStyle w:val="Piedepgina"/>
    </w:pP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7924503"/>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99</w:t>
        </w:r>
        <w:r>
          <w:fldChar w:fldCharType="end"/>
        </w:r>
      </w:p>
    </w:sdtContent>
  </w:sdt>
  <w:p w:rsidR="000E1655" w:rsidRDefault="000E1655">
    <w:pPr>
      <w:pStyle w:val="Piedepgina"/>
    </w:pP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7788462"/>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100</w:t>
        </w:r>
        <w:r>
          <w:fldChar w:fldCharType="end"/>
        </w:r>
      </w:p>
    </w:sdtContent>
  </w:sdt>
  <w:p w:rsidR="000E1655" w:rsidRDefault="000E1655">
    <w:pPr>
      <w:pStyle w:val="Piedepgina"/>
    </w:pP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5616530"/>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101</w:t>
        </w:r>
        <w:r>
          <w:fldChar w:fldCharType="end"/>
        </w:r>
      </w:p>
    </w:sdtContent>
  </w:sdt>
  <w:p w:rsidR="000E1655" w:rsidRDefault="000E1655">
    <w:pPr>
      <w:pStyle w:val="Piedepgina"/>
    </w:pP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2851356"/>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102</w:t>
        </w:r>
        <w:r>
          <w:fldChar w:fldCharType="end"/>
        </w:r>
      </w:p>
    </w:sdtContent>
  </w:sdt>
  <w:p w:rsidR="000E1655" w:rsidRDefault="000E1655">
    <w:pPr>
      <w:pStyle w:val="Piedepgina"/>
    </w:pP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6361180"/>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103</w:t>
        </w:r>
        <w:r>
          <w:fldChar w:fldCharType="end"/>
        </w:r>
      </w:p>
    </w:sdtContent>
  </w:sdt>
  <w:p w:rsidR="000E1655" w:rsidRDefault="000E1655">
    <w:pPr>
      <w:pStyle w:val="Piedepgina"/>
    </w:pP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6700736"/>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104</w:t>
        </w:r>
        <w:r>
          <w:fldChar w:fldCharType="end"/>
        </w:r>
      </w:p>
    </w:sdtContent>
  </w:sdt>
  <w:p w:rsidR="000E1655" w:rsidRDefault="000E1655">
    <w:pPr>
      <w:pStyle w:val="Piedepgin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9001409"/>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8</w:t>
        </w:r>
        <w:r>
          <w:fldChar w:fldCharType="end"/>
        </w:r>
      </w:p>
    </w:sdtContent>
  </w:sdt>
  <w:p w:rsidR="000E1655" w:rsidRDefault="000E1655">
    <w:pPr>
      <w:pStyle w:val="Piedepgina"/>
    </w:pP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2073995"/>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105</w:t>
        </w:r>
        <w:r>
          <w:fldChar w:fldCharType="end"/>
        </w:r>
      </w:p>
    </w:sdtContent>
  </w:sdt>
  <w:p w:rsidR="000E1655" w:rsidRDefault="000E1655">
    <w:pPr>
      <w:pStyle w:val="Piedepgina"/>
    </w:pP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2087420"/>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106</w:t>
        </w:r>
        <w:r>
          <w:fldChar w:fldCharType="end"/>
        </w:r>
      </w:p>
    </w:sdtContent>
  </w:sdt>
  <w:p w:rsidR="000E1655" w:rsidRDefault="000E1655">
    <w:pPr>
      <w:pStyle w:val="Piedepgina"/>
    </w:pP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0108110"/>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107</w:t>
        </w:r>
        <w:r>
          <w:fldChar w:fldCharType="end"/>
        </w:r>
      </w:p>
    </w:sdtContent>
  </w:sdt>
  <w:p w:rsidR="000E1655" w:rsidRDefault="000E1655">
    <w:pPr>
      <w:pStyle w:val="Piedepgina"/>
    </w:pP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1331442"/>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108</w:t>
        </w:r>
        <w:r>
          <w:fldChar w:fldCharType="end"/>
        </w:r>
      </w:p>
    </w:sdtContent>
  </w:sdt>
  <w:p w:rsidR="000E1655" w:rsidRDefault="000E1655">
    <w:pPr>
      <w:pStyle w:val="Piedepgina"/>
    </w:pP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1960430"/>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109</w:t>
        </w:r>
        <w:r>
          <w:fldChar w:fldCharType="end"/>
        </w:r>
      </w:p>
    </w:sdtContent>
  </w:sdt>
  <w:p w:rsidR="000E1655" w:rsidRDefault="000E1655">
    <w:pPr>
      <w:pStyle w:val="Piedepgina"/>
    </w:pP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7396932"/>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110</w:t>
        </w:r>
        <w:r>
          <w:fldChar w:fldCharType="end"/>
        </w:r>
      </w:p>
    </w:sdtContent>
  </w:sdt>
  <w:p w:rsidR="000E1655" w:rsidRDefault="000E1655">
    <w:pPr>
      <w:pStyle w:val="Piedepgina"/>
    </w:pP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6285295"/>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111</w:t>
        </w:r>
        <w:r>
          <w:fldChar w:fldCharType="end"/>
        </w:r>
      </w:p>
    </w:sdtContent>
  </w:sdt>
  <w:p w:rsidR="000E1655" w:rsidRDefault="000E1655">
    <w:pPr>
      <w:pStyle w:val="Piedepgina"/>
    </w:pP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1487369"/>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112</w:t>
        </w:r>
        <w:r>
          <w:fldChar w:fldCharType="end"/>
        </w:r>
      </w:p>
    </w:sdtContent>
  </w:sdt>
  <w:p w:rsidR="000E1655" w:rsidRDefault="000E1655">
    <w:pPr>
      <w:pStyle w:val="Piedepgina"/>
    </w:pP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7971126"/>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113</w:t>
        </w:r>
        <w:r>
          <w:fldChar w:fldCharType="end"/>
        </w:r>
      </w:p>
    </w:sdtContent>
  </w:sdt>
  <w:p w:rsidR="000E1655" w:rsidRDefault="000E1655">
    <w:pPr>
      <w:pStyle w:val="Piedepgina"/>
    </w:pP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4318566"/>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114</w:t>
        </w:r>
        <w:r>
          <w:fldChar w:fldCharType="end"/>
        </w:r>
      </w:p>
    </w:sdtContent>
  </w:sdt>
  <w:p w:rsidR="000E1655" w:rsidRDefault="000E1655">
    <w:pPr>
      <w:pStyle w:val="Piedepgina"/>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009452"/>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9</w:t>
        </w:r>
        <w:r>
          <w:fldChar w:fldCharType="end"/>
        </w:r>
      </w:p>
    </w:sdtContent>
  </w:sdt>
  <w:p w:rsidR="000E1655" w:rsidRDefault="000E1655">
    <w:pPr>
      <w:pStyle w:val="Piedepgina"/>
    </w:pP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5696840"/>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115</w:t>
        </w:r>
        <w:r>
          <w:fldChar w:fldCharType="end"/>
        </w:r>
      </w:p>
    </w:sdtContent>
  </w:sdt>
  <w:p w:rsidR="000E1655" w:rsidRDefault="000E1655">
    <w:pPr>
      <w:pStyle w:val="Piedepgina"/>
    </w:pP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7006922"/>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116</w:t>
        </w:r>
        <w:r>
          <w:fldChar w:fldCharType="end"/>
        </w:r>
      </w:p>
    </w:sdtContent>
  </w:sdt>
  <w:p w:rsidR="000E1655" w:rsidRDefault="000E1655">
    <w:pPr>
      <w:pStyle w:val="Piedepgina"/>
    </w:pP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745839"/>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117</w:t>
        </w:r>
        <w:r>
          <w:fldChar w:fldCharType="end"/>
        </w:r>
      </w:p>
    </w:sdtContent>
  </w:sdt>
  <w:p w:rsidR="000E1655" w:rsidRDefault="000E1655">
    <w:pPr>
      <w:pStyle w:val="Piedepgina"/>
    </w:pPr>
  </w:p>
  <w:p w:rsidR="000E1655" w:rsidRDefault="000E1655"/>
  <w:p w:rsidR="000E1655" w:rsidRDefault="000E1655"/>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5467845"/>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118</w:t>
        </w:r>
        <w:r>
          <w:fldChar w:fldCharType="end"/>
        </w:r>
      </w:p>
    </w:sdtContent>
  </w:sdt>
  <w:p w:rsidR="000E1655" w:rsidRDefault="000E1655"/>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6505785"/>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119</w:t>
        </w:r>
        <w:r>
          <w:fldChar w:fldCharType="end"/>
        </w:r>
      </w:p>
    </w:sdtContent>
  </w:sdt>
  <w:p w:rsidR="000E1655" w:rsidRDefault="000E1655"/>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4847506"/>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120</w:t>
        </w:r>
        <w:r>
          <w:fldChar w:fldCharType="end"/>
        </w:r>
      </w:p>
    </w:sdtContent>
  </w:sdt>
  <w:p w:rsidR="000E1655" w:rsidRDefault="000E1655">
    <w:pPr>
      <w:pStyle w:val="Piedepgina"/>
    </w:pP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9356845"/>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121</w:t>
        </w:r>
        <w:r>
          <w:fldChar w:fldCharType="end"/>
        </w:r>
      </w:p>
    </w:sdtContent>
  </w:sdt>
  <w:p w:rsidR="000E1655" w:rsidRDefault="000E1655">
    <w:pPr>
      <w:pStyle w:val="Piedepgina"/>
    </w:pP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2358180"/>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122</w:t>
        </w:r>
        <w:r>
          <w:fldChar w:fldCharType="end"/>
        </w:r>
      </w:p>
    </w:sdtContent>
  </w:sdt>
  <w:p w:rsidR="000E1655" w:rsidRDefault="000E1655">
    <w:pPr>
      <w:pStyle w:val="Piedepgina"/>
    </w:pP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0025376"/>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123</w:t>
        </w:r>
        <w:r>
          <w:fldChar w:fldCharType="end"/>
        </w:r>
      </w:p>
    </w:sdtContent>
  </w:sdt>
  <w:p w:rsidR="000E1655" w:rsidRDefault="000E1655">
    <w:pPr>
      <w:pStyle w:val="Piedepgina"/>
    </w:pP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5870619"/>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124</w:t>
        </w:r>
        <w:r>
          <w:fldChar w:fldCharType="end"/>
        </w:r>
      </w:p>
    </w:sdtContent>
  </w:sdt>
  <w:p w:rsidR="000E1655" w:rsidRDefault="000E1655">
    <w:pPr>
      <w:pStyle w:val="Piedepgina"/>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4190435"/>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10</w:t>
        </w:r>
        <w:r>
          <w:fldChar w:fldCharType="end"/>
        </w:r>
      </w:p>
    </w:sdtContent>
  </w:sdt>
  <w:p w:rsidR="000E1655" w:rsidRDefault="000E1655">
    <w:pPr>
      <w:pStyle w:val="Piedepgina"/>
    </w:pP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7312102"/>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134</w:t>
        </w:r>
        <w:r>
          <w:fldChar w:fldCharType="end"/>
        </w:r>
      </w:p>
    </w:sdtContent>
  </w:sdt>
  <w:p w:rsidR="000E1655" w:rsidRDefault="000E1655">
    <w:pPr>
      <w:pStyle w:val="Piedepgina"/>
    </w:pP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1792159"/>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146</w:t>
        </w:r>
        <w:r>
          <w:fldChar w:fldCharType="end"/>
        </w:r>
      </w:p>
    </w:sdtContent>
  </w:sdt>
  <w:p w:rsidR="000E1655" w:rsidRDefault="000E1655">
    <w:pPr>
      <w:pStyle w:val="Piedepgina"/>
    </w:pP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0306591"/>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147</w:t>
        </w:r>
        <w:r>
          <w:fldChar w:fldCharType="end"/>
        </w:r>
      </w:p>
    </w:sdtContent>
  </w:sdt>
  <w:p w:rsidR="000E1655" w:rsidRDefault="000E1655">
    <w:pPr>
      <w:pStyle w:val="Piedepgina"/>
    </w:pP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8261242"/>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149</w:t>
        </w:r>
        <w:r>
          <w:fldChar w:fldCharType="end"/>
        </w:r>
      </w:p>
    </w:sdtContent>
  </w:sdt>
  <w:p w:rsidR="000E1655" w:rsidRDefault="000E1655">
    <w:pPr>
      <w:pStyle w:val="Piedepgina"/>
    </w:pP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6629820"/>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150</w:t>
        </w:r>
        <w:r>
          <w:fldChar w:fldCharType="end"/>
        </w:r>
      </w:p>
    </w:sdtContent>
  </w:sdt>
  <w:p w:rsidR="000E1655" w:rsidRDefault="000E1655">
    <w:pPr>
      <w:pStyle w:val="Piedepgina"/>
    </w:pP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9643989"/>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152</w:t>
        </w:r>
        <w:r>
          <w:fldChar w:fldCharType="end"/>
        </w:r>
      </w:p>
    </w:sdtContent>
  </w:sdt>
  <w:p w:rsidR="000E1655" w:rsidRDefault="000E1655">
    <w:pPr>
      <w:pStyle w:val="Piedepgina"/>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2050231"/>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11</w:t>
        </w:r>
        <w:r>
          <w:fldChar w:fldCharType="end"/>
        </w:r>
      </w:p>
    </w:sdtContent>
  </w:sdt>
  <w:p w:rsidR="000E1655" w:rsidRDefault="000E1655">
    <w:pPr>
      <w:pStyle w:val="Piedepgina"/>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8065310"/>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12</w:t>
        </w:r>
        <w:r>
          <w:fldChar w:fldCharType="end"/>
        </w:r>
      </w:p>
    </w:sdtContent>
  </w:sdt>
  <w:p w:rsidR="000E1655" w:rsidRDefault="000E1655">
    <w:pPr>
      <w:pStyle w:val="Piedepgina"/>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1246284"/>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13</w:t>
        </w:r>
        <w:r>
          <w:fldChar w:fldCharType="end"/>
        </w:r>
      </w:p>
    </w:sdtContent>
  </w:sdt>
  <w:p w:rsidR="000E1655" w:rsidRDefault="000E1655">
    <w:pPr>
      <w:pStyle w:val="Piedepgina"/>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318730"/>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14</w:t>
        </w:r>
        <w:r>
          <w:fldChar w:fldCharType="end"/>
        </w:r>
      </w:p>
    </w:sdtContent>
  </w:sdt>
  <w:p w:rsidR="000E1655" w:rsidRDefault="000E1655">
    <w:pPr>
      <w:pStyle w:val="Piedepgina"/>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8269759"/>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15</w:t>
        </w:r>
        <w:r>
          <w:fldChar w:fldCharType="end"/>
        </w:r>
      </w:p>
    </w:sdtContent>
  </w:sdt>
  <w:p w:rsidR="000E1655" w:rsidRDefault="000E1655">
    <w:pPr>
      <w:pStyle w:val="Piedepgina"/>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0415627"/>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16</w:t>
        </w:r>
        <w:r>
          <w:fldChar w:fldCharType="end"/>
        </w:r>
      </w:p>
    </w:sdtContent>
  </w:sdt>
  <w:p w:rsidR="000E1655" w:rsidRDefault="000E165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1655" w:rsidRDefault="000E1655">
    <w:pPr>
      <w:pStyle w:val="Piedepgina"/>
      <w:jc w:val="right"/>
    </w:pPr>
  </w:p>
  <w:p w:rsidR="000E1655" w:rsidRDefault="000E1655">
    <w:pPr>
      <w:pStyle w:val="Piedepgina"/>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5792617"/>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17</w:t>
        </w:r>
        <w:r>
          <w:fldChar w:fldCharType="end"/>
        </w:r>
      </w:p>
    </w:sdtContent>
  </w:sdt>
  <w:p w:rsidR="000E1655" w:rsidRDefault="000E1655">
    <w:pPr>
      <w:pStyle w:val="Piedepgina"/>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2952749"/>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18</w:t>
        </w:r>
        <w:r>
          <w:fldChar w:fldCharType="end"/>
        </w:r>
      </w:p>
    </w:sdtContent>
  </w:sdt>
  <w:p w:rsidR="000E1655" w:rsidRDefault="000E1655">
    <w:pPr>
      <w:pStyle w:val="Piedepgina"/>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7578744"/>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19</w:t>
        </w:r>
        <w:r>
          <w:fldChar w:fldCharType="end"/>
        </w:r>
      </w:p>
    </w:sdtContent>
  </w:sdt>
  <w:p w:rsidR="000E1655" w:rsidRDefault="000E1655">
    <w:pPr>
      <w:pStyle w:val="Piedepgina"/>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677047"/>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20</w:t>
        </w:r>
        <w:r>
          <w:fldChar w:fldCharType="end"/>
        </w:r>
      </w:p>
    </w:sdtContent>
  </w:sdt>
  <w:p w:rsidR="000E1655" w:rsidRDefault="000E1655">
    <w:pPr>
      <w:pStyle w:val="Piedepgina"/>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8264797"/>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74</w:t>
        </w:r>
        <w:r>
          <w:fldChar w:fldCharType="end"/>
        </w:r>
      </w:p>
    </w:sdtContent>
  </w:sdt>
  <w:p w:rsidR="000E1655" w:rsidRDefault="000E1655">
    <w:pPr>
      <w:pStyle w:val="Piedepgina"/>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9894486"/>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21</w:t>
        </w:r>
        <w:r>
          <w:fldChar w:fldCharType="end"/>
        </w:r>
      </w:p>
    </w:sdtContent>
  </w:sdt>
  <w:p w:rsidR="000E1655" w:rsidRDefault="000E1655">
    <w:pPr>
      <w:pStyle w:val="Piedepgina"/>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351941"/>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22</w:t>
        </w:r>
        <w:r>
          <w:fldChar w:fldCharType="end"/>
        </w:r>
      </w:p>
    </w:sdtContent>
  </w:sdt>
  <w:p w:rsidR="000E1655" w:rsidRDefault="000E1655">
    <w:pPr>
      <w:pStyle w:val="Piedepgina"/>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3967168"/>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23</w:t>
        </w:r>
        <w:r>
          <w:fldChar w:fldCharType="end"/>
        </w:r>
      </w:p>
    </w:sdtContent>
  </w:sdt>
  <w:p w:rsidR="000E1655" w:rsidRDefault="000E1655">
    <w:pPr>
      <w:pStyle w:val="Piedepgina"/>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2552575"/>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24</w:t>
        </w:r>
        <w:r>
          <w:fldChar w:fldCharType="end"/>
        </w:r>
      </w:p>
    </w:sdtContent>
  </w:sdt>
  <w:p w:rsidR="000E1655" w:rsidRDefault="000E1655">
    <w:pPr>
      <w:pStyle w:val="Piedepgina"/>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5953991"/>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25</w:t>
        </w:r>
        <w:r>
          <w:fldChar w:fldCharType="end"/>
        </w:r>
      </w:p>
    </w:sdtContent>
  </w:sdt>
  <w:p w:rsidR="000E1655" w:rsidRDefault="000E1655">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2117800"/>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1</w:t>
        </w:r>
        <w:r>
          <w:fldChar w:fldCharType="end"/>
        </w:r>
      </w:p>
    </w:sdtContent>
  </w:sdt>
  <w:p w:rsidR="000E1655" w:rsidRDefault="000E1655">
    <w:pPr>
      <w:pStyle w:val="Piedepgina"/>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2280290"/>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26</w:t>
        </w:r>
        <w:r>
          <w:fldChar w:fldCharType="end"/>
        </w:r>
      </w:p>
    </w:sdtContent>
  </w:sdt>
  <w:p w:rsidR="000E1655" w:rsidRDefault="000E1655">
    <w:pPr>
      <w:pStyle w:val="Piedepgina"/>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5105593"/>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27</w:t>
        </w:r>
        <w:r>
          <w:fldChar w:fldCharType="end"/>
        </w:r>
      </w:p>
    </w:sdtContent>
  </w:sdt>
  <w:p w:rsidR="000E1655" w:rsidRDefault="000E1655">
    <w:pPr>
      <w:pStyle w:val="Piedepgina"/>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1102493"/>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28</w:t>
        </w:r>
        <w:r>
          <w:fldChar w:fldCharType="end"/>
        </w:r>
      </w:p>
    </w:sdtContent>
  </w:sdt>
  <w:p w:rsidR="000E1655" w:rsidRDefault="000E1655">
    <w:pPr>
      <w:pStyle w:val="Piedepgina"/>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6016443"/>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29</w:t>
        </w:r>
        <w:r>
          <w:fldChar w:fldCharType="end"/>
        </w:r>
      </w:p>
    </w:sdtContent>
  </w:sdt>
  <w:p w:rsidR="000E1655" w:rsidRDefault="000E1655">
    <w:pPr>
      <w:pStyle w:val="Piedepgina"/>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7086398"/>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30</w:t>
        </w:r>
        <w:r>
          <w:fldChar w:fldCharType="end"/>
        </w:r>
      </w:p>
    </w:sdtContent>
  </w:sdt>
  <w:p w:rsidR="000E1655" w:rsidRDefault="000E1655">
    <w:pPr>
      <w:pStyle w:val="Piedepgina"/>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3611297"/>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31</w:t>
        </w:r>
        <w:r>
          <w:fldChar w:fldCharType="end"/>
        </w:r>
      </w:p>
    </w:sdtContent>
  </w:sdt>
  <w:p w:rsidR="000E1655" w:rsidRDefault="000E1655">
    <w:pPr>
      <w:pStyle w:val="Piedepgina"/>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461578"/>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32</w:t>
        </w:r>
        <w:r>
          <w:fldChar w:fldCharType="end"/>
        </w:r>
      </w:p>
    </w:sdtContent>
  </w:sdt>
  <w:p w:rsidR="000E1655" w:rsidRDefault="000E1655">
    <w:pPr>
      <w:pStyle w:val="Piedepgina"/>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402265"/>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33</w:t>
        </w:r>
        <w:r>
          <w:fldChar w:fldCharType="end"/>
        </w:r>
      </w:p>
    </w:sdtContent>
  </w:sdt>
  <w:p w:rsidR="000E1655" w:rsidRDefault="000E1655">
    <w:pPr>
      <w:pStyle w:val="Piedepgina"/>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6426802"/>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34</w:t>
        </w:r>
        <w:r>
          <w:fldChar w:fldCharType="end"/>
        </w:r>
      </w:p>
    </w:sdtContent>
  </w:sdt>
  <w:p w:rsidR="000E1655" w:rsidRDefault="000E1655">
    <w:pPr>
      <w:pStyle w:val="Piedepgina"/>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5643520"/>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35</w:t>
        </w:r>
        <w:r>
          <w:fldChar w:fldCharType="end"/>
        </w:r>
      </w:p>
    </w:sdtContent>
  </w:sdt>
  <w:p w:rsidR="000E1655" w:rsidRDefault="000E1655">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0670365"/>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2</w:t>
        </w:r>
        <w:r>
          <w:fldChar w:fldCharType="end"/>
        </w:r>
      </w:p>
    </w:sdtContent>
  </w:sdt>
  <w:p w:rsidR="000E1655" w:rsidRDefault="000E1655">
    <w:pPr>
      <w:pStyle w:val="Piedepgina"/>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3530593"/>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36</w:t>
        </w:r>
        <w:r>
          <w:fldChar w:fldCharType="end"/>
        </w:r>
      </w:p>
    </w:sdtContent>
  </w:sdt>
  <w:p w:rsidR="000E1655" w:rsidRDefault="000E1655">
    <w:pPr>
      <w:pStyle w:val="Piedepgina"/>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8035382"/>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37</w:t>
        </w:r>
        <w:r>
          <w:fldChar w:fldCharType="end"/>
        </w:r>
      </w:p>
    </w:sdtContent>
  </w:sdt>
  <w:p w:rsidR="000E1655" w:rsidRDefault="000E1655">
    <w:pPr>
      <w:pStyle w:val="Piedepgina"/>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8296913"/>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38</w:t>
        </w:r>
        <w:r>
          <w:fldChar w:fldCharType="end"/>
        </w:r>
      </w:p>
    </w:sdtContent>
  </w:sdt>
  <w:p w:rsidR="000E1655" w:rsidRDefault="000E1655">
    <w:pPr>
      <w:pStyle w:val="Piedepgina"/>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1335651"/>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39</w:t>
        </w:r>
        <w:r>
          <w:fldChar w:fldCharType="end"/>
        </w:r>
      </w:p>
    </w:sdtContent>
  </w:sdt>
  <w:p w:rsidR="000E1655" w:rsidRDefault="000E1655">
    <w:pPr>
      <w:pStyle w:val="Piedepgina"/>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9604153"/>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40</w:t>
        </w:r>
        <w:r>
          <w:fldChar w:fldCharType="end"/>
        </w:r>
      </w:p>
    </w:sdtContent>
  </w:sdt>
  <w:p w:rsidR="000E1655" w:rsidRDefault="000E1655">
    <w:pPr>
      <w:pStyle w:val="Piedepgina"/>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8844058"/>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41</w:t>
        </w:r>
        <w:r>
          <w:fldChar w:fldCharType="end"/>
        </w:r>
      </w:p>
    </w:sdtContent>
  </w:sdt>
  <w:p w:rsidR="000E1655" w:rsidRDefault="000E1655">
    <w:pPr>
      <w:pStyle w:val="Piedepgina"/>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4913014"/>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42</w:t>
        </w:r>
        <w:r>
          <w:fldChar w:fldCharType="end"/>
        </w:r>
      </w:p>
    </w:sdtContent>
  </w:sdt>
  <w:p w:rsidR="000E1655" w:rsidRDefault="000E1655">
    <w:pPr>
      <w:pStyle w:val="Piedepgina"/>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9913675"/>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43</w:t>
        </w:r>
        <w:r>
          <w:fldChar w:fldCharType="end"/>
        </w:r>
      </w:p>
    </w:sdtContent>
  </w:sdt>
  <w:p w:rsidR="000E1655" w:rsidRDefault="000E1655">
    <w:pPr>
      <w:pStyle w:val="Piedepgina"/>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873451"/>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44</w:t>
        </w:r>
        <w:r>
          <w:fldChar w:fldCharType="end"/>
        </w:r>
      </w:p>
    </w:sdtContent>
  </w:sdt>
  <w:p w:rsidR="000E1655" w:rsidRDefault="000E1655">
    <w:pPr>
      <w:pStyle w:val="Piedepgina"/>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1130840"/>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45</w:t>
        </w:r>
        <w:r>
          <w:fldChar w:fldCharType="end"/>
        </w:r>
      </w:p>
    </w:sdtContent>
  </w:sdt>
  <w:p w:rsidR="000E1655" w:rsidRDefault="000E1655">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8892764"/>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3</w:t>
        </w:r>
        <w:r>
          <w:fldChar w:fldCharType="end"/>
        </w:r>
      </w:p>
    </w:sdtContent>
  </w:sdt>
  <w:p w:rsidR="000E1655" w:rsidRDefault="000E1655">
    <w:pPr>
      <w:pStyle w:val="Piedepgina"/>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3859061"/>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46</w:t>
        </w:r>
        <w:r>
          <w:fldChar w:fldCharType="end"/>
        </w:r>
      </w:p>
    </w:sdtContent>
  </w:sdt>
  <w:p w:rsidR="000E1655" w:rsidRDefault="000E1655">
    <w:pPr>
      <w:pStyle w:val="Piedepgina"/>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5173959"/>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47</w:t>
        </w:r>
        <w:r>
          <w:fldChar w:fldCharType="end"/>
        </w:r>
      </w:p>
    </w:sdtContent>
  </w:sdt>
  <w:p w:rsidR="000E1655" w:rsidRDefault="000E1655">
    <w:pPr>
      <w:pStyle w:val="Piedepgina"/>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0120586"/>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48</w:t>
        </w:r>
        <w:r>
          <w:fldChar w:fldCharType="end"/>
        </w:r>
      </w:p>
    </w:sdtContent>
  </w:sdt>
  <w:p w:rsidR="000E1655" w:rsidRDefault="000E1655">
    <w:pPr>
      <w:pStyle w:val="Piedepgina"/>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6126235"/>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49</w:t>
        </w:r>
        <w:r>
          <w:fldChar w:fldCharType="end"/>
        </w:r>
      </w:p>
    </w:sdtContent>
  </w:sdt>
  <w:p w:rsidR="000E1655" w:rsidRDefault="000E1655">
    <w:pPr>
      <w:pStyle w:val="Piedepgina"/>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1982915"/>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50</w:t>
        </w:r>
        <w:r>
          <w:fldChar w:fldCharType="end"/>
        </w:r>
      </w:p>
    </w:sdtContent>
  </w:sdt>
  <w:p w:rsidR="000E1655" w:rsidRDefault="000E1655">
    <w:pPr>
      <w:pStyle w:val="Piedepgina"/>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2812430"/>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51</w:t>
        </w:r>
        <w:r>
          <w:fldChar w:fldCharType="end"/>
        </w:r>
      </w:p>
    </w:sdtContent>
  </w:sdt>
  <w:p w:rsidR="000E1655" w:rsidRDefault="000E1655">
    <w:pPr>
      <w:pStyle w:val="Piedepgina"/>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2258149"/>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52</w:t>
        </w:r>
        <w:r>
          <w:fldChar w:fldCharType="end"/>
        </w:r>
      </w:p>
    </w:sdtContent>
  </w:sdt>
  <w:p w:rsidR="000E1655" w:rsidRDefault="000E1655">
    <w:pPr>
      <w:pStyle w:val="Piedepgina"/>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1188568"/>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53</w:t>
        </w:r>
        <w:r>
          <w:fldChar w:fldCharType="end"/>
        </w:r>
      </w:p>
    </w:sdtContent>
  </w:sdt>
  <w:p w:rsidR="000E1655" w:rsidRDefault="000E1655">
    <w:pPr>
      <w:pStyle w:val="Piedepgina"/>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9090628"/>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54</w:t>
        </w:r>
        <w:r>
          <w:fldChar w:fldCharType="end"/>
        </w:r>
      </w:p>
    </w:sdtContent>
  </w:sdt>
  <w:p w:rsidR="000E1655" w:rsidRDefault="000E1655">
    <w:pPr>
      <w:pStyle w:val="Piedepgina"/>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7155737"/>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55</w:t>
        </w:r>
        <w:r>
          <w:fldChar w:fldCharType="end"/>
        </w:r>
      </w:p>
    </w:sdtContent>
  </w:sdt>
  <w:p w:rsidR="000E1655" w:rsidRDefault="000E1655">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5511638"/>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4</w:t>
        </w:r>
        <w:r>
          <w:fldChar w:fldCharType="end"/>
        </w:r>
      </w:p>
    </w:sdtContent>
  </w:sdt>
  <w:p w:rsidR="000E1655" w:rsidRDefault="000E1655">
    <w:pPr>
      <w:pStyle w:val="Piedepgina"/>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1804593"/>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56</w:t>
        </w:r>
        <w:r>
          <w:fldChar w:fldCharType="end"/>
        </w:r>
      </w:p>
    </w:sdtContent>
  </w:sdt>
  <w:p w:rsidR="000E1655" w:rsidRDefault="000E1655">
    <w:pPr>
      <w:pStyle w:val="Piedepgina"/>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2754757"/>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57</w:t>
        </w:r>
        <w:r>
          <w:fldChar w:fldCharType="end"/>
        </w:r>
      </w:p>
    </w:sdtContent>
  </w:sdt>
  <w:p w:rsidR="000E1655" w:rsidRDefault="000E1655">
    <w:pPr>
      <w:pStyle w:val="Piedepgina"/>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9196786"/>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58</w:t>
        </w:r>
        <w:r>
          <w:fldChar w:fldCharType="end"/>
        </w:r>
      </w:p>
    </w:sdtContent>
  </w:sdt>
  <w:p w:rsidR="000E1655" w:rsidRDefault="000E1655">
    <w:pPr>
      <w:pStyle w:val="Piedepgina"/>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3319579"/>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59</w:t>
        </w:r>
        <w:r>
          <w:fldChar w:fldCharType="end"/>
        </w:r>
      </w:p>
    </w:sdtContent>
  </w:sdt>
  <w:p w:rsidR="000E1655" w:rsidRDefault="000E1655">
    <w:pPr>
      <w:pStyle w:val="Piedepgina"/>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7248363"/>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60</w:t>
        </w:r>
        <w:r>
          <w:fldChar w:fldCharType="end"/>
        </w:r>
      </w:p>
    </w:sdtContent>
  </w:sdt>
  <w:p w:rsidR="000E1655" w:rsidRDefault="000E1655">
    <w:pPr>
      <w:pStyle w:val="Piedepgina"/>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2060697"/>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61</w:t>
        </w:r>
        <w:r>
          <w:fldChar w:fldCharType="end"/>
        </w:r>
      </w:p>
    </w:sdtContent>
  </w:sdt>
  <w:p w:rsidR="000E1655" w:rsidRDefault="000E1655">
    <w:pPr>
      <w:pStyle w:val="Piedepgina"/>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3906054"/>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62</w:t>
        </w:r>
        <w:r>
          <w:fldChar w:fldCharType="end"/>
        </w:r>
      </w:p>
    </w:sdtContent>
  </w:sdt>
  <w:p w:rsidR="000E1655" w:rsidRDefault="000E1655">
    <w:pPr>
      <w:pStyle w:val="Piedepgina"/>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362691"/>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63</w:t>
        </w:r>
        <w:r>
          <w:fldChar w:fldCharType="end"/>
        </w:r>
      </w:p>
    </w:sdtContent>
  </w:sdt>
  <w:p w:rsidR="000E1655" w:rsidRDefault="000E1655">
    <w:pPr>
      <w:pStyle w:val="Piedepgina"/>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802247"/>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64</w:t>
        </w:r>
        <w:r>
          <w:fldChar w:fldCharType="end"/>
        </w:r>
      </w:p>
    </w:sdtContent>
  </w:sdt>
  <w:p w:rsidR="000E1655" w:rsidRDefault="000E1655">
    <w:pPr>
      <w:pStyle w:val="Piedepgina"/>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8912078"/>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65</w:t>
        </w:r>
        <w:r>
          <w:fldChar w:fldCharType="end"/>
        </w:r>
      </w:p>
    </w:sdtContent>
  </w:sdt>
  <w:p w:rsidR="000E1655" w:rsidRDefault="000E1655">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7659476"/>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23</w:t>
        </w:r>
        <w:r>
          <w:fldChar w:fldCharType="end"/>
        </w:r>
      </w:p>
    </w:sdtContent>
  </w:sdt>
  <w:p w:rsidR="000E1655" w:rsidRDefault="000E1655">
    <w:pPr>
      <w:pStyle w:val="Piedepgina"/>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3580300"/>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66</w:t>
        </w:r>
        <w:r>
          <w:fldChar w:fldCharType="end"/>
        </w:r>
      </w:p>
    </w:sdtContent>
  </w:sdt>
  <w:p w:rsidR="000E1655" w:rsidRDefault="000E1655">
    <w:pPr>
      <w:pStyle w:val="Piedepgina"/>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8239169"/>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67</w:t>
        </w:r>
        <w:r>
          <w:fldChar w:fldCharType="end"/>
        </w:r>
      </w:p>
    </w:sdtContent>
  </w:sdt>
  <w:p w:rsidR="000E1655" w:rsidRDefault="000E1655">
    <w:pPr>
      <w:pStyle w:val="Piedepgina"/>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3574870"/>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68</w:t>
        </w:r>
        <w:r>
          <w:fldChar w:fldCharType="end"/>
        </w:r>
      </w:p>
    </w:sdtContent>
  </w:sdt>
  <w:p w:rsidR="000E1655" w:rsidRDefault="000E1655">
    <w:pPr>
      <w:pStyle w:val="Piedepgina"/>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8414211"/>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69</w:t>
        </w:r>
        <w:r>
          <w:fldChar w:fldCharType="end"/>
        </w:r>
      </w:p>
    </w:sdtContent>
  </w:sdt>
  <w:p w:rsidR="000E1655" w:rsidRDefault="000E1655">
    <w:pPr>
      <w:pStyle w:val="Piedepgina"/>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0131027"/>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70</w:t>
        </w:r>
        <w:r>
          <w:fldChar w:fldCharType="end"/>
        </w:r>
      </w:p>
    </w:sdtContent>
  </w:sdt>
  <w:p w:rsidR="000E1655" w:rsidRDefault="000E1655">
    <w:pPr>
      <w:pStyle w:val="Piedepgina"/>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4915380"/>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71</w:t>
        </w:r>
        <w:r>
          <w:fldChar w:fldCharType="end"/>
        </w:r>
      </w:p>
    </w:sdtContent>
  </w:sdt>
  <w:p w:rsidR="000E1655" w:rsidRDefault="000E1655">
    <w:pPr>
      <w:pStyle w:val="Piedepgina"/>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6556267"/>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72</w:t>
        </w:r>
        <w:r>
          <w:fldChar w:fldCharType="end"/>
        </w:r>
      </w:p>
    </w:sdtContent>
  </w:sdt>
  <w:p w:rsidR="000E1655" w:rsidRDefault="000E1655">
    <w:pPr>
      <w:pStyle w:val="Piedepgina"/>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3906806"/>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73</w:t>
        </w:r>
        <w:r>
          <w:fldChar w:fldCharType="end"/>
        </w:r>
      </w:p>
    </w:sdtContent>
  </w:sdt>
  <w:p w:rsidR="000E1655" w:rsidRDefault="000E1655">
    <w:pPr>
      <w:pStyle w:val="Piedepgina"/>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2817308"/>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74</w:t>
        </w:r>
        <w:r>
          <w:fldChar w:fldCharType="end"/>
        </w:r>
      </w:p>
    </w:sdtContent>
  </w:sdt>
  <w:p w:rsidR="000E1655" w:rsidRDefault="000E1655">
    <w:pPr>
      <w:pStyle w:val="Piedepgina"/>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9788697"/>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75</w:t>
        </w:r>
        <w:r>
          <w:fldChar w:fldCharType="end"/>
        </w:r>
      </w:p>
    </w:sdtContent>
  </w:sdt>
  <w:p w:rsidR="000E1655" w:rsidRDefault="000E1655">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5687867"/>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5</w:t>
        </w:r>
        <w:r>
          <w:fldChar w:fldCharType="end"/>
        </w:r>
      </w:p>
    </w:sdtContent>
  </w:sdt>
  <w:p w:rsidR="000E1655" w:rsidRDefault="000E1655">
    <w:pPr>
      <w:pStyle w:val="Piedepgina"/>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9397060"/>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75</w:t>
        </w:r>
        <w:r>
          <w:fldChar w:fldCharType="end"/>
        </w:r>
      </w:p>
    </w:sdtContent>
  </w:sdt>
  <w:p w:rsidR="000E1655" w:rsidRDefault="000E1655">
    <w:pPr>
      <w:pStyle w:val="Piedepgina"/>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7137299"/>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76</w:t>
        </w:r>
        <w:r>
          <w:fldChar w:fldCharType="end"/>
        </w:r>
      </w:p>
    </w:sdtContent>
  </w:sdt>
  <w:p w:rsidR="000E1655" w:rsidRDefault="000E1655">
    <w:pPr>
      <w:pStyle w:val="Piedepgina"/>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7362996"/>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77</w:t>
        </w:r>
        <w:r>
          <w:fldChar w:fldCharType="end"/>
        </w:r>
      </w:p>
    </w:sdtContent>
  </w:sdt>
  <w:p w:rsidR="000E1655" w:rsidRDefault="000E1655">
    <w:pPr>
      <w:pStyle w:val="Piedepgina"/>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4780366"/>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78</w:t>
        </w:r>
        <w:r>
          <w:fldChar w:fldCharType="end"/>
        </w:r>
      </w:p>
    </w:sdtContent>
  </w:sdt>
  <w:p w:rsidR="000E1655" w:rsidRDefault="000E1655">
    <w:pPr>
      <w:pStyle w:val="Piedepgina"/>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3347363"/>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79</w:t>
        </w:r>
        <w:r>
          <w:fldChar w:fldCharType="end"/>
        </w:r>
      </w:p>
    </w:sdtContent>
  </w:sdt>
  <w:p w:rsidR="000E1655" w:rsidRDefault="000E1655">
    <w:pPr>
      <w:pStyle w:val="Piedepgina"/>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0799918"/>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80</w:t>
        </w:r>
        <w:r>
          <w:fldChar w:fldCharType="end"/>
        </w:r>
      </w:p>
    </w:sdtContent>
  </w:sdt>
  <w:p w:rsidR="000E1655" w:rsidRDefault="000E1655">
    <w:pPr>
      <w:pStyle w:val="Piedepgina"/>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661651"/>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81</w:t>
        </w:r>
        <w:r>
          <w:fldChar w:fldCharType="end"/>
        </w:r>
      </w:p>
    </w:sdtContent>
  </w:sdt>
  <w:p w:rsidR="000E1655" w:rsidRDefault="000E1655">
    <w:pPr>
      <w:pStyle w:val="Piedepgina"/>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442241"/>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82</w:t>
        </w:r>
        <w:r>
          <w:fldChar w:fldCharType="end"/>
        </w:r>
      </w:p>
    </w:sdtContent>
  </w:sdt>
  <w:p w:rsidR="000E1655" w:rsidRDefault="000E1655">
    <w:pPr>
      <w:pStyle w:val="Piedepgina"/>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9123122"/>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83</w:t>
        </w:r>
        <w:r>
          <w:fldChar w:fldCharType="end"/>
        </w:r>
      </w:p>
    </w:sdtContent>
  </w:sdt>
  <w:p w:rsidR="000E1655" w:rsidRDefault="000E1655">
    <w:pPr>
      <w:pStyle w:val="Piedepgina"/>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6015775"/>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84</w:t>
        </w:r>
        <w:r>
          <w:fldChar w:fldCharType="end"/>
        </w:r>
      </w:p>
    </w:sdtContent>
  </w:sdt>
  <w:p w:rsidR="000E1655" w:rsidRDefault="000E1655">
    <w:pPr>
      <w:pStyle w:val="Piedepgin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7749322"/>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6</w:t>
        </w:r>
        <w:r>
          <w:fldChar w:fldCharType="end"/>
        </w:r>
      </w:p>
    </w:sdtContent>
  </w:sdt>
  <w:p w:rsidR="000E1655" w:rsidRDefault="000E1655">
    <w:pPr>
      <w:pStyle w:val="Piedepgina"/>
    </w:pP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7134937"/>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85</w:t>
        </w:r>
        <w:r>
          <w:fldChar w:fldCharType="end"/>
        </w:r>
      </w:p>
    </w:sdtContent>
  </w:sdt>
  <w:p w:rsidR="000E1655" w:rsidRDefault="000E1655">
    <w:pPr>
      <w:pStyle w:val="Piedepgina"/>
    </w:pP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3822409"/>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86</w:t>
        </w:r>
        <w:r>
          <w:fldChar w:fldCharType="end"/>
        </w:r>
      </w:p>
    </w:sdtContent>
  </w:sdt>
  <w:p w:rsidR="000E1655" w:rsidRDefault="000E1655">
    <w:pPr>
      <w:pStyle w:val="Piedepgina"/>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4677558"/>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87</w:t>
        </w:r>
        <w:r>
          <w:fldChar w:fldCharType="end"/>
        </w:r>
      </w:p>
    </w:sdtContent>
  </w:sdt>
  <w:p w:rsidR="000E1655" w:rsidRDefault="000E1655">
    <w:pPr>
      <w:pStyle w:val="Piedepgina"/>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3027436"/>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88</w:t>
        </w:r>
        <w:r>
          <w:fldChar w:fldCharType="end"/>
        </w:r>
      </w:p>
    </w:sdtContent>
  </w:sdt>
  <w:p w:rsidR="000E1655" w:rsidRDefault="000E1655">
    <w:pPr>
      <w:pStyle w:val="Piedepgina"/>
    </w:pP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1635646"/>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89</w:t>
        </w:r>
        <w:r>
          <w:fldChar w:fldCharType="end"/>
        </w:r>
      </w:p>
    </w:sdtContent>
  </w:sdt>
  <w:p w:rsidR="000E1655" w:rsidRDefault="000E1655">
    <w:pPr>
      <w:pStyle w:val="Piedepgina"/>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3964575"/>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90</w:t>
        </w:r>
        <w:r>
          <w:fldChar w:fldCharType="end"/>
        </w:r>
      </w:p>
    </w:sdtContent>
  </w:sdt>
  <w:p w:rsidR="000E1655" w:rsidRDefault="000E1655">
    <w:pPr>
      <w:pStyle w:val="Piedepgina"/>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3223134"/>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91</w:t>
        </w:r>
        <w:r>
          <w:fldChar w:fldCharType="end"/>
        </w:r>
      </w:p>
    </w:sdtContent>
  </w:sdt>
  <w:p w:rsidR="000E1655" w:rsidRDefault="000E1655">
    <w:pPr>
      <w:pStyle w:val="Piedepgina"/>
    </w:pP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488911"/>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92</w:t>
        </w:r>
        <w:r>
          <w:fldChar w:fldCharType="end"/>
        </w:r>
      </w:p>
    </w:sdtContent>
  </w:sdt>
  <w:p w:rsidR="000E1655" w:rsidRDefault="000E1655">
    <w:pPr>
      <w:pStyle w:val="Piedepgina"/>
    </w:pP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8773365"/>
      <w:docPartObj>
        <w:docPartGallery w:val="Page Numbers (Bottom of Page)"/>
        <w:docPartUnique/>
      </w:docPartObj>
    </w:sdtPr>
    <w:sdtContent>
      <w:p w:rsidR="000E1655" w:rsidRDefault="000E1655">
        <w:pPr>
          <w:pStyle w:val="Piedepgina"/>
          <w:jc w:val="right"/>
        </w:pPr>
        <w:r>
          <w:fldChar w:fldCharType="begin"/>
        </w:r>
        <w:r>
          <w:instrText>PAGE   \* MERGEFORMAT</w:instrText>
        </w:r>
        <w:r>
          <w:fldChar w:fldCharType="separate"/>
        </w:r>
        <w:r>
          <w:rPr>
            <w:noProof/>
          </w:rPr>
          <w:t>93</w:t>
        </w:r>
        <w:r>
          <w:fldChar w:fldCharType="end"/>
        </w:r>
      </w:p>
    </w:sdtContent>
  </w:sdt>
  <w:p w:rsidR="000E1655" w:rsidRDefault="000E1655">
    <w:pPr>
      <w:pStyle w:val="Piedepgina"/>
    </w:pP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0320323"/>
      <w:docPartObj>
        <w:docPartGallery w:val="Page Numbers (Bottom of Page)"/>
        <w:docPartUnique/>
      </w:docPartObj>
    </w:sdtPr>
    <w:sdtContent>
      <w:p w:rsidR="000E1655" w:rsidRDefault="000E1655">
        <w:pPr>
          <w:pStyle w:val="Piedepgina"/>
        </w:pPr>
        <w:r>
          <w:fldChar w:fldCharType="begin"/>
        </w:r>
        <w:r>
          <w:instrText>PAGE   \* MERGEFORMAT</w:instrText>
        </w:r>
        <w:r>
          <w:fldChar w:fldCharType="separate"/>
        </w:r>
        <w:r>
          <w:rPr>
            <w:noProof/>
          </w:rPr>
          <w:t>94</w:t>
        </w:r>
        <w:r>
          <w:fldChar w:fldCharType="end"/>
        </w:r>
      </w:p>
    </w:sdtContent>
  </w:sdt>
  <w:p w:rsidR="000E1655" w:rsidRDefault="000E165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1655" w:rsidRDefault="000E1655" w:rsidP="00507286">
      <w:r>
        <w:separator/>
      </w:r>
    </w:p>
  </w:footnote>
  <w:footnote w:type="continuationSeparator" w:id="0">
    <w:p w:rsidR="000E1655" w:rsidRDefault="000E1655" w:rsidP="00507286">
      <w:r>
        <w:continuationSeparator/>
      </w:r>
    </w:p>
  </w:footnote>
  <w:footnote w:id="1">
    <w:p w:rsidR="000E1655" w:rsidRDefault="000E1655">
      <w:pPr>
        <w:pStyle w:val="Textonotapie"/>
      </w:pPr>
      <w:r>
        <w:rPr>
          <w:rStyle w:val="Refdenotaalpie"/>
        </w:rPr>
        <w:footnoteRef/>
      </w:r>
      <w:r>
        <w:t xml:space="preserve"> LOPEZ, R. (2003): </w:t>
      </w:r>
      <w:r w:rsidRPr="00507286">
        <w:t>Guía clínica para la atención del síndrome lumbar doloroso.</w:t>
      </w:r>
      <w:r>
        <w:t xml:space="preserve"> </w:t>
      </w:r>
      <w:r w:rsidRPr="00507286">
        <w:t>Rev Med IMSS.</w:t>
      </w:r>
    </w:p>
  </w:footnote>
  <w:footnote w:id="2">
    <w:p w:rsidR="000E1655" w:rsidRDefault="000E1655">
      <w:pPr>
        <w:pStyle w:val="Textonotapie"/>
      </w:pPr>
      <w:r>
        <w:rPr>
          <w:rStyle w:val="Refdenotaalpie"/>
        </w:rPr>
        <w:footnoteRef/>
      </w:r>
      <w:r>
        <w:t xml:space="preserve"> GONZALEZ, G. (2007): </w:t>
      </w:r>
      <w:r w:rsidRPr="00507286">
        <w:t>Memoria estadística de Salud en el Trabajo</w:t>
      </w:r>
      <w:r>
        <w:t>.</w:t>
      </w:r>
    </w:p>
  </w:footnote>
  <w:footnote w:id="3">
    <w:p w:rsidR="000E1655" w:rsidRDefault="000E1655">
      <w:pPr>
        <w:pStyle w:val="Textonotapie"/>
      </w:pPr>
      <w:r>
        <w:rPr>
          <w:rStyle w:val="Refdenotaalpie"/>
        </w:rPr>
        <w:footnoteRef/>
      </w:r>
      <w:r>
        <w:t xml:space="preserve"> GAMALLO, C. (2003): </w:t>
      </w:r>
      <w:r w:rsidRPr="00507286">
        <w:t>Fisiopatología del dolor lumbar. Avances Reumatología Salamanca.</w:t>
      </w:r>
    </w:p>
  </w:footnote>
  <w:footnote w:id="4">
    <w:p w:rsidR="000E1655" w:rsidRDefault="000E1655">
      <w:pPr>
        <w:pStyle w:val="Textonotapie"/>
      </w:pPr>
      <w:r>
        <w:rPr>
          <w:rStyle w:val="Refdenotaalpie"/>
        </w:rPr>
        <w:footnoteRef/>
      </w:r>
      <w:r>
        <w:t xml:space="preserve"> COSIALES, B. (2000): </w:t>
      </w:r>
      <w:r w:rsidRPr="00507286">
        <w:t>La lumbalgia en atención primaria: Guía de actuación.</w:t>
      </w:r>
    </w:p>
  </w:footnote>
  <w:footnote w:id="5">
    <w:p w:rsidR="000E1655" w:rsidRPr="00BC1633" w:rsidRDefault="000E1655">
      <w:pPr>
        <w:pStyle w:val="Textonotapie"/>
        <w:rPr>
          <w:lang w:val="en-US"/>
        </w:rPr>
      </w:pPr>
      <w:r>
        <w:rPr>
          <w:rStyle w:val="Refdenotaalpie"/>
        </w:rPr>
        <w:footnoteRef/>
      </w:r>
      <w:r w:rsidRPr="00BC1633">
        <w:rPr>
          <w:lang w:val="en-US"/>
        </w:rPr>
        <w:t xml:space="preserve"> BOOS, N. (2008): Spinal Disorders. Fundamentals of Diagnosis and Treatment.</w:t>
      </w:r>
    </w:p>
  </w:footnote>
  <w:footnote w:id="6">
    <w:p w:rsidR="000E1655" w:rsidRDefault="000E1655">
      <w:pPr>
        <w:pStyle w:val="Textonotapie"/>
      </w:pPr>
      <w:r>
        <w:rPr>
          <w:rStyle w:val="Refdenotaalpie"/>
        </w:rPr>
        <w:footnoteRef/>
      </w:r>
      <w:r>
        <w:t xml:space="preserve"> CAILLIET, R. (1971): Manual Moderno, Síndromes dolorosos. Dorso. México, México. </w:t>
      </w:r>
    </w:p>
  </w:footnote>
  <w:footnote w:id="7">
    <w:p w:rsidR="000E1655" w:rsidRDefault="000E1655">
      <w:pPr>
        <w:pStyle w:val="Textonotapie"/>
      </w:pPr>
      <w:r>
        <w:rPr>
          <w:rStyle w:val="Refdenotaalpie"/>
        </w:rPr>
        <w:footnoteRef/>
      </w:r>
      <w:r>
        <w:t xml:space="preserve"> REDONDO, B. (2002): </w:t>
      </w:r>
      <w:r w:rsidRPr="000A7E45">
        <w:t>Isostretching, La Gimnasia de la Espalda</w:t>
      </w:r>
      <w:r>
        <w:t xml:space="preserve">, Edit. Paidotribo, Barcelona, España.  </w:t>
      </w:r>
    </w:p>
  </w:footnote>
  <w:footnote w:id="8">
    <w:p w:rsidR="000E1655" w:rsidRDefault="000E1655">
      <w:pPr>
        <w:pStyle w:val="Textonotapie"/>
      </w:pPr>
      <w:r>
        <w:rPr>
          <w:rStyle w:val="Refdenotaalpie"/>
        </w:rPr>
        <w:footnoteRef/>
      </w:r>
      <w:r>
        <w:t xml:space="preserve"> ROUVIERE, H. (2006): Anatomía Humana. Descriptiva, topográfica y funcional. Edit. Masson, Francia.  </w:t>
      </w:r>
    </w:p>
  </w:footnote>
  <w:footnote w:id="9">
    <w:p w:rsidR="000E1655" w:rsidRDefault="000E1655">
      <w:pPr>
        <w:pStyle w:val="Textonotapie"/>
      </w:pPr>
      <w:r>
        <w:rPr>
          <w:rStyle w:val="Refdenotaalpie"/>
        </w:rPr>
        <w:footnoteRef/>
      </w:r>
      <w:r>
        <w:t xml:space="preserve"> Autores Nacionales. (2008): Anatomía Humana. Generalidades. Edit. Panorama, Quito, Ecuador.</w:t>
      </w:r>
    </w:p>
  </w:footnote>
  <w:footnote w:id="10">
    <w:p w:rsidR="000E1655" w:rsidRDefault="000E1655">
      <w:pPr>
        <w:pStyle w:val="Textonotapie"/>
      </w:pPr>
      <w:r>
        <w:rPr>
          <w:rStyle w:val="Refdenotaalpie"/>
        </w:rPr>
        <w:footnoteRef/>
      </w:r>
      <w:r>
        <w:t xml:space="preserve"> TESTUT, L. (2007): Compendio de Anatomía descriptiva. Edit. Salvat Editores, Madrid, España. </w:t>
      </w:r>
    </w:p>
  </w:footnote>
  <w:footnote w:id="11">
    <w:p w:rsidR="000E1655" w:rsidRDefault="000E1655">
      <w:pPr>
        <w:pStyle w:val="Textonotapie"/>
      </w:pPr>
      <w:r>
        <w:rPr>
          <w:rStyle w:val="Refdenotaalpie"/>
        </w:rPr>
        <w:footnoteRef/>
      </w:r>
      <w:r>
        <w:t xml:space="preserve"> WILMORE, J. (2008): Fisiología de esfuerzo y del deporte. Edit. Paidotribo, Barcelona, España. </w:t>
      </w:r>
    </w:p>
  </w:footnote>
  <w:footnote w:id="12">
    <w:p w:rsidR="000E1655" w:rsidRDefault="000E1655">
      <w:pPr>
        <w:pStyle w:val="Textonotapie"/>
      </w:pPr>
      <w:r>
        <w:rPr>
          <w:rStyle w:val="Refdenotaalpie"/>
        </w:rPr>
        <w:footnoteRef/>
      </w:r>
      <w:r>
        <w:t xml:space="preserve"> SILVERTHORN, U. (2007): Fisiología Humana. Edit. Panamericana, Buenos Aires,  Argentina.</w:t>
      </w:r>
    </w:p>
  </w:footnote>
  <w:footnote w:id="13">
    <w:p w:rsidR="000E1655" w:rsidRPr="00B02A81" w:rsidRDefault="000E1655" w:rsidP="00B02A81">
      <w:pPr>
        <w:pStyle w:val="Textonotapie"/>
        <w:jc w:val="both"/>
        <w:rPr>
          <w:bCs/>
        </w:rPr>
      </w:pPr>
      <w:r>
        <w:rPr>
          <w:rStyle w:val="Refdenotaalpie"/>
        </w:rPr>
        <w:footnoteRef/>
      </w:r>
      <w:r>
        <w:t xml:space="preserve"> HIDALGO, E. (1993): </w:t>
      </w:r>
      <w:r w:rsidRPr="00B02A81">
        <w:rPr>
          <w:bCs/>
        </w:rPr>
        <w:t>Técnicas de s</w:t>
      </w:r>
      <w:r>
        <w:rPr>
          <w:bCs/>
        </w:rPr>
        <w:t xml:space="preserve">tretching para la kinesiología. </w:t>
      </w:r>
      <w:r w:rsidRPr="00B02A81">
        <w:rPr>
          <w:bCs/>
        </w:rPr>
        <w:t>La educación física y las artes del movimiento</w:t>
      </w:r>
      <w:r>
        <w:rPr>
          <w:bCs/>
        </w:rPr>
        <w:t>. Edit. Digital, Santiago de Chile, Chile.</w:t>
      </w:r>
    </w:p>
  </w:footnote>
  <w:footnote w:id="14">
    <w:p w:rsidR="000E1655" w:rsidRDefault="000E1655">
      <w:pPr>
        <w:pStyle w:val="Textonotapie"/>
      </w:pPr>
      <w:r>
        <w:rPr>
          <w:rStyle w:val="Refdenotaalpie"/>
        </w:rPr>
        <w:footnoteRef/>
      </w:r>
      <w:r>
        <w:t xml:space="preserve"> DONOSO, P. (2007): Kinesiología básica y Kinesiología aplicada. Edit. Edimec, Quito, Ecuador. </w:t>
      </w:r>
    </w:p>
  </w:footnote>
  <w:footnote w:id="15">
    <w:p w:rsidR="000E1655" w:rsidRDefault="000E1655">
      <w:pPr>
        <w:pStyle w:val="Textonotapie"/>
      </w:pPr>
      <w:r>
        <w:rPr>
          <w:rStyle w:val="Refdenotaalpie"/>
        </w:rPr>
        <w:footnoteRef/>
      </w:r>
      <w:r>
        <w:t xml:space="preserve"> KAPANDJI, A. (1980): Fisiología Articular. Tomo III: Tronco y Raquis. Edit. Masson, Barcelona, España.</w:t>
      </w:r>
    </w:p>
  </w:footnote>
  <w:footnote w:id="16">
    <w:p w:rsidR="000E1655" w:rsidRDefault="000E1655">
      <w:pPr>
        <w:pStyle w:val="Textonotapie"/>
      </w:pPr>
      <w:r>
        <w:rPr>
          <w:rStyle w:val="Refdenotaalpie"/>
        </w:rPr>
        <w:footnoteRef/>
      </w:r>
      <w:r>
        <w:t xml:space="preserve"> NORDIN, M. (2004): Biomecánica Básica del Aparato Musculo esquelético. Edit. Mc. Graw Hill, Madrid, España. </w:t>
      </w:r>
    </w:p>
  </w:footnote>
  <w:footnote w:id="17">
    <w:p w:rsidR="000E1655" w:rsidRDefault="000E1655">
      <w:pPr>
        <w:pStyle w:val="Textonotapie"/>
      </w:pPr>
      <w:r>
        <w:rPr>
          <w:rStyle w:val="Refdenotaalpie"/>
        </w:rPr>
        <w:footnoteRef/>
      </w:r>
      <w:r>
        <w:t xml:space="preserve"> LA FRENEIRE, J. (1981): El Paciente con Lumbalgia. Edit. Masson, Barcelona, España. </w:t>
      </w:r>
    </w:p>
  </w:footnote>
  <w:footnote w:id="18">
    <w:p w:rsidR="000E1655" w:rsidRDefault="000E1655">
      <w:pPr>
        <w:pStyle w:val="Textonotapie"/>
      </w:pPr>
      <w:r>
        <w:rPr>
          <w:rStyle w:val="Refdenotaalpie"/>
        </w:rPr>
        <w:footnoteRef/>
      </w:r>
      <w:r>
        <w:t xml:space="preserve"> CHAIN, N. (2007): Manual de Alteraciones de la Columna Vertebral. Edit. Panamericana, España.</w:t>
      </w:r>
    </w:p>
  </w:footnote>
  <w:footnote w:id="19">
    <w:p w:rsidR="000E1655" w:rsidRDefault="000E1655">
      <w:pPr>
        <w:pStyle w:val="Textonotapie"/>
      </w:pPr>
      <w:r>
        <w:rPr>
          <w:rStyle w:val="Refdenotaalpie"/>
        </w:rPr>
        <w:footnoteRef/>
      </w:r>
      <w:r>
        <w:t xml:space="preserve"> SALINAS, F. (1999): Rehabilitación en Dolor de Espalda. Edit. Ascofame. Antioquia, Colombia. </w:t>
      </w:r>
    </w:p>
  </w:footnote>
  <w:footnote w:id="20">
    <w:p w:rsidR="000E1655" w:rsidRDefault="000E1655">
      <w:pPr>
        <w:pStyle w:val="Textonotapie"/>
      </w:pPr>
      <w:r>
        <w:rPr>
          <w:rStyle w:val="Refdenotaalpie"/>
        </w:rPr>
        <w:footnoteRef/>
      </w:r>
      <w:r>
        <w:t xml:space="preserve"> CHAITOW, L. (2009): Lumbalgia Y Dolor Pélvico. Edit. Elsevier, Barcelona, España. </w:t>
      </w:r>
    </w:p>
  </w:footnote>
  <w:footnote w:id="21">
    <w:p w:rsidR="000E1655" w:rsidRDefault="000E1655">
      <w:pPr>
        <w:pStyle w:val="Textonotapie"/>
      </w:pPr>
      <w:r>
        <w:rPr>
          <w:rStyle w:val="Refdenotaalpie"/>
        </w:rPr>
        <w:footnoteRef/>
      </w:r>
      <w:r>
        <w:t xml:space="preserve"> ANDERSON, J. (2007): Dolor Lumbar. Enfoque del Diagnóstico y Tratamiento. Edit.</w:t>
      </w:r>
      <w:r w:rsidRPr="001A3E16">
        <w:t xml:space="preserve"> </w:t>
      </w:r>
      <w:r>
        <w:t xml:space="preserve">Mc. Graw Hill, Madrid, España. </w:t>
      </w:r>
    </w:p>
  </w:footnote>
  <w:footnote w:id="22">
    <w:p w:rsidR="000E1655" w:rsidRPr="00CD1BCB" w:rsidRDefault="000E1655" w:rsidP="00CD1BCB">
      <w:pPr>
        <w:pStyle w:val="Textonotapie"/>
        <w:rPr>
          <w:bCs/>
        </w:rPr>
      </w:pPr>
      <w:r>
        <w:rPr>
          <w:rStyle w:val="Refdenotaalpie"/>
        </w:rPr>
        <w:footnoteRef/>
      </w:r>
      <w:r>
        <w:t xml:space="preserve"> BLUM, B. (1998):</w:t>
      </w:r>
      <w:r w:rsidRPr="00CD1BCB">
        <w:rPr>
          <w:bCs/>
        </w:rPr>
        <w:t xml:space="preserve"> Los Estiramientos </w:t>
      </w:r>
      <w:r>
        <w:t>Métodos Actuales d</w:t>
      </w:r>
      <w:r w:rsidRPr="00CD1BCB">
        <w:t>e Stretching.</w:t>
      </w:r>
      <w:r>
        <w:t xml:space="preserve"> Edit. Hispano Europea, Barcelona, España. </w:t>
      </w:r>
    </w:p>
  </w:footnote>
  <w:footnote w:id="23">
    <w:p w:rsidR="000E1655" w:rsidRDefault="000E1655">
      <w:pPr>
        <w:pStyle w:val="Textonotapie"/>
      </w:pPr>
      <w:r>
        <w:rPr>
          <w:rStyle w:val="Refdenotaalpie"/>
        </w:rPr>
        <w:footnoteRef/>
      </w:r>
      <w:r>
        <w:t xml:space="preserve"> ESNAULT, M. (1996): Estiramientos Analíticos en Fisioterapia Activa. Edit. Masson, Barcelona, España.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1655" w:rsidRDefault="000E1655">
    <w:pPr>
      <w:pStyle w:val="Encabezado"/>
      <w:jc w:val="right"/>
    </w:pPr>
  </w:p>
  <w:p w:rsidR="000E1655" w:rsidRDefault="000E165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B4D83"/>
    <w:multiLevelType w:val="hybridMultilevel"/>
    <w:tmpl w:val="CE0AF116"/>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
    <w:nsid w:val="018C0986"/>
    <w:multiLevelType w:val="hybridMultilevel"/>
    <w:tmpl w:val="FDF651F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6642AF2"/>
    <w:multiLevelType w:val="hybridMultilevel"/>
    <w:tmpl w:val="73F615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D812617"/>
    <w:multiLevelType w:val="hybridMultilevel"/>
    <w:tmpl w:val="31E0C814"/>
    <w:lvl w:ilvl="0" w:tplc="4FFE2020">
      <w:start w:val="1"/>
      <w:numFmt w:val="bullet"/>
      <w:lvlText w:val=""/>
      <w:lvlJc w:val="left"/>
      <w:pPr>
        <w:ind w:left="720" w:hanging="360"/>
      </w:pPr>
      <w:rPr>
        <w:rFonts w:ascii="Symbol" w:hAnsi="Symbol" w:hint="default"/>
        <w:sz w:val="32"/>
        <w:szCs w:val="32"/>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FD13C8A"/>
    <w:multiLevelType w:val="hybridMultilevel"/>
    <w:tmpl w:val="B652F89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21074340"/>
    <w:multiLevelType w:val="multilevel"/>
    <w:tmpl w:val="CA12AFBA"/>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2151492F"/>
    <w:multiLevelType w:val="multilevel"/>
    <w:tmpl w:val="9E549080"/>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2CD93F88"/>
    <w:multiLevelType w:val="multilevel"/>
    <w:tmpl w:val="22429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371D02CE"/>
    <w:multiLevelType w:val="hybridMultilevel"/>
    <w:tmpl w:val="6C4E8C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37A026F4"/>
    <w:multiLevelType w:val="multilevel"/>
    <w:tmpl w:val="3B047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BCD59CC"/>
    <w:multiLevelType w:val="hybridMultilevel"/>
    <w:tmpl w:val="71AC63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C873A9D"/>
    <w:multiLevelType w:val="hybridMultilevel"/>
    <w:tmpl w:val="CD909A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41192625"/>
    <w:multiLevelType w:val="multilevel"/>
    <w:tmpl w:val="2D64DF74"/>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428C455C"/>
    <w:multiLevelType w:val="hybridMultilevel"/>
    <w:tmpl w:val="371225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44BC24F8"/>
    <w:multiLevelType w:val="multilevel"/>
    <w:tmpl w:val="D122A9D4"/>
    <w:lvl w:ilvl="0">
      <w:start w:val="1"/>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47B12000"/>
    <w:multiLevelType w:val="multilevel"/>
    <w:tmpl w:val="C4CC8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528173BB"/>
    <w:multiLevelType w:val="hybridMultilevel"/>
    <w:tmpl w:val="7E7CFD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546616D0"/>
    <w:multiLevelType w:val="multilevel"/>
    <w:tmpl w:val="AA5E8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5CB603B0"/>
    <w:multiLevelType w:val="multilevel"/>
    <w:tmpl w:val="296C68EC"/>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nsid w:val="5F631738"/>
    <w:multiLevelType w:val="hybridMultilevel"/>
    <w:tmpl w:val="E7A0A5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5FE06F31"/>
    <w:multiLevelType w:val="hybridMultilevel"/>
    <w:tmpl w:val="D41006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611C3846"/>
    <w:multiLevelType w:val="hybridMultilevel"/>
    <w:tmpl w:val="380C95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62B17397"/>
    <w:multiLevelType w:val="hybridMultilevel"/>
    <w:tmpl w:val="8C10C9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6BFB43A1"/>
    <w:multiLevelType w:val="hybridMultilevel"/>
    <w:tmpl w:val="706EAD5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733E6F80"/>
    <w:multiLevelType w:val="hybridMultilevel"/>
    <w:tmpl w:val="C08897DA"/>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777C1577"/>
    <w:multiLevelType w:val="hybridMultilevel"/>
    <w:tmpl w:val="E51C26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79213BE9"/>
    <w:multiLevelType w:val="hybridMultilevel"/>
    <w:tmpl w:val="40B00836"/>
    <w:lvl w:ilvl="0" w:tplc="0C0A0001">
      <w:start w:val="1"/>
      <w:numFmt w:val="bullet"/>
      <w:lvlText w:val=""/>
      <w:lvlJc w:val="left"/>
      <w:pPr>
        <w:ind w:left="1050" w:hanging="360"/>
      </w:pPr>
      <w:rPr>
        <w:rFonts w:ascii="Symbol" w:hAnsi="Symbol" w:hint="default"/>
      </w:rPr>
    </w:lvl>
    <w:lvl w:ilvl="1" w:tplc="0C0A0003" w:tentative="1">
      <w:start w:val="1"/>
      <w:numFmt w:val="bullet"/>
      <w:lvlText w:val="o"/>
      <w:lvlJc w:val="left"/>
      <w:pPr>
        <w:ind w:left="1770" w:hanging="360"/>
      </w:pPr>
      <w:rPr>
        <w:rFonts w:ascii="Courier New" w:hAnsi="Courier New" w:cs="Courier New" w:hint="default"/>
      </w:rPr>
    </w:lvl>
    <w:lvl w:ilvl="2" w:tplc="0C0A0005" w:tentative="1">
      <w:start w:val="1"/>
      <w:numFmt w:val="bullet"/>
      <w:lvlText w:val=""/>
      <w:lvlJc w:val="left"/>
      <w:pPr>
        <w:ind w:left="2490" w:hanging="360"/>
      </w:pPr>
      <w:rPr>
        <w:rFonts w:ascii="Wingdings" w:hAnsi="Wingdings" w:hint="default"/>
      </w:rPr>
    </w:lvl>
    <w:lvl w:ilvl="3" w:tplc="0C0A0001" w:tentative="1">
      <w:start w:val="1"/>
      <w:numFmt w:val="bullet"/>
      <w:lvlText w:val=""/>
      <w:lvlJc w:val="left"/>
      <w:pPr>
        <w:ind w:left="3210" w:hanging="360"/>
      </w:pPr>
      <w:rPr>
        <w:rFonts w:ascii="Symbol" w:hAnsi="Symbol" w:hint="default"/>
      </w:rPr>
    </w:lvl>
    <w:lvl w:ilvl="4" w:tplc="0C0A0003" w:tentative="1">
      <w:start w:val="1"/>
      <w:numFmt w:val="bullet"/>
      <w:lvlText w:val="o"/>
      <w:lvlJc w:val="left"/>
      <w:pPr>
        <w:ind w:left="3930" w:hanging="360"/>
      </w:pPr>
      <w:rPr>
        <w:rFonts w:ascii="Courier New" w:hAnsi="Courier New" w:cs="Courier New" w:hint="default"/>
      </w:rPr>
    </w:lvl>
    <w:lvl w:ilvl="5" w:tplc="0C0A0005" w:tentative="1">
      <w:start w:val="1"/>
      <w:numFmt w:val="bullet"/>
      <w:lvlText w:val=""/>
      <w:lvlJc w:val="left"/>
      <w:pPr>
        <w:ind w:left="4650" w:hanging="360"/>
      </w:pPr>
      <w:rPr>
        <w:rFonts w:ascii="Wingdings" w:hAnsi="Wingdings" w:hint="default"/>
      </w:rPr>
    </w:lvl>
    <w:lvl w:ilvl="6" w:tplc="0C0A0001" w:tentative="1">
      <w:start w:val="1"/>
      <w:numFmt w:val="bullet"/>
      <w:lvlText w:val=""/>
      <w:lvlJc w:val="left"/>
      <w:pPr>
        <w:ind w:left="5370" w:hanging="360"/>
      </w:pPr>
      <w:rPr>
        <w:rFonts w:ascii="Symbol" w:hAnsi="Symbol" w:hint="default"/>
      </w:rPr>
    </w:lvl>
    <w:lvl w:ilvl="7" w:tplc="0C0A0003" w:tentative="1">
      <w:start w:val="1"/>
      <w:numFmt w:val="bullet"/>
      <w:lvlText w:val="o"/>
      <w:lvlJc w:val="left"/>
      <w:pPr>
        <w:ind w:left="6090" w:hanging="360"/>
      </w:pPr>
      <w:rPr>
        <w:rFonts w:ascii="Courier New" w:hAnsi="Courier New" w:cs="Courier New" w:hint="default"/>
      </w:rPr>
    </w:lvl>
    <w:lvl w:ilvl="8" w:tplc="0C0A0005" w:tentative="1">
      <w:start w:val="1"/>
      <w:numFmt w:val="bullet"/>
      <w:lvlText w:val=""/>
      <w:lvlJc w:val="left"/>
      <w:pPr>
        <w:ind w:left="6810" w:hanging="360"/>
      </w:pPr>
      <w:rPr>
        <w:rFonts w:ascii="Wingdings" w:hAnsi="Wingdings" w:hint="default"/>
      </w:rPr>
    </w:lvl>
  </w:abstractNum>
  <w:num w:numId="1">
    <w:abstractNumId w:val="7"/>
  </w:num>
  <w:num w:numId="2">
    <w:abstractNumId w:val="15"/>
  </w:num>
  <w:num w:numId="3">
    <w:abstractNumId w:val="17"/>
  </w:num>
  <w:num w:numId="4">
    <w:abstractNumId w:val="9"/>
  </w:num>
  <w:num w:numId="5">
    <w:abstractNumId w:val="5"/>
  </w:num>
  <w:num w:numId="6">
    <w:abstractNumId w:val="14"/>
  </w:num>
  <w:num w:numId="7">
    <w:abstractNumId w:val="18"/>
  </w:num>
  <w:num w:numId="8">
    <w:abstractNumId w:val="12"/>
  </w:num>
  <w:num w:numId="9">
    <w:abstractNumId w:val="6"/>
  </w:num>
  <w:num w:numId="10">
    <w:abstractNumId w:val="4"/>
  </w:num>
  <w:num w:numId="11">
    <w:abstractNumId w:val="16"/>
  </w:num>
  <w:num w:numId="12">
    <w:abstractNumId w:val="0"/>
  </w:num>
  <w:num w:numId="13">
    <w:abstractNumId w:val="2"/>
  </w:num>
  <w:num w:numId="14">
    <w:abstractNumId w:val="26"/>
  </w:num>
  <w:num w:numId="15">
    <w:abstractNumId w:val="19"/>
  </w:num>
  <w:num w:numId="16">
    <w:abstractNumId w:val="22"/>
  </w:num>
  <w:num w:numId="17">
    <w:abstractNumId w:val="21"/>
  </w:num>
  <w:num w:numId="18">
    <w:abstractNumId w:val="20"/>
  </w:num>
  <w:num w:numId="19">
    <w:abstractNumId w:val="10"/>
  </w:num>
  <w:num w:numId="20">
    <w:abstractNumId w:val="3"/>
  </w:num>
  <w:num w:numId="21">
    <w:abstractNumId w:val="13"/>
  </w:num>
  <w:num w:numId="22">
    <w:abstractNumId w:val="24"/>
  </w:num>
  <w:num w:numId="23">
    <w:abstractNumId w:val="1"/>
  </w:num>
  <w:num w:numId="24">
    <w:abstractNumId w:val="23"/>
  </w:num>
  <w:num w:numId="25">
    <w:abstractNumId w:val="25"/>
  </w:num>
  <w:num w:numId="26">
    <w:abstractNumId w:val="8"/>
  </w:num>
  <w:num w:numId="2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proofState w:spelling="clean" w:grammar="clean"/>
  <w:defaultTabStop w:val="720"/>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5384"/>
    <w:rsid w:val="000065B8"/>
    <w:rsid w:val="00013896"/>
    <w:rsid w:val="00020CEE"/>
    <w:rsid w:val="00025390"/>
    <w:rsid w:val="00030E5C"/>
    <w:rsid w:val="000317EE"/>
    <w:rsid w:val="000319EE"/>
    <w:rsid w:val="0003536F"/>
    <w:rsid w:val="0004216B"/>
    <w:rsid w:val="00045C4E"/>
    <w:rsid w:val="0004759F"/>
    <w:rsid w:val="00050445"/>
    <w:rsid w:val="0005180D"/>
    <w:rsid w:val="00060A50"/>
    <w:rsid w:val="0007087A"/>
    <w:rsid w:val="00073929"/>
    <w:rsid w:val="0007732D"/>
    <w:rsid w:val="00077F62"/>
    <w:rsid w:val="00097EDF"/>
    <w:rsid w:val="000A5EE3"/>
    <w:rsid w:val="000A7E45"/>
    <w:rsid w:val="000B0008"/>
    <w:rsid w:val="000B4648"/>
    <w:rsid w:val="000C13BA"/>
    <w:rsid w:val="000C7E70"/>
    <w:rsid w:val="000D4CB6"/>
    <w:rsid w:val="000D6D91"/>
    <w:rsid w:val="000D7586"/>
    <w:rsid w:val="000D7CB5"/>
    <w:rsid w:val="000E1179"/>
    <w:rsid w:val="000E1655"/>
    <w:rsid w:val="000E1801"/>
    <w:rsid w:val="000E1B27"/>
    <w:rsid w:val="000E576B"/>
    <w:rsid w:val="000E67B9"/>
    <w:rsid w:val="000F2B08"/>
    <w:rsid w:val="000F5C7C"/>
    <w:rsid w:val="00105B48"/>
    <w:rsid w:val="0010656E"/>
    <w:rsid w:val="00114C4E"/>
    <w:rsid w:val="001152C5"/>
    <w:rsid w:val="0011578C"/>
    <w:rsid w:val="0011724E"/>
    <w:rsid w:val="00120F58"/>
    <w:rsid w:val="001217F0"/>
    <w:rsid w:val="00126588"/>
    <w:rsid w:val="00130340"/>
    <w:rsid w:val="00140B50"/>
    <w:rsid w:val="00141976"/>
    <w:rsid w:val="0014726C"/>
    <w:rsid w:val="00150243"/>
    <w:rsid w:val="0015645E"/>
    <w:rsid w:val="00157086"/>
    <w:rsid w:val="001679F6"/>
    <w:rsid w:val="00170ED3"/>
    <w:rsid w:val="00171BDE"/>
    <w:rsid w:val="00173F9F"/>
    <w:rsid w:val="001812C9"/>
    <w:rsid w:val="00182EDA"/>
    <w:rsid w:val="001853F3"/>
    <w:rsid w:val="00190D8F"/>
    <w:rsid w:val="00191436"/>
    <w:rsid w:val="001A09F7"/>
    <w:rsid w:val="001A2D28"/>
    <w:rsid w:val="001A3E16"/>
    <w:rsid w:val="001A54F4"/>
    <w:rsid w:val="001A5C99"/>
    <w:rsid w:val="001B0D36"/>
    <w:rsid w:val="001B251F"/>
    <w:rsid w:val="001B3B37"/>
    <w:rsid w:val="001C05AD"/>
    <w:rsid w:val="001D54E7"/>
    <w:rsid w:val="001E6F12"/>
    <w:rsid w:val="001F0136"/>
    <w:rsid w:val="001F1E57"/>
    <w:rsid w:val="001F6591"/>
    <w:rsid w:val="001F7AE7"/>
    <w:rsid w:val="002026F5"/>
    <w:rsid w:val="002034A5"/>
    <w:rsid w:val="002077FA"/>
    <w:rsid w:val="00207A15"/>
    <w:rsid w:val="002110A5"/>
    <w:rsid w:val="00217045"/>
    <w:rsid w:val="00222B59"/>
    <w:rsid w:val="002231FA"/>
    <w:rsid w:val="00224CC4"/>
    <w:rsid w:val="00226B65"/>
    <w:rsid w:val="00227D1C"/>
    <w:rsid w:val="00234BB1"/>
    <w:rsid w:val="00237D22"/>
    <w:rsid w:val="00241036"/>
    <w:rsid w:val="002457BC"/>
    <w:rsid w:val="00245FD8"/>
    <w:rsid w:val="00247D23"/>
    <w:rsid w:val="00247D67"/>
    <w:rsid w:val="002502E9"/>
    <w:rsid w:val="00255E04"/>
    <w:rsid w:val="00263946"/>
    <w:rsid w:val="00263CFB"/>
    <w:rsid w:val="00265465"/>
    <w:rsid w:val="002736C2"/>
    <w:rsid w:val="002740B1"/>
    <w:rsid w:val="00283772"/>
    <w:rsid w:val="00291FA6"/>
    <w:rsid w:val="0029541C"/>
    <w:rsid w:val="00295C37"/>
    <w:rsid w:val="002A05E6"/>
    <w:rsid w:val="002A0797"/>
    <w:rsid w:val="002A3C6D"/>
    <w:rsid w:val="002B256B"/>
    <w:rsid w:val="002B67FB"/>
    <w:rsid w:val="002B76BF"/>
    <w:rsid w:val="002C1C0A"/>
    <w:rsid w:val="002D4651"/>
    <w:rsid w:val="002D742C"/>
    <w:rsid w:val="002E0734"/>
    <w:rsid w:val="002E14F6"/>
    <w:rsid w:val="002E343D"/>
    <w:rsid w:val="002F41A6"/>
    <w:rsid w:val="002F50E7"/>
    <w:rsid w:val="002F5600"/>
    <w:rsid w:val="00302A4C"/>
    <w:rsid w:val="00305A7D"/>
    <w:rsid w:val="0030613D"/>
    <w:rsid w:val="0030790A"/>
    <w:rsid w:val="003100D5"/>
    <w:rsid w:val="003123D7"/>
    <w:rsid w:val="00312753"/>
    <w:rsid w:val="00324776"/>
    <w:rsid w:val="00324E09"/>
    <w:rsid w:val="00327D5A"/>
    <w:rsid w:val="00327F0E"/>
    <w:rsid w:val="003349D5"/>
    <w:rsid w:val="00334C6A"/>
    <w:rsid w:val="00336831"/>
    <w:rsid w:val="00340E58"/>
    <w:rsid w:val="00343CA7"/>
    <w:rsid w:val="0034513F"/>
    <w:rsid w:val="00350574"/>
    <w:rsid w:val="00351F11"/>
    <w:rsid w:val="00354F9D"/>
    <w:rsid w:val="00356A45"/>
    <w:rsid w:val="00357148"/>
    <w:rsid w:val="003621B0"/>
    <w:rsid w:val="00364BE7"/>
    <w:rsid w:val="00366F27"/>
    <w:rsid w:val="003702C1"/>
    <w:rsid w:val="003725EA"/>
    <w:rsid w:val="00377564"/>
    <w:rsid w:val="00377A62"/>
    <w:rsid w:val="00381362"/>
    <w:rsid w:val="003819FC"/>
    <w:rsid w:val="003823A0"/>
    <w:rsid w:val="003842D8"/>
    <w:rsid w:val="00386695"/>
    <w:rsid w:val="00392C60"/>
    <w:rsid w:val="00393D5C"/>
    <w:rsid w:val="00394588"/>
    <w:rsid w:val="003947ED"/>
    <w:rsid w:val="00395384"/>
    <w:rsid w:val="003A111D"/>
    <w:rsid w:val="003A2A84"/>
    <w:rsid w:val="003A6AF8"/>
    <w:rsid w:val="003A6F73"/>
    <w:rsid w:val="003B42DB"/>
    <w:rsid w:val="003B5310"/>
    <w:rsid w:val="003B78E4"/>
    <w:rsid w:val="003C58AC"/>
    <w:rsid w:val="003C79C7"/>
    <w:rsid w:val="003D21C9"/>
    <w:rsid w:val="003D2763"/>
    <w:rsid w:val="003D39E4"/>
    <w:rsid w:val="003D3DD6"/>
    <w:rsid w:val="003D51CC"/>
    <w:rsid w:val="003E32ED"/>
    <w:rsid w:val="003E5B70"/>
    <w:rsid w:val="003E6F43"/>
    <w:rsid w:val="003F0047"/>
    <w:rsid w:val="003F0401"/>
    <w:rsid w:val="003F4E10"/>
    <w:rsid w:val="003F5EFC"/>
    <w:rsid w:val="003F6357"/>
    <w:rsid w:val="003F6DA6"/>
    <w:rsid w:val="00404CCB"/>
    <w:rsid w:val="00405A85"/>
    <w:rsid w:val="00412B5C"/>
    <w:rsid w:val="00414C9B"/>
    <w:rsid w:val="00416A14"/>
    <w:rsid w:val="00433719"/>
    <w:rsid w:val="004508E3"/>
    <w:rsid w:val="004542DD"/>
    <w:rsid w:val="004562B0"/>
    <w:rsid w:val="0048149B"/>
    <w:rsid w:val="004839C9"/>
    <w:rsid w:val="00485AC2"/>
    <w:rsid w:val="00487AFB"/>
    <w:rsid w:val="004905EC"/>
    <w:rsid w:val="0049106F"/>
    <w:rsid w:val="004918A8"/>
    <w:rsid w:val="00495165"/>
    <w:rsid w:val="0049713E"/>
    <w:rsid w:val="00497303"/>
    <w:rsid w:val="004A60C5"/>
    <w:rsid w:val="004B0285"/>
    <w:rsid w:val="004B5FD6"/>
    <w:rsid w:val="004C20EF"/>
    <w:rsid w:val="004D1EA4"/>
    <w:rsid w:val="004D3D62"/>
    <w:rsid w:val="004D6DC8"/>
    <w:rsid w:val="004E1677"/>
    <w:rsid w:val="004E250F"/>
    <w:rsid w:val="004E4120"/>
    <w:rsid w:val="004E5F68"/>
    <w:rsid w:val="004E6536"/>
    <w:rsid w:val="004F1BEE"/>
    <w:rsid w:val="00501F71"/>
    <w:rsid w:val="0050255F"/>
    <w:rsid w:val="00502799"/>
    <w:rsid w:val="00504FB9"/>
    <w:rsid w:val="00505690"/>
    <w:rsid w:val="005069E9"/>
    <w:rsid w:val="00507286"/>
    <w:rsid w:val="00510F77"/>
    <w:rsid w:val="00516ACB"/>
    <w:rsid w:val="005255DA"/>
    <w:rsid w:val="00531EA0"/>
    <w:rsid w:val="00532DCA"/>
    <w:rsid w:val="00553546"/>
    <w:rsid w:val="00557EC2"/>
    <w:rsid w:val="005615C0"/>
    <w:rsid w:val="005674F7"/>
    <w:rsid w:val="005676E4"/>
    <w:rsid w:val="0057065F"/>
    <w:rsid w:val="00573C63"/>
    <w:rsid w:val="00575E36"/>
    <w:rsid w:val="005777C9"/>
    <w:rsid w:val="005778A3"/>
    <w:rsid w:val="005802C5"/>
    <w:rsid w:val="00581559"/>
    <w:rsid w:val="00582FC6"/>
    <w:rsid w:val="00585663"/>
    <w:rsid w:val="00585AEE"/>
    <w:rsid w:val="0058658F"/>
    <w:rsid w:val="005866B7"/>
    <w:rsid w:val="005915EC"/>
    <w:rsid w:val="00591B38"/>
    <w:rsid w:val="00596311"/>
    <w:rsid w:val="00596C21"/>
    <w:rsid w:val="005A2781"/>
    <w:rsid w:val="005A30DF"/>
    <w:rsid w:val="005A46A6"/>
    <w:rsid w:val="005A5C57"/>
    <w:rsid w:val="005B17B0"/>
    <w:rsid w:val="005B31D7"/>
    <w:rsid w:val="005B77F4"/>
    <w:rsid w:val="005C6BEC"/>
    <w:rsid w:val="005D0B9D"/>
    <w:rsid w:val="005D543C"/>
    <w:rsid w:val="005D62B9"/>
    <w:rsid w:val="005E544D"/>
    <w:rsid w:val="005E55AC"/>
    <w:rsid w:val="005F0D7C"/>
    <w:rsid w:val="005F6D6E"/>
    <w:rsid w:val="00602D3B"/>
    <w:rsid w:val="00613BEB"/>
    <w:rsid w:val="0061785B"/>
    <w:rsid w:val="00622CD1"/>
    <w:rsid w:val="0062510D"/>
    <w:rsid w:val="00626C5E"/>
    <w:rsid w:val="006270BC"/>
    <w:rsid w:val="00631A07"/>
    <w:rsid w:val="00632A93"/>
    <w:rsid w:val="00633677"/>
    <w:rsid w:val="0064367B"/>
    <w:rsid w:val="006446CB"/>
    <w:rsid w:val="0064541C"/>
    <w:rsid w:val="006455D0"/>
    <w:rsid w:val="0064788B"/>
    <w:rsid w:val="006505D1"/>
    <w:rsid w:val="006518A2"/>
    <w:rsid w:val="00653FA4"/>
    <w:rsid w:val="00656A0E"/>
    <w:rsid w:val="00660B6A"/>
    <w:rsid w:val="00663698"/>
    <w:rsid w:val="006655CC"/>
    <w:rsid w:val="00666E04"/>
    <w:rsid w:val="00667048"/>
    <w:rsid w:val="00667194"/>
    <w:rsid w:val="00670CE5"/>
    <w:rsid w:val="0067150E"/>
    <w:rsid w:val="00672B1D"/>
    <w:rsid w:val="006734DE"/>
    <w:rsid w:val="00675756"/>
    <w:rsid w:val="0067609B"/>
    <w:rsid w:val="00681F8C"/>
    <w:rsid w:val="00682800"/>
    <w:rsid w:val="006857CF"/>
    <w:rsid w:val="00686433"/>
    <w:rsid w:val="0068702E"/>
    <w:rsid w:val="00692ED8"/>
    <w:rsid w:val="006934BC"/>
    <w:rsid w:val="00695B45"/>
    <w:rsid w:val="006A0089"/>
    <w:rsid w:val="006A0A46"/>
    <w:rsid w:val="006A6C81"/>
    <w:rsid w:val="006A79DE"/>
    <w:rsid w:val="006B5A47"/>
    <w:rsid w:val="006C0C65"/>
    <w:rsid w:val="006C3AC7"/>
    <w:rsid w:val="006C4B61"/>
    <w:rsid w:val="006C7A55"/>
    <w:rsid w:val="006D1478"/>
    <w:rsid w:val="006D212C"/>
    <w:rsid w:val="006F195F"/>
    <w:rsid w:val="006F248F"/>
    <w:rsid w:val="006F7250"/>
    <w:rsid w:val="00705F35"/>
    <w:rsid w:val="007066DD"/>
    <w:rsid w:val="0071314C"/>
    <w:rsid w:val="00714293"/>
    <w:rsid w:val="00714EAB"/>
    <w:rsid w:val="00716689"/>
    <w:rsid w:val="007166FC"/>
    <w:rsid w:val="0072277E"/>
    <w:rsid w:val="00723F71"/>
    <w:rsid w:val="00725EA7"/>
    <w:rsid w:val="00726926"/>
    <w:rsid w:val="00731E26"/>
    <w:rsid w:val="00735D9D"/>
    <w:rsid w:val="00736106"/>
    <w:rsid w:val="00736DBD"/>
    <w:rsid w:val="00743064"/>
    <w:rsid w:val="00743434"/>
    <w:rsid w:val="007445E2"/>
    <w:rsid w:val="007467F3"/>
    <w:rsid w:val="00750DC7"/>
    <w:rsid w:val="0075416D"/>
    <w:rsid w:val="0075528B"/>
    <w:rsid w:val="00760B46"/>
    <w:rsid w:val="007655DE"/>
    <w:rsid w:val="00770969"/>
    <w:rsid w:val="00772F90"/>
    <w:rsid w:val="00773B20"/>
    <w:rsid w:val="00774790"/>
    <w:rsid w:val="00775481"/>
    <w:rsid w:val="00780F45"/>
    <w:rsid w:val="007816BF"/>
    <w:rsid w:val="00785EC9"/>
    <w:rsid w:val="007866DA"/>
    <w:rsid w:val="00786C03"/>
    <w:rsid w:val="00787115"/>
    <w:rsid w:val="0079235E"/>
    <w:rsid w:val="00793A39"/>
    <w:rsid w:val="00795D38"/>
    <w:rsid w:val="007A28FE"/>
    <w:rsid w:val="007A4118"/>
    <w:rsid w:val="007A7ED5"/>
    <w:rsid w:val="007A7F0D"/>
    <w:rsid w:val="007B08CE"/>
    <w:rsid w:val="007B2ED7"/>
    <w:rsid w:val="007B4444"/>
    <w:rsid w:val="007B4687"/>
    <w:rsid w:val="007B7487"/>
    <w:rsid w:val="007C2AC5"/>
    <w:rsid w:val="007C46BD"/>
    <w:rsid w:val="007D22B7"/>
    <w:rsid w:val="007D5DCA"/>
    <w:rsid w:val="007D655A"/>
    <w:rsid w:val="007F34BA"/>
    <w:rsid w:val="007F5F5D"/>
    <w:rsid w:val="007F7503"/>
    <w:rsid w:val="00802E76"/>
    <w:rsid w:val="008054EE"/>
    <w:rsid w:val="00805883"/>
    <w:rsid w:val="0080750A"/>
    <w:rsid w:val="00807EDB"/>
    <w:rsid w:val="00817DB1"/>
    <w:rsid w:val="00830F21"/>
    <w:rsid w:val="00833E48"/>
    <w:rsid w:val="00846948"/>
    <w:rsid w:val="00863831"/>
    <w:rsid w:val="00865A57"/>
    <w:rsid w:val="0087308D"/>
    <w:rsid w:val="008758EF"/>
    <w:rsid w:val="008815E4"/>
    <w:rsid w:val="00881C18"/>
    <w:rsid w:val="008856E6"/>
    <w:rsid w:val="00886F3E"/>
    <w:rsid w:val="00890F55"/>
    <w:rsid w:val="00896167"/>
    <w:rsid w:val="008A4B6B"/>
    <w:rsid w:val="008A669E"/>
    <w:rsid w:val="008A6EC5"/>
    <w:rsid w:val="008B01CF"/>
    <w:rsid w:val="008B420D"/>
    <w:rsid w:val="008B4BE6"/>
    <w:rsid w:val="008B589C"/>
    <w:rsid w:val="008B7050"/>
    <w:rsid w:val="008C4C77"/>
    <w:rsid w:val="008C5258"/>
    <w:rsid w:val="008D0431"/>
    <w:rsid w:val="008D2D18"/>
    <w:rsid w:val="008F2E15"/>
    <w:rsid w:val="0090055B"/>
    <w:rsid w:val="009007BB"/>
    <w:rsid w:val="0090228B"/>
    <w:rsid w:val="009114B2"/>
    <w:rsid w:val="00912583"/>
    <w:rsid w:val="0092176A"/>
    <w:rsid w:val="0093020C"/>
    <w:rsid w:val="0093032C"/>
    <w:rsid w:val="00933D7D"/>
    <w:rsid w:val="00934F12"/>
    <w:rsid w:val="00937635"/>
    <w:rsid w:val="00937F98"/>
    <w:rsid w:val="00941177"/>
    <w:rsid w:val="00942D3F"/>
    <w:rsid w:val="00945A3A"/>
    <w:rsid w:val="00952DC8"/>
    <w:rsid w:val="00953F14"/>
    <w:rsid w:val="009540E5"/>
    <w:rsid w:val="009558DA"/>
    <w:rsid w:val="00960097"/>
    <w:rsid w:val="00960A79"/>
    <w:rsid w:val="00964F55"/>
    <w:rsid w:val="009650A1"/>
    <w:rsid w:val="00967A02"/>
    <w:rsid w:val="00967A88"/>
    <w:rsid w:val="00972D55"/>
    <w:rsid w:val="009735C1"/>
    <w:rsid w:val="00981DAF"/>
    <w:rsid w:val="00986508"/>
    <w:rsid w:val="00991796"/>
    <w:rsid w:val="009A4193"/>
    <w:rsid w:val="009A6BAF"/>
    <w:rsid w:val="009B0261"/>
    <w:rsid w:val="009B02C9"/>
    <w:rsid w:val="009B5B4D"/>
    <w:rsid w:val="009C6C57"/>
    <w:rsid w:val="009C7DFD"/>
    <w:rsid w:val="009D5C1F"/>
    <w:rsid w:val="009D5E80"/>
    <w:rsid w:val="009D7477"/>
    <w:rsid w:val="009D7F0C"/>
    <w:rsid w:val="009E0475"/>
    <w:rsid w:val="009E4ED9"/>
    <w:rsid w:val="009E6431"/>
    <w:rsid w:val="00A0118E"/>
    <w:rsid w:val="00A11B31"/>
    <w:rsid w:val="00A156E4"/>
    <w:rsid w:val="00A1607F"/>
    <w:rsid w:val="00A17A95"/>
    <w:rsid w:val="00A20D52"/>
    <w:rsid w:val="00A20EDE"/>
    <w:rsid w:val="00A23E7E"/>
    <w:rsid w:val="00A24F9C"/>
    <w:rsid w:val="00A25F8C"/>
    <w:rsid w:val="00A275C3"/>
    <w:rsid w:val="00A30BE7"/>
    <w:rsid w:val="00A33529"/>
    <w:rsid w:val="00A3354A"/>
    <w:rsid w:val="00A34043"/>
    <w:rsid w:val="00A34E31"/>
    <w:rsid w:val="00A3677C"/>
    <w:rsid w:val="00A472FB"/>
    <w:rsid w:val="00A50841"/>
    <w:rsid w:val="00A51540"/>
    <w:rsid w:val="00A51E1A"/>
    <w:rsid w:val="00A53503"/>
    <w:rsid w:val="00A537D9"/>
    <w:rsid w:val="00A54D1A"/>
    <w:rsid w:val="00A5797A"/>
    <w:rsid w:val="00A6007E"/>
    <w:rsid w:val="00A67396"/>
    <w:rsid w:val="00A70C85"/>
    <w:rsid w:val="00A71746"/>
    <w:rsid w:val="00A739F3"/>
    <w:rsid w:val="00A767ED"/>
    <w:rsid w:val="00A77611"/>
    <w:rsid w:val="00A81EA5"/>
    <w:rsid w:val="00A84E16"/>
    <w:rsid w:val="00A90293"/>
    <w:rsid w:val="00A90493"/>
    <w:rsid w:val="00A90CFB"/>
    <w:rsid w:val="00A944D1"/>
    <w:rsid w:val="00A97129"/>
    <w:rsid w:val="00A9758E"/>
    <w:rsid w:val="00AA4335"/>
    <w:rsid w:val="00AA4EF8"/>
    <w:rsid w:val="00AB0E77"/>
    <w:rsid w:val="00AB17B7"/>
    <w:rsid w:val="00AB1A6C"/>
    <w:rsid w:val="00AB20D5"/>
    <w:rsid w:val="00AB6D7D"/>
    <w:rsid w:val="00AC2595"/>
    <w:rsid w:val="00AC3740"/>
    <w:rsid w:val="00AD2971"/>
    <w:rsid w:val="00AD2CE9"/>
    <w:rsid w:val="00AD33C2"/>
    <w:rsid w:val="00AE1EF6"/>
    <w:rsid w:val="00AF2F75"/>
    <w:rsid w:val="00AF4353"/>
    <w:rsid w:val="00AF4BB8"/>
    <w:rsid w:val="00AF64E1"/>
    <w:rsid w:val="00B02A81"/>
    <w:rsid w:val="00B06F02"/>
    <w:rsid w:val="00B125D3"/>
    <w:rsid w:val="00B14DD3"/>
    <w:rsid w:val="00B15FFE"/>
    <w:rsid w:val="00B16FD7"/>
    <w:rsid w:val="00B204C5"/>
    <w:rsid w:val="00B30EFD"/>
    <w:rsid w:val="00B31562"/>
    <w:rsid w:val="00B44967"/>
    <w:rsid w:val="00B45461"/>
    <w:rsid w:val="00B53450"/>
    <w:rsid w:val="00B53C0D"/>
    <w:rsid w:val="00B572EC"/>
    <w:rsid w:val="00B610EB"/>
    <w:rsid w:val="00B62F86"/>
    <w:rsid w:val="00B66036"/>
    <w:rsid w:val="00B67D20"/>
    <w:rsid w:val="00B73F9D"/>
    <w:rsid w:val="00B75E60"/>
    <w:rsid w:val="00B779E9"/>
    <w:rsid w:val="00B87CD0"/>
    <w:rsid w:val="00B9164B"/>
    <w:rsid w:val="00B92A58"/>
    <w:rsid w:val="00B9735D"/>
    <w:rsid w:val="00BA10A0"/>
    <w:rsid w:val="00BA2726"/>
    <w:rsid w:val="00BA3D9F"/>
    <w:rsid w:val="00BA46DA"/>
    <w:rsid w:val="00BB2AE4"/>
    <w:rsid w:val="00BB537C"/>
    <w:rsid w:val="00BB7744"/>
    <w:rsid w:val="00BB7D29"/>
    <w:rsid w:val="00BC1633"/>
    <w:rsid w:val="00BD7831"/>
    <w:rsid w:val="00BE1D8A"/>
    <w:rsid w:val="00BE4ED3"/>
    <w:rsid w:val="00BF1508"/>
    <w:rsid w:val="00BF2291"/>
    <w:rsid w:val="00BF2531"/>
    <w:rsid w:val="00BF4D35"/>
    <w:rsid w:val="00BF77E6"/>
    <w:rsid w:val="00C00721"/>
    <w:rsid w:val="00C02B4B"/>
    <w:rsid w:val="00C03269"/>
    <w:rsid w:val="00C04E9A"/>
    <w:rsid w:val="00C15209"/>
    <w:rsid w:val="00C21445"/>
    <w:rsid w:val="00C2242B"/>
    <w:rsid w:val="00C319F2"/>
    <w:rsid w:val="00C34020"/>
    <w:rsid w:val="00C446BE"/>
    <w:rsid w:val="00C52DA0"/>
    <w:rsid w:val="00C55AE2"/>
    <w:rsid w:val="00C677DD"/>
    <w:rsid w:val="00C72090"/>
    <w:rsid w:val="00C7237D"/>
    <w:rsid w:val="00C74353"/>
    <w:rsid w:val="00C747DE"/>
    <w:rsid w:val="00C756B7"/>
    <w:rsid w:val="00C816AE"/>
    <w:rsid w:val="00C82A57"/>
    <w:rsid w:val="00C82D02"/>
    <w:rsid w:val="00C85928"/>
    <w:rsid w:val="00C865D5"/>
    <w:rsid w:val="00C87020"/>
    <w:rsid w:val="00C93519"/>
    <w:rsid w:val="00C94FDE"/>
    <w:rsid w:val="00C96B99"/>
    <w:rsid w:val="00C97E5A"/>
    <w:rsid w:val="00CB345E"/>
    <w:rsid w:val="00CB59D7"/>
    <w:rsid w:val="00CB6BCC"/>
    <w:rsid w:val="00CC1A60"/>
    <w:rsid w:val="00CC2547"/>
    <w:rsid w:val="00CD1BCB"/>
    <w:rsid w:val="00CD5974"/>
    <w:rsid w:val="00CE469B"/>
    <w:rsid w:val="00CE5B30"/>
    <w:rsid w:val="00CE64F4"/>
    <w:rsid w:val="00CF0437"/>
    <w:rsid w:val="00CF1C81"/>
    <w:rsid w:val="00CF6FEF"/>
    <w:rsid w:val="00CF7D40"/>
    <w:rsid w:val="00D10E59"/>
    <w:rsid w:val="00D16293"/>
    <w:rsid w:val="00D166B6"/>
    <w:rsid w:val="00D20C26"/>
    <w:rsid w:val="00D31286"/>
    <w:rsid w:val="00D3206F"/>
    <w:rsid w:val="00D322E0"/>
    <w:rsid w:val="00D37F7B"/>
    <w:rsid w:val="00D40BF5"/>
    <w:rsid w:val="00D5012E"/>
    <w:rsid w:val="00D52F02"/>
    <w:rsid w:val="00D53320"/>
    <w:rsid w:val="00D5799D"/>
    <w:rsid w:val="00D57D5E"/>
    <w:rsid w:val="00D627BE"/>
    <w:rsid w:val="00D660B7"/>
    <w:rsid w:val="00D67CE3"/>
    <w:rsid w:val="00D7223C"/>
    <w:rsid w:val="00D72BE0"/>
    <w:rsid w:val="00D73823"/>
    <w:rsid w:val="00D76058"/>
    <w:rsid w:val="00D8069F"/>
    <w:rsid w:val="00D82FE0"/>
    <w:rsid w:val="00D83298"/>
    <w:rsid w:val="00D836C3"/>
    <w:rsid w:val="00D922B2"/>
    <w:rsid w:val="00D973F2"/>
    <w:rsid w:val="00DA10A3"/>
    <w:rsid w:val="00DA123E"/>
    <w:rsid w:val="00DA6D5B"/>
    <w:rsid w:val="00DB29C3"/>
    <w:rsid w:val="00DC0E74"/>
    <w:rsid w:val="00DC4131"/>
    <w:rsid w:val="00DE1EC6"/>
    <w:rsid w:val="00DE36E2"/>
    <w:rsid w:val="00DE3B20"/>
    <w:rsid w:val="00DE3D86"/>
    <w:rsid w:val="00DE5BC9"/>
    <w:rsid w:val="00DE62E4"/>
    <w:rsid w:val="00DE697B"/>
    <w:rsid w:val="00DE7BD8"/>
    <w:rsid w:val="00DF0017"/>
    <w:rsid w:val="00E03EED"/>
    <w:rsid w:val="00E04CD0"/>
    <w:rsid w:val="00E05F0E"/>
    <w:rsid w:val="00E13765"/>
    <w:rsid w:val="00E13E37"/>
    <w:rsid w:val="00E140E4"/>
    <w:rsid w:val="00E14AD0"/>
    <w:rsid w:val="00E1709D"/>
    <w:rsid w:val="00E172B8"/>
    <w:rsid w:val="00E214FD"/>
    <w:rsid w:val="00E274BF"/>
    <w:rsid w:val="00E37BF6"/>
    <w:rsid w:val="00E47C6B"/>
    <w:rsid w:val="00E575EB"/>
    <w:rsid w:val="00E635A6"/>
    <w:rsid w:val="00E724EC"/>
    <w:rsid w:val="00E72723"/>
    <w:rsid w:val="00E76F26"/>
    <w:rsid w:val="00E8587B"/>
    <w:rsid w:val="00E874EF"/>
    <w:rsid w:val="00E91BF0"/>
    <w:rsid w:val="00E92DD0"/>
    <w:rsid w:val="00EA00B4"/>
    <w:rsid w:val="00EB0E40"/>
    <w:rsid w:val="00EB35B3"/>
    <w:rsid w:val="00EB4814"/>
    <w:rsid w:val="00EC2025"/>
    <w:rsid w:val="00EC298E"/>
    <w:rsid w:val="00EC3B21"/>
    <w:rsid w:val="00EC4185"/>
    <w:rsid w:val="00EC4E54"/>
    <w:rsid w:val="00EC6727"/>
    <w:rsid w:val="00EC6D93"/>
    <w:rsid w:val="00ED2435"/>
    <w:rsid w:val="00ED770C"/>
    <w:rsid w:val="00EE1C05"/>
    <w:rsid w:val="00EE329D"/>
    <w:rsid w:val="00EE653D"/>
    <w:rsid w:val="00EF38D2"/>
    <w:rsid w:val="00EF6C52"/>
    <w:rsid w:val="00F00B6F"/>
    <w:rsid w:val="00F039D8"/>
    <w:rsid w:val="00F03EAF"/>
    <w:rsid w:val="00F117E2"/>
    <w:rsid w:val="00F13D3C"/>
    <w:rsid w:val="00F2033D"/>
    <w:rsid w:val="00F21604"/>
    <w:rsid w:val="00F35F3F"/>
    <w:rsid w:val="00F37EC4"/>
    <w:rsid w:val="00F62B97"/>
    <w:rsid w:val="00F642F9"/>
    <w:rsid w:val="00F665BB"/>
    <w:rsid w:val="00F70471"/>
    <w:rsid w:val="00F7523A"/>
    <w:rsid w:val="00F75EFC"/>
    <w:rsid w:val="00F804DC"/>
    <w:rsid w:val="00F8241F"/>
    <w:rsid w:val="00F93199"/>
    <w:rsid w:val="00F94BFD"/>
    <w:rsid w:val="00FA7523"/>
    <w:rsid w:val="00FB057E"/>
    <w:rsid w:val="00FB43B9"/>
    <w:rsid w:val="00FC1658"/>
    <w:rsid w:val="00FC3751"/>
    <w:rsid w:val="00FD25EB"/>
    <w:rsid w:val="00FD4DF2"/>
    <w:rsid w:val="00FD5EF2"/>
    <w:rsid w:val="00FD6BF1"/>
    <w:rsid w:val="00FD7CEE"/>
    <w:rsid w:val="00FE2E15"/>
    <w:rsid w:val="00FE68B0"/>
    <w:rsid w:val="00FF3D47"/>
    <w:rsid w:val="00FF7A1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04DC"/>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F804DC"/>
    <w:pPr>
      <w:keepNext/>
      <w:spacing w:before="240" w:after="60"/>
      <w:outlineLvl w:val="0"/>
    </w:pPr>
    <w:rPr>
      <w:rFonts w:ascii="Arial" w:hAnsi="Arial" w:cs="Arial"/>
      <w:b/>
      <w:bCs/>
      <w:kern w:val="32"/>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395384"/>
    <w:pPr>
      <w:autoSpaceDE w:val="0"/>
      <w:autoSpaceDN w:val="0"/>
      <w:adjustRightInd w:val="0"/>
      <w:spacing w:after="0" w:line="240" w:lineRule="auto"/>
    </w:pPr>
    <w:rPr>
      <w:rFonts w:ascii="Arial" w:hAnsi="Arial" w:cs="Arial"/>
      <w:color w:val="000000"/>
      <w:sz w:val="24"/>
      <w:szCs w:val="24"/>
    </w:rPr>
  </w:style>
  <w:style w:type="character" w:customStyle="1" w:styleId="Ttulo1Car">
    <w:name w:val="Título 1 Car"/>
    <w:basedOn w:val="Fuentedeprrafopredeter"/>
    <w:link w:val="Ttulo1"/>
    <w:rsid w:val="00F804DC"/>
    <w:rPr>
      <w:rFonts w:ascii="Arial" w:eastAsia="Times New Roman" w:hAnsi="Arial" w:cs="Arial"/>
      <w:b/>
      <w:bCs/>
      <w:kern w:val="32"/>
      <w:sz w:val="32"/>
      <w:szCs w:val="32"/>
      <w:lang w:val="es-ES" w:eastAsia="es-ES"/>
    </w:rPr>
  </w:style>
  <w:style w:type="paragraph" w:styleId="Encabezado">
    <w:name w:val="header"/>
    <w:basedOn w:val="Normal"/>
    <w:link w:val="EncabezadoCar"/>
    <w:uiPriority w:val="99"/>
    <w:rsid w:val="00F804DC"/>
    <w:pPr>
      <w:tabs>
        <w:tab w:val="center" w:pos="4252"/>
        <w:tab w:val="right" w:pos="8504"/>
      </w:tabs>
    </w:pPr>
  </w:style>
  <w:style w:type="character" w:customStyle="1" w:styleId="EncabezadoCar">
    <w:name w:val="Encabezado Car"/>
    <w:basedOn w:val="Fuentedeprrafopredeter"/>
    <w:link w:val="Encabezado"/>
    <w:uiPriority w:val="99"/>
    <w:rsid w:val="00F804DC"/>
    <w:rPr>
      <w:rFonts w:ascii="Times New Roman" w:eastAsia="Times New Roman" w:hAnsi="Times New Roman" w:cs="Times New Roman"/>
      <w:sz w:val="24"/>
      <w:szCs w:val="24"/>
      <w:lang w:val="es-ES" w:eastAsia="es-ES"/>
    </w:rPr>
  </w:style>
  <w:style w:type="table" w:styleId="Tablaconcuadrcula">
    <w:name w:val="Table Grid"/>
    <w:basedOn w:val="Tablanormal"/>
    <w:uiPriority w:val="59"/>
    <w:rsid w:val="00F804D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FD4DF2"/>
    <w:rPr>
      <w:rFonts w:ascii="Tahoma" w:hAnsi="Tahoma" w:cs="Tahoma"/>
      <w:sz w:val="16"/>
      <w:szCs w:val="16"/>
    </w:rPr>
  </w:style>
  <w:style w:type="character" w:customStyle="1" w:styleId="TextodegloboCar">
    <w:name w:val="Texto de globo Car"/>
    <w:basedOn w:val="Fuentedeprrafopredeter"/>
    <w:link w:val="Textodeglobo"/>
    <w:uiPriority w:val="99"/>
    <w:semiHidden/>
    <w:rsid w:val="00FD4DF2"/>
    <w:rPr>
      <w:rFonts w:ascii="Tahoma" w:eastAsia="Times New Roman" w:hAnsi="Tahoma" w:cs="Tahoma"/>
      <w:sz w:val="16"/>
      <w:szCs w:val="16"/>
      <w:lang w:val="es-ES" w:eastAsia="es-ES"/>
    </w:rPr>
  </w:style>
  <w:style w:type="numbering" w:customStyle="1" w:styleId="Sinlista1">
    <w:name w:val="Sin lista1"/>
    <w:next w:val="Sinlista"/>
    <w:uiPriority w:val="99"/>
    <w:semiHidden/>
    <w:unhideWhenUsed/>
    <w:rsid w:val="00414C9B"/>
  </w:style>
  <w:style w:type="paragraph" w:styleId="Prrafodelista">
    <w:name w:val="List Paragraph"/>
    <w:basedOn w:val="Normal"/>
    <w:uiPriority w:val="34"/>
    <w:qFormat/>
    <w:rsid w:val="00414C9B"/>
    <w:pPr>
      <w:spacing w:after="200" w:line="276" w:lineRule="auto"/>
      <w:ind w:left="720"/>
      <w:contextualSpacing/>
    </w:pPr>
    <w:rPr>
      <w:rFonts w:ascii="Calibri" w:eastAsia="Calibri" w:hAnsi="Calibri"/>
      <w:sz w:val="22"/>
      <w:szCs w:val="22"/>
      <w:lang w:eastAsia="en-US"/>
    </w:rPr>
  </w:style>
  <w:style w:type="paragraph" w:styleId="Piedepgina">
    <w:name w:val="footer"/>
    <w:basedOn w:val="Normal"/>
    <w:link w:val="PiedepginaCar"/>
    <w:uiPriority w:val="99"/>
    <w:unhideWhenUsed/>
    <w:rsid w:val="00414C9B"/>
    <w:pPr>
      <w:tabs>
        <w:tab w:val="center" w:pos="4252"/>
        <w:tab w:val="right" w:pos="8504"/>
      </w:tabs>
    </w:pPr>
    <w:rPr>
      <w:rFonts w:ascii="Calibri" w:eastAsia="Calibri" w:hAnsi="Calibri"/>
      <w:sz w:val="22"/>
      <w:szCs w:val="22"/>
      <w:lang w:eastAsia="en-US"/>
    </w:rPr>
  </w:style>
  <w:style w:type="character" w:customStyle="1" w:styleId="PiedepginaCar">
    <w:name w:val="Pie de página Car"/>
    <w:basedOn w:val="Fuentedeprrafopredeter"/>
    <w:link w:val="Piedepgina"/>
    <w:uiPriority w:val="99"/>
    <w:rsid w:val="00414C9B"/>
    <w:rPr>
      <w:rFonts w:ascii="Calibri" w:eastAsia="Calibri" w:hAnsi="Calibri" w:cs="Times New Roman"/>
      <w:lang w:val="es-ES"/>
    </w:rPr>
  </w:style>
  <w:style w:type="paragraph" w:styleId="Textonotapie">
    <w:name w:val="footnote text"/>
    <w:basedOn w:val="Normal"/>
    <w:link w:val="TextonotapieCar"/>
    <w:uiPriority w:val="99"/>
    <w:semiHidden/>
    <w:unhideWhenUsed/>
    <w:rsid w:val="00414C9B"/>
    <w:rPr>
      <w:rFonts w:ascii="Calibri" w:eastAsia="Calibri" w:hAnsi="Calibri"/>
      <w:sz w:val="20"/>
      <w:szCs w:val="20"/>
      <w:lang w:eastAsia="en-US"/>
    </w:rPr>
  </w:style>
  <w:style w:type="character" w:customStyle="1" w:styleId="TextonotapieCar">
    <w:name w:val="Texto nota pie Car"/>
    <w:basedOn w:val="Fuentedeprrafopredeter"/>
    <w:link w:val="Textonotapie"/>
    <w:uiPriority w:val="99"/>
    <w:semiHidden/>
    <w:rsid w:val="00414C9B"/>
    <w:rPr>
      <w:rFonts w:ascii="Calibri" w:eastAsia="Calibri" w:hAnsi="Calibri" w:cs="Times New Roman"/>
      <w:sz w:val="20"/>
      <w:szCs w:val="20"/>
      <w:lang w:val="es-ES"/>
    </w:rPr>
  </w:style>
  <w:style w:type="character" w:styleId="Refdenotaalpie">
    <w:name w:val="footnote reference"/>
    <w:basedOn w:val="Fuentedeprrafopredeter"/>
    <w:uiPriority w:val="99"/>
    <w:unhideWhenUsed/>
    <w:rsid w:val="00414C9B"/>
    <w:rPr>
      <w:vertAlign w:val="superscript"/>
    </w:rPr>
  </w:style>
  <w:style w:type="paragraph" w:styleId="NormalWeb">
    <w:name w:val="Normal (Web)"/>
    <w:basedOn w:val="Normal"/>
    <w:uiPriority w:val="99"/>
    <w:unhideWhenUsed/>
    <w:rsid w:val="00414C9B"/>
    <w:pPr>
      <w:spacing w:before="100" w:beforeAutospacing="1" w:after="100" w:afterAutospacing="1"/>
    </w:pPr>
  </w:style>
  <w:style w:type="paragraph" w:styleId="Textonotaalfinal">
    <w:name w:val="endnote text"/>
    <w:basedOn w:val="Normal"/>
    <w:link w:val="TextonotaalfinalCar"/>
    <w:uiPriority w:val="99"/>
    <w:semiHidden/>
    <w:unhideWhenUsed/>
    <w:rsid w:val="00414C9B"/>
    <w:rPr>
      <w:rFonts w:ascii="Calibri" w:eastAsia="Calibri" w:hAnsi="Calibri"/>
      <w:sz w:val="20"/>
      <w:szCs w:val="20"/>
      <w:lang w:eastAsia="en-US"/>
    </w:rPr>
  </w:style>
  <w:style w:type="character" w:customStyle="1" w:styleId="TextonotaalfinalCar">
    <w:name w:val="Texto nota al final Car"/>
    <w:basedOn w:val="Fuentedeprrafopredeter"/>
    <w:link w:val="Textonotaalfinal"/>
    <w:uiPriority w:val="99"/>
    <w:semiHidden/>
    <w:rsid w:val="00414C9B"/>
    <w:rPr>
      <w:rFonts w:ascii="Calibri" w:eastAsia="Calibri" w:hAnsi="Calibri" w:cs="Times New Roman"/>
      <w:sz w:val="20"/>
      <w:szCs w:val="20"/>
      <w:lang w:val="es-ES"/>
    </w:rPr>
  </w:style>
  <w:style w:type="character" w:styleId="Refdenotaalfinal">
    <w:name w:val="endnote reference"/>
    <w:basedOn w:val="Fuentedeprrafopredeter"/>
    <w:uiPriority w:val="99"/>
    <w:semiHidden/>
    <w:unhideWhenUsed/>
    <w:rsid w:val="00414C9B"/>
    <w:rPr>
      <w:vertAlign w:val="superscript"/>
    </w:rPr>
  </w:style>
  <w:style w:type="paragraph" w:styleId="Textoindependiente">
    <w:name w:val="Body Text"/>
    <w:basedOn w:val="Default"/>
    <w:next w:val="Default"/>
    <w:link w:val="TextoindependienteCar"/>
    <w:uiPriority w:val="99"/>
    <w:rsid w:val="00414C9B"/>
    <w:rPr>
      <w:color w:val="auto"/>
      <w:lang w:val="es-ES"/>
    </w:rPr>
  </w:style>
  <w:style w:type="character" w:customStyle="1" w:styleId="TextoindependienteCar">
    <w:name w:val="Texto independiente Car"/>
    <w:basedOn w:val="Fuentedeprrafopredeter"/>
    <w:link w:val="Textoindependiente"/>
    <w:uiPriority w:val="99"/>
    <w:rsid w:val="00414C9B"/>
    <w:rPr>
      <w:rFonts w:ascii="Arial" w:hAnsi="Arial" w:cs="Arial"/>
      <w:sz w:val="24"/>
      <w:szCs w:val="24"/>
      <w:lang w:val="es-ES"/>
    </w:rPr>
  </w:style>
  <w:style w:type="paragraph" w:styleId="Epgrafe">
    <w:name w:val="caption"/>
    <w:basedOn w:val="Normal"/>
    <w:next w:val="Normal"/>
    <w:uiPriority w:val="35"/>
    <w:unhideWhenUsed/>
    <w:qFormat/>
    <w:rsid w:val="00BA2726"/>
    <w:pPr>
      <w:spacing w:after="200"/>
    </w:pPr>
    <w:rPr>
      <w:b/>
      <w:bCs/>
      <w:color w:val="4F81BD" w:themeColor="accent1"/>
      <w:sz w:val="18"/>
      <w:szCs w:val="18"/>
    </w:rPr>
  </w:style>
  <w:style w:type="paragraph" w:styleId="TtulodeTDC">
    <w:name w:val="TOC Heading"/>
    <w:basedOn w:val="Ttulo1"/>
    <w:next w:val="Normal"/>
    <w:uiPriority w:val="39"/>
    <w:semiHidden/>
    <w:unhideWhenUsed/>
    <w:qFormat/>
    <w:rsid w:val="00933D7D"/>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table" w:styleId="Sombreadomedio1-nfasis3">
    <w:name w:val="Medium Shading 1 Accent 3"/>
    <w:basedOn w:val="Tablanormal"/>
    <w:uiPriority w:val="63"/>
    <w:rsid w:val="00D16293"/>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staclara-nfasis3">
    <w:name w:val="Light List Accent 3"/>
    <w:basedOn w:val="Tablanormal"/>
    <w:uiPriority w:val="61"/>
    <w:rsid w:val="00D16293"/>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Cuadrculaclara-nfasis5">
    <w:name w:val="Light Grid Accent 5"/>
    <w:basedOn w:val="Tablanormal"/>
    <w:uiPriority w:val="62"/>
    <w:rsid w:val="00D16293"/>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Cuadrculaclara-nfasis2">
    <w:name w:val="Light Grid Accent 2"/>
    <w:basedOn w:val="Tablanormal"/>
    <w:uiPriority w:val="62"/>
    <w:rsid w:val="00EF38D2"/>
    <w:pPr>
      <w:spacing w:after="0" w:line="240" w:lineRule="auto"/>
    </w:pPr>
    <w:rPr>
      <w:lang w:val="es-E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character" w:styleId="Hipervnculo">
    <w:name w:val="Hyperlink"/>
    <w:basedOn w:val="Fuentedeprrafopredeter"/>
    <w:uiPriority w:val="99"/>
    <w:unhideWhenUsed/>
    <w:rsid w:val="00045C4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04DC"/>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F804DC"/>
    <w:pPr>
      <w:keepNext/>
      <w:spacing w:before="240" w:after="60"/>
      <w:outlineLvl w:val="0"/>
    </w:pPr>
    <w:rPr>
      <w:rFonts w:ascii="Arial" w:hAnsi="Arial" w:cs="Arial"/>
      <w:b/>
      <w:bCs/>
      <w:kern w:val="32"/>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395384"/>
    <w:pPr>
      <w:autoSpaceDE w:val="0"/>
      <w:autoSpaceDN w:val="0"/>
      <w:adjustRightInd w:val="0"/>
      <w:spacing w:after="0" w:line="240" w:lineRule="auto"/>
    </w:pPr>
    <w:rPr>
      <w:rFonts w:ascii="Arial" w:hAnsi="Arial" w:cs="Arial"/>
      <w:color w:val="000000"/>
      <w:sz w:val="24"/>
      <w:szCs w:val="24"/>
    </w:rPr>
  </w:style>
  <w:style w:type="character" w:customStyle="1" w:styleId="Ttulo1Car">
    <w:name w:val="Título 1 Car"/>
    <w:basedOn w:val="Fuentedeprrafopredeter"/>
    <w:link w:val="Ttulo1"/>
    <w:rsid w:val="00F804DC"/>
    <w:rPr>
      <w:rFonts w:ascii="Arial" w:eastAsia="Times New Roman" w:hAnsi="Arial" w:cs="Arial"/>
      <w:b/>
      <w:bCs/>
      <w:kern w:val="32"/>
      <w:sz w:val="32"/>
      <w:szCs w:val="32"/>
      <w:lang w:val="es-ES" w:eastAsia="es-ES"/>
    </w:rPr>
  </w:style>
  <w:style w:type="paragraph" w:styleId="Encabezado">
    <w:name w:val="header"/>
    <w:basedOn w:val="Normal"/>
    <w:link w:val="EncabezadoCar"/>
    <w:uiPriority w:val="99"/>
    <w:rsid w:val="00F804DC"/>
    <w:pPr>
      <w:tabs>
        <w:tab w:val="center" w:pos="4252"/>
        <w:tab w:val="right" w:pos="8504"/>
      </w:tabs>
    </w:pPr>
  </w:style>
  <w:style w:type="character" w:customStyle="1" w:styleId="EncabezadoCar">
    <w:name w:val="Encabezado Car"/>
    <w:basedOn w:val="Fuentedeprrafopredeter"/>
    <w:link w:val="Encabezado"/>
    <w:uiPriority w:val="99"/>
    <w:rsid w:val="00F804DC"/>
    <w:rPr>
      <w:rFonts w:ascii="Times New Roman" w:eastAsia="Times New Roman" w:hAnsi="Times New Roman" w:cs="Times New Roman"/>
      <w:sz w:val="24"/>
      <w:szCs w:val="24"/>
      <w:lang w:val="es-ES" w:eastAsia="es-ES"/>
    </w:rPr>
  </w:style>
  <w:style w:type="table" w:styleId="Tablaconcuadrcula">
    <w:name w:val="Table Grid"/>
    <w:basedOn w:val="Tablanormal"/>
    <w:uiPriority w:val="59"/>
    <w:rsid w:val="00F804D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FD4DF2"/>
    <w:rPr>
      <w:rFonts w:ascii="Tahoma" w:hAnsi="Tahoma" w:cs="Tahoma"/>
      <w:sz w:val="16"/>
      <w:szCs w:val="16"/>
    </w:rPr>
  </w:style>
  <w:style w:type="character" w:customStyle="1" w:styleId="TextodegloboCar">
    <w:name w:val="Texto de globo Car"/>
    <w:basedOn w:val="Fuentedeprrafopredeter"/>
    <w:link w:val="Textodeglobo"/>
    <w:uiPriority w:val="99"/>
    <w:semiHidden/>
    <w:rsid w:val="00FD4DF2"/>
    <w:rPr>
      <w:rFonts w:ascii="Tahoma" w:eastAsia="Times New Roman" w:hAnsi="Tahoma" w:cs="Tahoma"/>
      <w:sz w:val="16"/>
      <w:szCs w:val="16"/>
      <w:lang w:val="es-ES" w:eastAsia="es-ES"/>
    </w:rPr>
  </w:style>
  <w:style w:type="numbering" w:customStyle="1" w:styleId="Sinlista1">
    <w:name w:val="Sin lista1"/>
    <w:next w:val="Sinlista"/>
    <w:uiPriority w:val="99"/>
    <w:semiHidden/>
    <w:unhideWhenUsed/>
    <w:rsid w:val="00414C9B"/>
  </w:style>
  <w:style w:type="paragraph" w:styleId="Prrafodelista">
    <w:name w:val="List Paragraph"/>
    <w:basedOn w:val="Normal"/>
    <w:uiPriority w:val="34"/>
    <w:qFormat/>
    <w:rsid w:val="00414C9B"/>
    <w:pPr>
      <w:spacing w:after="200" w:line="276" w:lineRule="auto"/>
      <w:ind w:left="720"/>
      <w:contextualSpacing/>
    </w:pPr>
    <w:rPr>
      <w:rFonts w:ascii="Calibri" w:eastAsia="Calibri" w:hAnsi="Calibri"/>
      <w:sz w:val="22"/>
      <w:szCs w:val="22"/>
      <w:lang w:eastAsia="en-US"/>
    </w:rPr>
  </w:style>
  <w:style w:type="paragraph" w:styleId="Piedepgina">
    <w:name w:val="footer"/>
    <w:basedOn w:val="Normal"/>
    <w:link w:val="PiedepginaCar"/>
    <w:uiPriority w:val="99"/>
    <w:unhideWhenUsed/>
    <w:rsid w:val="00414C9B"/>
    <w:pPr>
      <w:tabs>
        <w:tab w:val="center" w:pos="4252"/>
        <w:tab w:val="right" w:pos="8504"/>
      </w:tabs>
    </w:pPr>
    <w:rPr>
      <w:rFonts w:ascii="Calibri" w:eastAsia="Calibri" w:hAnsi="Calibri"/>
      <w:sz w:val="22"/>
      <w:szCs w:val="22"/>
      <w:lang w:eastAsia="en-US"/>
    </w:rPr>
  </w:style>
  <w:style w:type="character" w:customStyle="1" w:styleId="PiedepginaCar">
    <w:name w:val="Pie de página Car"/>
    <w:basedOn w:val="Fuentedeprrafopredeter"/>
    <w:link w:val="Piedepgina"/>
    <w:uiPriority w:val="99"/>
    <w:rsid w:val="00414C9B"/>
    <w:rPr>
      <w:rFonts w:ascii="Calibri" w:eastAsia="Calibri" w:hAnsi="Calibri" w:cs="Times New Roman"/>
      <w:lang w:val="es-ES"/>
    </w:rPr>
  </w:style>
  <w:style w:type="paragraph" w:styleId="Textonotapie">
    <w:name w:val="footnote text"/>
    <w:basedOn w:val="Normal"/>
    <w:link w:val="TextonotapieCar"/>
    <w:uiPriority w:val="99"/>
    <w:semiHidden/>
    <w:unhideWhenUsed/>
    <w:rsid w:val="00414C9B"/>
    <w:rPr>
      <w:rFonts w:ascii="Calibri" w:eastAsia="Calibri" w:hAnsi="Calibri"/>
      <w:sz w:val="20"/>
      <w:szCs w:val="20"/>
      <w:lang w:eastAsia="en-US"/>
    </w:rPr>
  </w:style>
  <w:style w:type="character" w:customStyle="1" w:styleId="TextonotapieCar">
    <w:name w:val="Texto nota pie Car"/>
    <w:basedOn w:val="Fuentedeprrafopredeter"/>
    <w:link w:val="Textonotapie"/>
    <w:uiPriority w:val="99"/>
    <w:semiHidden/>
    <w:rsid w:val="00414C9B"/>
    <w:rPr>
      <w:rFonts w:ascii="Calibri" w:eastAsia="Calibri" w:hAnsi="Calibri" w:cs="Times New Roman"/>
      <w:sz w:val="20"/>
      <w:szCs w:val="20"/>
      <w:lang w:val="es-ES"/>
    </w:rPr>
  </w:style>
  <w:style w:type="character" w:styleId="Refdenotaalpie">
    <w:name w:val="footnote reference"/>
    <w:basedOn w:val="Fuentedeprrafopredeter"/>
    <w:uiPriority w:val="99"/>
    <w:unhideWhenUsed/>
    <w:rsid w:val="00414C9B"/>
    <w:rPr>
      <w:vertAlign w:val="superscript"/>
    </w:rPr>
  </w:style>
  <w:style w:type="paragraph" w:styleId="NormalWeb">
    <w:name w:val="Normal (Web)"/>
    <w:basedOn w:val="Normal"/>
    <w:uiPriority w:val="99"/>
    <w:unhideWhenUsed/>
    <w:rsid w:val="00414C9B"/>
    <w:pPr>
      <w:spacing w:before="100" w:beforeAutospacing="1" w:after="100" w:afterAutospacing="1"/>
    </w:pPr>
  </w:style>
  <w:style w:type="paragraph" w:styleId="Textonotaalfinal">
    <w:name w:val="endnote text"/>
    <w:basedOn w:val="Normal"/>
    <w:link w:val="TextonotaalfinalCar"/>
    <w:uiPriority w:val="99"/>
    <w:semiHidden/>
    <w:unhideWhenUsed/>
    <w:rsid w:val="00414C9B"/>
    <w:rPr>
      <w:rFonts w:ascii="Calibri" w:eastAsia="Calibri" w:hAnsi="Calibri"/>
      <w:sz w:val="20"/>
      <w:szCs w:val="20"/>
      <w:lang w:eastAsia="en-US"/>
    </w:rPr>
  </w:style>
  <w:style w:type="character" w:customStyle="1" w:styleId="TextonotaalfinalCar">
    <w:name w:val="Texto nota al final Car"/>
    <w:basedOn w:val="Fuentedeprrafopredeter"/>
    <w:link w:val="Textonotaalfinal"/>
    <w:uiPriority w:val="99"/>
    <w:semiHidden/>
    <w:rsid w:val="00414C9B"/>
    <w:rPr>
      <w:rFonts w:ascii="Calibri" w:eastAsia="Calibri" w:hAnsi="Calibri" w:cs="Times New Roman"/>
      <w:sz w:val="20"/>
      <w:szCs w:val="20"/>
      <w:lang w:val="es-ES"/>
    </w:rPr>
  </w:style>
  <w:style w:type="character" w:styleId="Refdenotaalfinal">
    <w:name w:val="endnote reference"/>
    <w:basedOn w:val="Fuentedeprrafopredeter"/>
    <w:uiPriority w:val="99"/>
    <w:semiHidden/>
    <w:unhideWhenUsed/>
    <w:rsid w:val="00414C9B"/>
    <w:rPr>
      <w:vertAlign w:val="superscript"/>
    </w:rPr>
  </w:style>
  <w:style w:type="paragraph" w:styleId="Textoindependiente">
    <w:name w:val="Body Text"/>
    <w:basedOn w:val="Default"/>
    <w:next w:val="Default"/>
    <w:link w:val="TextoindependienteCar"/>
    <w:uiPriority w:val="99"/>
    <w:rsid w:val="00414C9B"/>
    <w:rPr>
      <w:color w:val="auto"/>
      <w:lang w:val="es-ES"/>
    </w:rPr>
  </w:style>
  <w:style w:type="character" w:customStyle="1" w:styleId="TextoindependienteCar">
    <w:name w:val="Texto independiente Car"/>
    <w:basedOn w:val="Fuentedeprrafopredeter"/>
    <w:link w:val="Textoindependiente"/>
    <w:uiPriority w:val="99"/>
    <w:rsid w:val="00414C9B"/>
    <w:rPr>
      <w:rFonts w:ascii="Arial" w:hAnsi="Arial" w:cs="Arial"/>
      <w:sz w:val="24"/>
      <w:szCs w:val="24"/>
      <w:lang w:val="es-ES"/>
    </w:rPr>
  </w:style>
  <w:style w:type="paragraph" w:styleId="Epgrafe">
    <w:name w:val="caption"/>
    <w:basedOn w:val="Normal"/>
    <w:next w:val="Normal"/>
    <w:uiPriority w:val="35"/>
    <w:unhideWhenUsed/>
    <w:qFormat/>
    <w:rsid w:val="00BA2726"/>
    <w:pPr>
      <w:spacing w:after="200"/>
    </w:pPr>
    <w:rPr>
      <w:b/>
      <w:bCs/>
      <w:color w:val="4F81BD" w:themeColor="accent1"/>
      <w:sz w:val="18"/>
      <w:szCs w:val="18"/>
    </w:rPr>
  </w:style>
  <w:style w:type="paragraph" w:styleId="TtulodeTDC">
    <w:name w:val="TOC Heading"/>
    <w:basedOn w:val="Ttulo1"/>
    <w:next w:val="Normal"/>
    <w:uiPriority w:val="39"/>
    <w:semiHidden/>
    <w:unhideWhenUsed/>
    <w:qFormat/>
    <w:rsid w:val="00933D7D"/>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table" w:styleId="Sombreadomedio1-nfasis3">
    <w:name w:val="Medium Shading 1 Accent 3"/>
    <w:basedOn w:val="Tablanormal"/>
    <w:uiPriority w:val="63"/>
    <w:rsid w:val="00D16293"/>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staclara-nfasis3">
    <w:name w:val="Light List Accent 3"/>
    <w:basedOn w:val="Tablanormal"/>
    <w:uiPriority w:val="61"/>
    <w:rsid w:val="00D16293"/>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Cuadrculaclara-nfasis5">
    <w:name w:val="Light Grid Accent 5"/>
    <w:basedOn w:val="Tablanormal"/>
    <w:uiPriority w:val="62"/>
    <w:rsid w:val="00D16293"/>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Cuadrculaclara-nfasis2">
    <w:name w:val="Light Grid Accent 2"/>
    <w:basedOn w:val="Tablanormal"/>
    <w:uiPriority w:val="62"/>
    <w:rsid w:val="00EF38D2"/>
    <w:pPr>
      <w:spacing w:after="0" w:line="240" w:lineRule="auto"/>
    </w:pPr>
    <w:rPr>
      <w:lang w:val="es-E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character" w:styleId="Hipervnculo">
    <w:name w:val="Hyperlink"/>
    <w:basedOn w:val="Fuentedeprrafopredeter"/>
    <w:uiPriority w:val="99"/>
    <w:unhideWhenUsed/>
    <w:rsid w:val="00045C4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45286">
      <w:bodyDiv w:val="1"/>
      <w:marLeft w:val="0"/>
      <w:marRight w:val="0"/>
      <w:marTop w:val="0"/>
      <w:marBottom w:val="0"/>
      <w:divBdr>
        <w:top w:val="none" w:sz="0" w:space="0" w:color="auto"/>
        <w:left w:val="none" w:sz="0" w:space="0" w:color="auto"/>
        <w:bottom w:val="none" w:sz="0" w:space="0" w:color="auto"/>
        <w:right w:val="none" w:sz="0" w:space="0" w:color="auto"/>
      </w:divBdr>
    </w:div>
    <w:div w:id="146089399">
      <w:bodyDiv w:val="1"/>
      <w:marLeft w:val="0"/>
      <w:marRight w:val="0"/>
      <w:marTop w:val="0"/>
      <w:marBottom w:val="0"/>
      <w:divBdr>
        <w:top w:val="none" w:sz="0" w:space="0" w:color="auto"/>
        <w:left w:val="none" w:sz="0" w:space="0" w:color="auto"/>
        <w:bottom w:val="none" w:sz="0" w:space="0" w:color="auto"/>
        <w:right w:val="none" w:sz="0" w:space="0" w:color="auto"/>
      </w:divBdr>
    </w:div>
    <w:div w:id="213543705">
      <w:bodyDiv w:val="1"/>
      <w:marLeft w:val="0"/>
      <w:marRight w:val="0"/>
      <w:marTop w:val="0"/>
      <w:marBottom w:val="0"/>
      <w:divBdr>
        <w:top w:val="none" w:sz="0" w:space="0" w:color="auto"/>
        <w:left w:val="none" w:sz="0" w:space="0" w:color="auto"/>
        <w:bottom w:val="none" w:sz="0" w:space="0" w:color="auto"/>
        <w:right w:val="none" w:sz="0" w:space="0" w:color="auto"/>
      </w:divBdr>
    </w:div>
    <w:div w:id="340275330">
      <w:bodyDiv w:val="1"/>
      <w:marLeft w:val="0"/>
      <w:marRight w:val="0"/>
      <w:marTop w:val="0"/>
      <w:marBottom w:val="0"/>
      <w:divBdr>
        <w:top w:val="none" w:sz="0" w:space="0" w:color="auto"/>
        <w:left w:val="none" w:sz="0" w:space="0" w:color="auto"/>
        <w:bottom w:val="none" w:sz="0" w:space="0" w:color="auto"/>
        <w:right w:val="none" w:sz="0" w:space="0" w:color="auto"/>
      </w:divBdr>
    </w:div>
    <w:div w:id="340932328">
      <w:bodyDiv w:val="1"/>
      <w:marLeft w:val="0"/>
      <w:marRight w:val="0"/>
      <w:marTop w:val="0"/>
      <w:marBottom w:val="0"/>
      <w:divBdr>
        <w:top w:val="none" w:sz="0" w:space="0" w:color="auto"/>
        <w:left w:val="none" w:sz="0" w:space="0" w:color="auto"/>
        <w:bottom w:val="none" w:sz="0" w:space="0" w:color="auto"/>
        <w:right w:val="none" w:sz="0" w:space="0" w:color="auto"/>
      </w:divBdr>
    </w:div>
    <w:div w:id="511141743">
      <w:bodyDiv w:val="1"/>
      <w:marLeft w:val="0"/>
      <w:marRight w:val="0"/>
      <w:marTop w:val="0"/>
      <w:marBottom w:val="0"/>
      <w:divBdr>
        <w:top w:val="none" w:sz="0" w:space="0" w:color="auto"/>
        <w:left w:val="none" w:sz="0" w:space="0" w:color="auto"/>
        <w:bottom w:val="none" w:sz="0" w:space="0" w:color="auto"/>
        <w:right w:val="none" w:sz="0" w:space="0" w:color="auto"/>
      </w:divBdr>
    </w:div>
    <w:div w:id="534006235">
      <w:bodyDiv w:val="1"/>
      <w:marLeft w:val="0"/>
      <w:marRight w:val="0"/>
      <w:marTop w:val="0"/>
      <w:marBottom w:val="0"/>
      <w:divBdr>
        <w:top w:val="none" w:sz="0" w:space="0" w:color="auto"/>
        <w:left w:val="none" w:sz="0" w:space="0" w:color="auto"/>
        <w:bottom w:val="none" w:sz="0" w:space="0" w:color="auto"/>
        <w:right w:val="none" w:sz="0" w:space="0" w:color="auto"/>
      </w:divBdr>
    </w:div>
    <w:div w:id="646862965">
      <w:bodyDiv w:val="1"/>
      <w:marLeft w:val="0"/>
      <w:marRight w:val="0"/>
      <w:marTop w:val="0"/>
      <w:marBottom w:val="0"/>
      <w:divBdr>
        <w:top w:val="none" w:sz="0" w:space="0" w:color="auto"/>
        <w:left w:val="none" w:sz="0" w:space="0" w:color="auto"/>
        <w:bottom w:val="none" w:sz="0" w:space="0" w:color="auto"/>
        <w:right w:val="none" w:sz="0" w:space="0" w:color="auto"/>
      </w:divBdr>
    </w:div>
    <w:div w:id="694308361">
      <w:bodyDiv w:val="1"/>
      <w:marLeft w:val="0"/>
      <w:marRight w:val="0"/>
      <w:marTop w:val="0"/>
      <w:marBottom w:val="0"/>
      <w:divBdr>
        <w:top w:val="none" w:sz="0" w:space="0" w:color="auto"/>
        <w:left w:val="none" w:sz="0" w:space="0" w:color="auto"/>
        <w:bottom w:val="none" w:sz="0" w:space="0" w:color="auto"/>
        <w:right w:val="none" w:sz="0" w:space="0" w:color="auto"/>
      </w:divBdr>
    </w:div>
    <w:div w:id="720133148">
      <w:bodyDiv w:val="1"/>
      <w:marLeft w:val="0"/>
      <w:marRight w:val="0"/>
      <w:marTop w:val="0"/>
      <w:marBottom w:val="0"/>
      <w:divBdr>
        <w:top w:val="none" w:sz="0" w:space="0" w:color="auto"/>
        <w:left w:val="none" w:sz="0" w:space="0" w:color="auto"/>
        <w:bottom w:val="none" w:sz="0" w:space="0" w:color="auto"/>
        <w:right w:val="none" w:sz="0" w:space="0" w:color="auto"/>
      </w:divBdr>
    </w:div>
    <w:div w:id="749934974">
      <w:bodyDiv w:val="1"/>
      <w:marLeft w:val="0"/>
      <w:marRight w:val="0"/>
      <w:marTop w:val="0"/>
      <w:marBottom w:val="0"/>
      <w:divBdr>
        <w:top w:val="none" w:sz="0" w:space="0" w:color="auto"/>
        <w:left w:val="none" w:sz="0" w:space="0" w:color="auto"/>
        <w:bottom w:val="none" w:sz="0" w:space="0" w:color="auto"/>
        <w:right w:val="none" w:sz="0" w:space="0" w:color="auto"/>
      </w:divBdr>
    </w:div>
    <w:div w:id="910237668">
      <w:bodyDiv w:val="1"/>
      <w:marLeft w:val="0"/>
      <w:marRight w:val="0"/>
      <w:marTop w:val="0"/>
      <w:marBottom w:val="0"/>
      <w:divBdr>
        <w:top w:val="none" w:sz="0" w:space="0" w:color="auto"/>
        <w:left w:val="none" w:sz="0" w:space="0" w:color="auto"/>
        <w:bottom w:val="none" w:sz="0" w:space="0" w:color="auto"/>
        <w:right w:val="none" w:sz="0" w:space="0" w:color="auto"/>
      </w:divBdr>
    </w:div>
    <w:div w:id="933394085">
      <w:bodyDiv w:val="1"/>
      <w:marLeft w:val="0"/>
      <w:marRight w:val="0"/>
      <w:marTop w:val="0"/>
      <w:marBottom w:val="0"/>
      <w:divBdr>
        <w:top w:val="none" w:sz="0" w:space="0" w:color="auto"/>
        <w:left w:val="none" w:sz="0" w:space="0" w:color="auto"/>
        <w:bottom w:val="none" w:sz="0" w:space="0" w:color="auto"/>
        <w:right w:val="none" w:sz="0" w:space="0" w:color="auto"/>
      </w:divBdr>
      <w:divsChild>
        <w:div w:id="1860386148">
          <w:marLeft w:val="0"/>
          <w:marRight w:val="0"/>
          <w:marTop w:val="0"/>
          <w:marBottom w:val="0"/>
          <w:divBdr>
            <w:top w:val="none" w:sz="0" w:space="0" w:color="auto"/>
            <w:left w:val="none" w:sz="0" w:space="0" w:color="auto"/>
            <w:bottom w:val="none" w:sz="0" w:space="0" w:color="auto"/>
            <w:right w:val="none" w:sz="0" w:space="0" w:color="auto"/>
          </w:divBdr>
          <w:divsChild>
            <w:div w:id="948196114">
              <w:marLeft w:val="0"/>
              <w:marRight w:val="0"/>
              <w:marTop w:val="0"/>
              <w:marBottom w:val="0"/>
              <w:divBdr>
                <w:top w:val="none" w:sz="0" w:space="0" w:color="auto"/>
                <w:left w:val="none" w:sz="0" w:space="0" w:color="auto"/>
                <w:bottom w:val="none" w:sz="0" w:space="0" w:color="auto"/>
                <w:right w:val="none" w:sz="0" w:space="0" w:color="auto"/>
              </w:divBdr>
              <w:divsChild>
                <w:div w:id="470024620">
                  <w:marLeft w:val="0"/>
                  <w:marRight w:val="0"/>
                  <w:marTop w:val="0"/>
                  <w:marBottom w:val="0"/>
                  <w:divBdr>
                    <w:top w:val="none" w:sz="0" w:space="0" w:color="auto"/>
                    <w:left w:val="none" w:sz="0" w:space="0" w:color="auto"/>
                    <w:bottom w:val="none" w:sz="0" w:space="0" w:color="auto"/>
                    <w:right w:val="none" w:sz="0" w:space="0" w:color="auto"/>
                  </w:divBdr>
                  <w:divsChild>
                    <w:div w:id="198246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354761">
      <w:bodyDiv w:val="1"/>
      <w:marLeft w:val="0"/>
      <w:marRight w:val="0"/>
      <w:marTop w:val="0"/>
      <w:marBottom w:val="0"/>
      <w:divBdr>
        <w:top w:val="none" w:sz="0" w:space="0" w:color="auto"/>
        <w:left w:val="none" w:sz="0" w:space="0" w:color="auto"/>
        <w:bottom w:val="none" w:sz="0" w:space="0" w:color="auto"/>
        <w:right w:val="none" w:sz="0" w:space="0" w:color="auto"/>
      </w:divBdr>
    </w:div>
    <w:div w:id="1224020847">
      <w:bodyDiv w:val="1"/>
      <w:marLeft w:val="0"/>
      <w:marRight w:val="0"/>
      <w:marTop w:val="0"/>
      <w:marBottom w:val="0"/>
      <w:divBdr>
        <w:top w:val="none" w:sz="0" w:space="0" w:color="auto"/>
        <w:left w:val="none" w:sz="0" w:space="0" w:color="auto"/>
        <w:bottom w:val="none" w:sz="0" w:space="0" w:color="auto"/>
        <w:right w:val="none" w:sz="0" w:space="0" w:color="auto"/>
      </w:divBdr>
    </w:div>
    <w:div w:id="1256133100">
      <w:bodyDiv w:val="1"/>
      <w:marLeft w:val="0"/>
      <w:marRight w:val="0"/>
      <w:marTop w:val="0"/>
      <w:marBottom w:val="0"/>
      <w:divBdr>
        <w:top w:val="none" w:sz="0" w:space="0" w:color="auto"/>
        <w:left w:val="none" w:sz="0" w:space="0" w:color="auto"/>
        <w:bottom w:val="none" w:sz="0" w:space="0" w:color="auto"/>
        <w:right w:val="none" w:sz="0" w:space="0" w:color="auto"/>
      </w:divBdr>
    </w:div>
    <w:div w:id="1274290760">
      <w:bodyDiv w:val="1"/>
      <w:marLeft w:val="0"/>
      <w:marRight w:val="0"/>
      <w:marTop w:val="0"/>
      <w:marBottom w:val="0"/>
      <w:divBdr>
        <w:top w:val="none" w:sz="0" w:space="0" w:color="auto"/>
        <w:left w:val="none" w:sz="0" w:space="0" w:color="auto"/>
        <w:bottom w:val="none" w:sz="0" w:space="0" w:color="auto"/>
        <w:right w:val="none" w:sz="0" w:space="0" w:color="auto"/>
      </w:divBdr>
    </w:div>
    <w:div w:id="1310136115">
      <w:bodyDiv w:val="1"/>
      <w:marLeft w:val="0"/>
      <w:marRight w:val="0"/>
      <w:marTop w:val="0"/>
      <w:marBottom w:val="0"/>
      <w:divBdr>
        <w:top w:val="none" w:sz="0" w:space="0" w:color="auto"/>
        <w:left w:val="none" w:sz="0" w:space="0" w:color="auto"/>
        <w:bottom w:val="none" w:sz="0" w:space="0" w:color="auto"/>
        <w:right w:val="none" w:sz="0" w:space="0" w:color="auto"/>
      </w:divBdr>
    </w:div>
    <w:div w:id="1457870958">
      <w:bodyDiv w:val="1"/>
      <w:marLeft w:val="0"/>
      <w:marRight w:val="0"/>
      <w:marTop w:val="0"/>
      <w:marBottom w:val="0"/>
      <w:divBdr>
        <w:top w:val="none" w:sz="0" w:space="0" w:color="auto"/>
        <w:left w:val="none" w:sz="0" w:space="0" w:color="auto"/>
        <w:bottom w:val="none" w:sz="0" w:space="0" w:color="auto"/>
        <w:right w:val="none" w:sz="0" w:space="0" w:color="auto"/>
      </w:divBdr>
    </w:div>
    <w:div w:id="1589970335">
      <w:bodyDiv w:val="1"/>
      <w:marLeft w:val="0"/>
      <w:marRight w:val="0"/>
      <w:marTop w:val="0"/>
      <w:marBottom w:val="0"/>
      <w:divBdr>
        <w:top w:val="none" w:sz="0" w:space="0" w:color="auto"/>
        <w:left w:val="none" w:sz="0" w:space="0" w:color="auto"/>
        <w:bottom w:val="none" w:sz="0" w:space="0" w:color="auto"/>
        <w:right w:val="none" w:sz="0" w:space="0" w:color="auto"/>
      </w:divBdr>
    </w:div>
    <w:div w:id="1690375248">
      <w:bodyDiv w:val="1"/>
      <w:marLeft w:val="0"/>
      <w:marRight w:val="0"/>
      <w:marTop w:val="0"/>
      <w:marBottom w:val="0"/>
      <w:divBdr>
        <w:top w:val="none" w:sz="0" w:space="0" w:color="auto"/>
        <w:left w:val="none" w:sz="0" w:space="0" w:color="auto"/>
        <w:bottom w:val="none" w:sz="0" w:space="0" w:color="auto"/>
        <w:right w:val="none" w:sz="0" w:space="0" w:color="auto"/>
      </w:divBdr>
    </w:div>
    <w:div w:id="1703700563">
      <w:bodyDiv w:val="1"/>
      <w:marLeft w:val="0"/>
      <w:marRight w:val="0"/>
      <w:marTop w:val="0"/>
      <w:marBottom w:val="0"/>
      <w:divBdr>
        <w:top w:val="none" w:sz="0" w:space="0" w:color="auto"/>
        <w:left w:val="none" w:sz="0" w:space="0" w:color="auto"/>
        <w:bottom w:val="none" w:sz="0" w:space="0" w:color="auto"/>
        <w:right w:val="none" w:sz="0" w:space="0" w:color="auto"/>
      </w:divBdr>
    </w:div>
    <w:div w:id="1824661461">
      <w:bodyDiv w:val="1"/>
      <w:marLeft w:val="0"/>
      <w:marRight w:val="0"/>
      <w:marTop w:val="0"/>
      <w:marBottom w:val="0"/>
      <w:divBdr>
        <w:top w:val="none" w:sz="0" w:space="0" w:color="auto"/>
        <w:left w:val="none" w:sz="0" w:space="0" w:color="auto"/>
        <w:bottom w:val="none" w:sz="0" w:space="0" w:color="auto"/>
        <w:right w:val="none" w:sz="0" w:space="0" w:color="auto"/>
      </w:divBdr>
    </w:div>
    <w:div w:id="1825778840">
      <w:bodyDiv w:val="1"/>
      <w:marLeft w:val="0"/>
      <w:marRight w:val="0"/>
      <w:marTop w:val="0"/>
      <w:marBottom w:val="0"/>
      <w:divBdr>
        <w:top w:val="none" w:sz="0" w:space="0" w:color="auto"/>
        <w:left w:val="none" w:sz="0" w:space="0" w:color="auto"/>
        <w:bottom w:val="none" w:sz="0" w:space="0" w:color="auto"/>
        <w:right w:val="none" w:sz="0" w:space="0" w:color="auto"/>
      </w:divBdr>
    </w:div>
    <w:div w:id="1827016132">
      <w:bodyDiv w:val="1"/>
      <w:marLeft w:val="0"/>
      <w:marRight w:val="0"/>
      <w:marTop w:val="0"/>
      <w:marBottom w:val="0"/>
      <w:divBdr>
        <w:top w:val="none" w:sz="0" w:space="0" w:color="auto"/>
        <w:left w:val="none" w:sz="0" w:space="0" w:color="auto"/>
        <w:bottom w:val="none" w:sz="0" w:space="0" w:color="auto"/>
        <w:right w:val="none" w:sz="0" w:space="0" w:color="auto"/>
      </w:divBdr>
    </w:div>
    <w:div w:id="1830631660">
      <w:bodyDiv w:val="1"/>
      <w:marLeft w:val="0"/>
      <w:marRight w:val="0"/>
      <w:marTop w:val="0"/>
      <w:marBottom w:val="0"/>
      <w:divBdr>
        <w:top w:val="none" w:sz="0" w:space="0" w:color="auto"/>
        <w:left w:val="none" w:sz="0" w:space="0" w:color="auto"/>
        <w:bottom w:val="none" w:sz="0" w:space="0" w:color="auto"/>
        <w:right w:val="none" w:sz="0" w:space="0" w:color="auto"/>
      </w:divBdr>
    </w:div>
    <w:div w:id="1938050757">
      <w:bodyDiv w:val="1"/>
      <w:marLeft w:val="0"/>
      <w:marRight w:val="0"/>
      <w:marTop w:val="0"/>
      <w:marBottom w:val="0"/>
      <w:divBdr>
        <w:top w:val="none" w:sz="0" w:space="0" w:color="auto"/>
        <w:left w:val="none" w:sz="0" w:space="0" w:color="auto"/>
        <w:bottom w:val="none" w:sz="0" w:space="0" w:color="auto"/>
        <w:right w:val="none" w:sz="0" w:space="0" w:color="auto"/>
      </w:divBdr>
    </w:div>
    <w:div w:id="1940209867">
      <w:bodyDiv w:val="1"/>
      <w:marLeft w:val="0"/>
      <w:marRight w:val="0"/>
      <w:marTop w:val="0"/>
      <w:marBottom w:val="0"/>
      <w:divBdr>
        <w:top w:val="none" w:sz="0" w:space="0" w:color="auto"/>
        <w:left w:val="none" w:sz="0" w:space="0" w:color="auto"/>
        <w:bottom w:val="none" w:sz="0" w:space="0" w:color="auto"/>
        <w:right w:val="none" w:sz="0" w:space="0" w:color="auto"/>
      </w:divBdr>
    </w:div>
    <w:div w:id="2002005776">
      <w:bodyDiv w:val="1"/>
      <w:marLeft w:val="0"/>
      <w:marRight w:val="0"/>
      <w:marTop w:val="0"/>
      <w:marBottom w:val="0"/>
      <w:divBdr>
        <w:top w:val="none" w:sz="0" w:space="0" w:color="auto"/>
        <w:left w:val="none" w:sz="0" w:space="0" w:color="auto"/>
        <w:bottom w:val="none" w:sz="0" w:space="0" w:color="auto"/>
        <w:right w:val="none" w:sz="0" w:space="0" w:color="auto"/>
      </w:divBdr>
    </w:div>
    <w:div w:id="2130121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94.xml"/><Relationship Id="rId21" Type="http://schemas.openxmlformats.org/officeDocument/2006/relationships/footer" Target="footer11.xml"/><Relationship Id="rId42" Type="http://schemas.openxmlformats.org/officeDocument/2006/relationships/footer" Target="footer32.xml"/><Relationship Id="rId63" Type="http://schemas.openxmlformats.org/officeDocument/2006/relationships/footer" Target="footer53.xml"/><Relationship Id="rId84" Type="http://schemas.openxmlformats.org/officeDocument/2006/relationships/footer" Target="footer74.xml"/><Relationship Id="rId138" Type="http://schemas.openxmlformats.org/officeDocument/2006/relationships/chart" Target="charts/chart24.xml"/><Relationship Id="rId159" Type="http://schemas.openxmlformats.org/officeDocument/2006/relationships/footer" Target="footer115.xml"/><Relationship Id="rId170" Type="http://schemas.openxmlformats.org/officeDocument/2006/relationships/footer" Target="footer123.xml"/><Relationship Id="rId191" Type="http://schemas.openxmlformats.org/officeDocument/2006/relationships/image" Target="media/image16.png"/><Relationship Id="rId205" Type="http://schemas.openxmlformats.org/officeDocument/2006/relationships/image" Target="media/image30.emf"/><Relationship Id="rId226" Type="http://schemas.openxmlformats.org/officeDocument/2006/relationships/image" Target="media/image51.emf"/><Relationship Id="rId247" Type="http://schemas.openxmlformats.org/officeDocument/2006/relationships/footer" Target="footer131.xml"/><Relationship Id="rId107" Type="http://schemas.openxmlformats.org/officeDocument/2006/relationships/footer" Target="footer89.xml"/><Relationship Id="rId11" Type="http://schemas.openxmlformats.org/officeDocument/2006/relationships/header" Target="header1.xml"/><Relationship Id="rId32" Type="http://schemas.openxmlformats.org/officeDocument/2006/relationships/footer" Target="footer22.xml"/><Relationship Id="rId53" Type="http://schemas.openxmlformats.org/officeDocument/2006/relationships/footer" Target="footer43.xml"/><Relationship Id="rId74" Type="http://schemas.openxmlformats.org/officeDocument/2006/relationships/footer" Target="footer64.xml"/><Relationship Id="rId128" Type="http://schemas.openxmlformats.org/officeDocument/2006/relationships/chart" Target="charts/chart19.xml"/><Relationship Id="rId149" Type="http://schemas.openxmlformats.org/officeDocument/2006/relationships/footer" Target="footer110.xml"/><Relationship Id="rId5" Type="http://schemas.openxmlformats.org/officeDocument/2006/relationships/settings" Target="settings.xml"/><Relationship Id="rId95" Type="http://schemas.openxmlformats.org/officeDocument/2006/relationships/footer" Target="footer83.xml"/><Relationship Id="rId160" Type="http://schemas.openxmlformats.org/officeDocument/2006/relationships/chart" Target="charts/chart35.xml"/><Relationship Id="rId181" Type="http://schemas.openxmlformats.org/officeDocument/2006/relationships/image" Target="media/image6.png"/><Relationship Id="rId216" Type="http://schemas.openxmlformats.org/officeDocument/2006/relationships/image" Target="media/image41.emf"/><Relationship Id="rId237" Type="http://schemas.openxmlformats.org/officeDocument/2006/relationships/image" Target="media/image62.jpeg"/><Relationship Id="rId258" Type="http://schemas.openxmlformats.org/officeDocument/2006/relationships/hyperlink" Target="http://www.medlineplus.com" TargetMode="External"/><Relationship Id="rId22" Type="http://schemas.openxmlformats.org/officeDocument/2006/relationships/footer" Target="footer12.xml"/><Relationship Id="rId43" Type="http://schemas.openxmlformats.org/officeDocument/2006/relationships/footer" Target="footer33.xml"/><Relationship Id="rId64" Type="http://schemas.openxmlformats.org/officeDocument/2006/relationships/footer" Target="footer54.xml"/><Relationship Id="rId118" Type="http://schemas.openxmlformats.org/officeDocument/2006/relationships/chart" Target="charts/chart14.xml"/><Relationship Id="rId139" Type="http://schemas.openxmlformats.org/officeDocument/2006/relationships/footer" Target="footer105.xml"/><Relationship Id="rId85" Type="http://schemas.openxmlformats.org/officeDocument/2006/relationships/footer" Target="footer75.xml"/><Relationship Id="rId150" Type="http://schemas.openxmlformats.org/officeDocument/2006/relationships/chart" Target="charts/chart30.xml"/><Relationship Id="rId171" Type="http://schemas.openxmlformats.org/officeDocument/2006/relationships/footer" Target="footer124.xml"/><Relationship Id="rId192" Type="http://schemas.openxmlformats.org/officeDocument/2006/relationships/image" Target="media/image17.png"/><Relationship Id="rId206" Type="http://schemas.openxmlformats.org/officeDocument/2006/relationships/image" Target="media/image31.png"/><Relationship Id="rId227" Type="http://schemas.openxmlformats.org/officeDocument/2006/relationships/image" Target="media/image52.emf"/><Relationship Id="rId248" Type="http://schemas.openxmlformats.org/officeDocument/2006/relationships/footer" Target="footer132.xml"/><Relationship Id="rId12" Type="http://schemas.openxmlformats.org/officeDocument/2006/relationships/footer" Target="footer2.xml"/><Relationship Id="rId33" Type="http://schemas.openxmlformats.org/officeDocument/2006/relationships/footer" Target="footer23.xml"/><Relationship Id="rId108" Type="http://schemas.openxmlformats.org/officeDocument/2006/relationships/chart" Target="charts/chart9.xml"/><Relationship Id="rId129" Type="http://schemas.openxmlformats.org/officeDocument/2006/relationships/footer" Target="footer100.xml"/><Relationship Id="rId54" Type="http://schemas.openxmlformats.org/officeDocument/2006/relationships/footer" Target="footer44.xml"/><Relationship Id="rId75" Type="http://schemas.openxmlformats.org/officeDocument/2006/relationships/footer" Target="footer65.xml"/><Relationship Id="rId96" Type="http://schemas.openxmlformats.org/officeDocument/2006/relationships/chart" Target="charts/chart3.xml"/><Relationship Id="rId140" Type="http://schemas.openxmlformats.org/officeDocument/2006/relationships/chart" Target="charts/chart25.xml"/><Relationship Id="rId161" Type="http://schemas.openxmlformats.org/officeDocument/2006/relationships/footer" Target="footer116.xml"/><Relationship Id="rId182" Type="http://schemas.openxmlformats.org/officeDocument/2006/relationships/image" Target="media/image7.png"/><Relationship Id="rId217" Type="http://schemas.openxmlformats.org/officeDocument/2006/relationships/image" Target="media/image42.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37.emf"/><Relationship Id="rId233" Type="http://schemas.openxmlformats.org/officeDocument/2006/relationships/image" Target="media/image58.jpeg"/><Relationship Id="rId238" Type="http://schemas.openxmlformats.org/officeDocument/2006/relationships/image" Target="media/image63.jpeg"/><Relationship Id="rId254" Type="http://schemas.openxmlformats.org/officeDocument/2006/relationships/hyperlink" Target="http://www.desposoft.com" TargetMode="External"/><Relationship Id="rId259" Type="http://schemas.openxmlformats.org/officeDocument/2006/relationships/footer" Target="footer135.xml"/><Relationship Id="rId23" Type="http://schemas.openxmlformats.org/officeDocument/2006/relationships/footer" Target="footer13.xml"/><Relationship Id="rId28" Type="http://schemas.openxmlformats.org/officeDocument/2006/relationships/footer" Target="footer18.xml"/><Relationship Id="rId49" Type="http://schemas.openxmlformats.org/officeDocument/2006/relationships/footer" Target="footer39.xml"/><Relationship Id="rId114" Type="http://schemas.openxmlformats.org/officeDocument/2006/relationships/chart" Target="charts/chart12.xml"/><Relationship Id="rId119" Type="http://schemas.openxmlformats.org/officeDocument/2006/relationships/footer" Target="footer95.xml"/><Relationship Id="rId44" Type="http://schemas.openxmlformats.org/officeDocument/2006/relationships/footer" Target="footer34.xml"/><Relationship Id="rId60" Type="http://schemas.openxmlformats.org/officeDocument/2006/relationships/footer" Target="footer50.xml"/><Relationship Id="rId65" Type="http://schemas.openxmlformats.org/officeDocument/2006/relationships/footer" Target="footer55.xml"/><Relationship Id="rId81" Type="http://schemas.openxmlformats.org/officeDocument/2006/relationships/footer" Target="footer71.xml"/><Relationship Id="rId86" Type="http://schemas.openxmlformats.org/officeDocument/2006/relationships/footer" Target="footer76.xml"/><Relationship Id="rId130" Type="http://schemas.openxmlformats.org/officeDocument/2006/relationships/chart" Target="charts/chart20.xml"/><Relationship Id="rId135" Type="http://schemas.openxmlformats.org/officeDocument/2006/relationships/footer" Target="footer103.xml"/><Relationship Id="rId151" Type="http://schemas.openxmlformats.org/officeDocument/2006/relationships/footer" Target="footer111.xml"/><Relationship Id="rId156" Type="http://schemas.openxmlformats.org/officeDocument/2006/relationships/chart" Target="charts/chart33.xml"/><Relationship Id="rId177" Type="http://schemas.openxmlformats.org/officeDocument/2006/relationships/image" Target="media/image2.png"/><Relationship Id="rId198" Type="http://schemas.openxmlformats.org/officeDocument/2006/relationships/image" Target="media/image23.png"/><Relationship Id="rId172" Type="http://schemas.openxmlformats.org/officeDocument/2006/relationships/footer" Target="footer125.xml"/><Relationship Id="rId193" Type="http://schemas.openxmlformats.org/officeDocument/2006/relationships/image" Target="media/image18.png"/><Relationship Id="rId202" Type="http://schemas.openxmlformats.org/officeDocument/2006/relationships/image" Target="media/image27.png"/><Relationship Id="rId207" Type="http://schemas.openxmlformats.org/officeDocument/2006/relationships/image" Target="media/image32.png"/><Relationship Id="rId223" Type="http://schemas.openxmlformats.org/officeDocument/2006/relationships/image" Target="media/image48.emf"/><Relationship Id="rId228" Type="http://schemas.openxmlformats.org/officeDocument/2006/relationships/image" Target="media/image53.emf"/><Relationship Id="rId244" Type="http://schemas.openxmlformats.org/officeDocument/2006/relationships/image" Target="media/image69.png"/><Relationship Id="rId249" Type="http://schemas.openxmlformats.org/officeDocument/2006/relationships/footer" Target="footer133.xml"/><Relationship Id="rId13" Type="http://schemas.openxmlformats.org/officeDocument/2006/relationships/footer" Target="footer3.xml"/><Relationship Id="rId18" Type="http://schemas.openxmlformats.org/officeDocument/2006/relationships/footer" Target="footer8.xml"/><Relationship Id="rId39" Type="http://schemas.openxmlformats.org/officeDocument/2006/relationships/footer" Target="footer29.xml"/><Relationship Id="rId109" Type="http://schemas.openxmlformats.org/officeDocument/2006/relationships/footer" Target="footer90.xml"/><Relationship Id="rId260" Type="http://schemas.openxmlformats.org/officeDocument/2006/relationships/fontTable" Target="fontTable.xml"/><Relationship Id="rId34" Type="http://schemas.openxmlformats.org/officeDocument/2006/relationships/footer" Target="footer24.xml"/><Relationship Id="rId50" Type="http://schemas.openxmlformats.org/officeDocument/2006/relationships/footer" Target="footer40.xml"/><Relationship Id="rId55" Type="http://schemas.openxmlformats.org/officeDocument/2006/relationships/footer" Target="footer45.xml"/><Relationship Id="rId76" Type="http://schemas.openxmlformats.org/officeDocument/2006/relationships/footer" Target="footer66.xml"/><Relationship Id="rId97" Type="http://schemas.openxmlformats.org/officeDocument/2006/relationships/footer" Target="footer84.xml"/><Relationship Id="rId104" Type="http://schemas.openxmlformats.org/officeDocument/2006/relationships/chart" Target="charts/chart7.xml"/><Relationship Id="rId120" Type="http://schemas.openxmlformats.org/officeDocument/2006/relationships/chart" Target="charts/chart15.xml"/><Relationship Id="rId125" Type="http://schemas.openxmlformats.org/officeDocument/2006/relationships/footer" Target="footer98.xml"/><Relationship Id="rId141" Type="http://schemas.openxmlformats.org/officeDocument/2006/relationships/footer" Target="footer106.xml"/><Relationship Id="rId146" Type="http://schemas.openxmlformats.org/officeDocument/2006/relationships/chart" Target="charts/chart28.xml"/><Relationship Id="rId167" Type="http://schemas.openxmlformats.org/officeDocument/2006/relationships/footer" Target="footer120.xml"/><Relationship Id="rId188" Type="http://schemas.openxmlformats.org/officeDocument/2006/relationships/image" Target="media/image13.jpeg"/><Relationship Id="rId7" Type="http://schemas.openxmlformats.org/officeDocument/2006/relationships/footnotes" Target="footnotes.xml"/><Relationship Id="rId71" Type="http://schemas.openxmlformats.org/officeDocument/2006/relationships/footer" Target="footer61.xml"/><Relationship Id="rId92" Type="http://schemas.openxmlformats.org/officeDocument/2006/relationships/chart" Target="charts/chart1.xml"/><Relationship Id="rId162" Type="http://schemas.openxmlformats.org/officeDocument/2006/relationships/chart" Target="charts/chart36.xml"/><Relationship Id="rId183" Type="http://schemas.openxmlformats.org/officeDocument/2006/relationships/image" Target="media/image8.png"/><Relationship Id="rId213" Type="http://schemas.openxmlformats.org/officeDocument/2006/relationships/image" Target="media/image38.emf"/><Relationship Id="rId218" Type="http://schemas.openxmlformats.org/officeDocument/2006/relationships/image" Target="media/image43.emf"/><Relationship Id="rId234" Type="http://schemas.openxmlformats.org/officeDocument/2006/relationships/image" Target="media/image59.jpeg"/><Relationship Id="rId239"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footer" Target="footer19.xml"/><Relationship Id="rId250" Type="http://schemas.openxmlformats.org/officeDocument/2006/relationships/footer" Target="footer134.xml"/><Relationship Id="rId255" Type="http://schemas.openxmlformats.org/officeDocument/2006/relationships/hyperlink" Target="http://www.hispagimnasios.com" TargetMode="External"/><Relationship Id="rId24" Type="http://schemas.openxmlformats.org/officeDocument/2006/relationships/footer" Target="footer14.xml"/><Relationship Id="rId40" Type="http://schemas.openxmlformats.org/officeDocument/2006/relationships/footer" Target="footer30.xml"/><Relationship Id="rId45" Type="http://schemas.openxmlformats.org/officeDocument/2006/relationships/footer" Target="footer35.xml"/><Relationship Id="rId66" Type="http://schemas.openxmlformats.org/officeDocument/2006/relationships/footer" Target="footer56.xml"/><Relationship Id="rId87" Type="http://schemas.openxmlformats.org/officeDocument/2006/relationships/footer" Target="footer77.xml"/><Relationship Id="rId110" Type="http://schemas.openxmlformats.org/officeDocument/2006/relationships/chart" Target="charts/chart10.xml"/><Relationship Id="rId115" Type="http://schemas.openxmlformats.org/officeDocument/2006/relationships/footer" Target="footer93.xml"/><Relationship Id="rId131" Type="http://schemas.openxmlformats.org/officeDocument/2006/relationships/footer" Target="footer101.xml"/><Relationship Id="rId136" Type="http://schemas.openxmlformats.org/officeDocument/2006/relationships/chart" Target="charts/chart23.xml"/><Relationship Id="rId157" Type="http://schemas.openxmlformats.org/officeDocument/2006/relationships/footer" Target="footer114.xml"/><Relationship Id="rId178" Type="http://schemas.openxmlformats.org/officeDocument/2006/relationships/image" Target="media/image3.png"/><Relationship Id="rId61" Type="http://schemas.openxmlformats.org/officeDocument/2006/relationships/footer" Target="footer51.xml"/><Relationship Id="rId82" Type="http://schemas.openxmlformats.org/officeDocument/2006/relationships/footer" Target="footer72.xml"/><Relationship Id="rId152" Type="http://schemas.openxmlformats.org/officeDocument/2006/relationships/chart" Target="charts/chart31.xml"/><Relationship Id="rId173" Type="http://schemas.openxmlformats.org/officeDocument/2006/relationships/footer" Target="footer126.xml"/><Relationship Id="rId194" Type="http://schemas.openxmlformats.org/officeDocument/2006/relationships/image" Target="media/image19.png"/><Relationship Id="rId199" Type="http://schemas.openxmlformats.org/officeDocument/2006/relationships/image" Target="media/image24.png"/><Relationship Id="rId203" Type="http://schemas.openxmlformats.org/officeDocument/2006/relationships/image" Target="media/image28.png"/><Relationship Id="rId208" Type="http://schemas.openxmlformats.org/officeDocument/2006/relationships/image" Target="media/image33.png"/><Relationship Id="rId229" Type="http://schemas.openxmlformats.org/officeDocument/2006/relationships/image" Target="media/image54.png"/><Relationship Id="rId19" Type="http://schemas.openxmlformats.org/officeDocument/2006/relationships/footer" Target="footer9.xml"/><Relationship Id="rId224" Type="http://schemas.openxmlformats.org/officeDocument/2006/relationships/image" Target="media/image49.emf"/><Relationship Id="rId240" Type="http://schemas.openxmlformats.org/officeDocument/2006/relationships/image" Target="media/image65.jpeg"/><Relationship Id="rId245" Type="http://schemas.openxmlformats.org/officeDocument/2006/relationships/image" Target="media/image70.png"/><Relationship Id="rId261" Type="http://schemas.openxmlformats.org/officeDocument/2006/relationships/theme" Target="theme/theme1.xml"/><Relationship Id="rId14" Type="http://schemas.openxmlformats.org/officeDocument/2006/relationships/footer" Target="footer4.xml"/><Relationship Id="rId30" Type="http://schemas.openxmlformats.org/officeDocument/2006/relationships/footer" Target="footer20.xml"/><Relationship Id="rId35" Type="http://schemas.openxmlformats.org/officeDocument/2006/relationships/footer" Target="footer25.xml"/><Relationship Id="rId56" Type="http://schemas.openxmlformats.org/officeDocument/2006/relationships/footer" Target="footer46.xml"/><Relationship Id="rId77" Type="http://schemas.openxmlformats.org/officeDocument/2006/relationships/footer" Target="footer67.xml"/><Relationship Id="rId100" Type="http://schemas.openxmlformats.org/officeDocument/2006/relationships/chart" Target="charts/chart5.xml"/><Relationship Id="rId105" Type="http://schemas.openxmlformats.org/officeDocument/2006/relationships/footer" Target="footer88.xml"/><Relationship Id="rId126" Type="http://schemas.openxmlformats.org/officeDocument/2006/relationships/chart" Target="charts/chart18.xml"/><Relationship Id="rId147" Type="http://schemas.openxmlformats.org/officeDocument/2006/relationships/footer" Target="footer109.xml"/><Relationship Id="rId168" Type="http://schemas.openxmlformats.org/officeDocument/2006/relationships/footer" Target="footer121.xml"/><Relationship Id="rId8" Type="http://schemas.openxmlformats.org/officeDocument/2006/relationships/endnotes" Target="endnotes.xml"/><Relationship Id="rId51" Type="http://schemas.openxmlformats.org/officeDocument/2006/relationships/footer" Target="footer41.xml"/><Relationship Id="rId72" Type="http://schemas.openxmlformats.org/officeDocument/2006/relationships/footer" Target="footer62.xml"/><Relationship Id="rId93" Type="http://schemas.openxmlformats.org/officeDocument/2006/relationships/footer" Target="footer82.xml"/><Relationship Id="rId98" Type="http://schemas.openxmlformats.org/officeDocument/2006/relationships/chart" Target="charts/chart4.xml"/><Relationship Id="rId121" Type="http://schemas.openxmlformats.org/officeDocument/2006/relationships/footer" Target="footer96.xml"/><Relationship Id="rId142" Type="http://schemas.openxmlformats.org/officeDocument/2006/relationships/chart" Target="charts/chart26.xml"/><Relationship Id="rId163" Type="http://schemas.openxmlformats.org/officeDocument/2006/relationships/footer" Target="footer117.xml"/><Relationship Id="rId184" Type="http://schemas.openxmlformats.org/officeDocument/2006/relationships/image" Target="media/image9.png"/><Relationship Id="rId189" Type="http://schemas.openxmlformats.org/officeDocument/2006/relationships/image" Target="media/image14.png"/><Relationship Id="rId219" Type="http://schemas.openxmlformats.org/officeDocument/2006/relationships/image" Target="media/image44.emf"/><Relationship Id="rId3" Type="http://schemas.openxmlformats.org/officeDocument/2006/relationships/styles" Target="styles.xml"/><Relationship Id="rId214" Type="http://schemas.openxmlformats.org/officeDocument/2006/relationships/image" Target="media/image39.emf"/><Relationship Id="rId230" Type="http://schemas.openxmlformats.org/officeDocument/2006/relationships/image" Target="media/image55.jpeg"/><Relationship Id="rId235" Type="http://schemas.openxmlformats.org/officeDocument/2006/relationships/image" Target="media/image60.jpeg"/><Relationship Id="rId251" Type="http://schemas.openxmlformats.org/officeDocument/2006/relationships/hyperlink" Target="http://www.wikipedia.com" TargetMode="External"/><Relationship Id="rId256" Type="http://schemas.openxmlformats.org/officeDocument/2006/relationships/hyperlink" Target="http://www.cuidadelaespalda.com" TargetMode="External"/><Relationship Id="rId25" Type="http://schemas.openxmlformats.org/officeDocument/2006/relationships/footer" Target="footer15.xml"/><Relationship Id="rId46" Type="http://schemas.openxmlformats.org/officeDocument/2006/relationships/footer" Target="footer36.xml"/><Relationship Id="rId67" Type="http://schemas.openxmlformats.org/officeDocument/2006/relationships/footer" Target="footer57.xml"/><Relationship Id="rId116" Type="http://schemas.openxmlformats.org/officeDocument/2006/relationships/chart" Target="charts/chart13.xml"/><Relationship Id="rId137" Type="http://schemas.openxmlformats.org/officeDocument/2006/relationships/footer" Target="footer104.xml"/><Relationship Id="rId158" Type="http://schemas.openxmlformats.org/officeDocument/2006/relationships/chart" Target="charts/chart34.xml"/><Relationship Id="rId20" Type="http://schemas.openxmlformats.org/officeDocument/2006/relationships/footer" Target="footer10.xml"/><Relationship Id="rId41" Type="http://schemas.openxmlformats.org/officeDocument/2006/relationships/footer" Target="footer31.xml"/><Relationship Id="rId62" Type="http://schemas.openxmlformats.org/officeDocument/2006/relationships/footer" Target="footer52.xml"/><Relationship Id="rId83" Type="http://schemas.openxmlformats.org/officeDocument/2006/relationships/footer" Target="footer73.xml"/><Relationship Id="rId88" Type="http://schemas.openxmlformats.org/officeDocument/2006/relationships/footer" Target="footer78.xml"/><Relationship Id="rId111" Type="http://schemas.openxmlformats.org/officeDocument/2006/relationships/footer" Target="footer91.xml"/><Relationship Id="rId132" Type="http://schemas.openxmlformats.org/officeDocument/2006/relationships/chart" Target="charts/chart21.xml"/><Relationship Id="rId153" Type="http://schemas.openxmlformats.org/officeDocument/2006/relationships/footer" Target="footer112.xml"/><Relationship Id="rId174" Type="http://schemas.openxmlformats.org/officeDocument/2006/relationships/footer" Target="footer127.xml"/><Relationship Id="rId179" Type="http://schemas.openxmlformats.org/officeDocument/2006/relationships/image" Target="media/image4.png"/><Relationship Id="rId195" Type="http://schemas.openxmlformats.org/officeDocument/2006/relationships/image" Target="media/image20.jpeg"/><Relationship Id="rId209" Type="http://schemas.openxmlformats.org/officeDocument/2006/relationships/image" Target="media/image34.emf"/><Relationship Id="rId190" Type="http://schemas.openxmlformats.org/officeDocument/2006/relationships/image" Target="media/image15.png"/><Relationship Id="rId204" Type="http://schemas.openxmlformats.org/officeDocument/2006/relationships/image" Target="media/image29.png"/><Relationship Id="rId220" Type="http://schemas.openxmlformats.org/officeDocument/2006/relationships/image" Target="media/image45.emf"/><Relationship Id="rId225" Type="http://schemas.openxmlformats.org/officeDocument/2006/relationships/image" Target="media/image50.emf"/><Relationship Id="rId241" Type="http://schemas.openxmlformats.org/officeDocument/2006/relationships/image" Target="media/image66.jpeg"/><Relationship Id="rId246" Type="http://schemas.openxmlformats.org/officeDocument/2006/relationships/footer" Target="footer130.xml"/><Relationship Id="rId15" Type="http://schemas.openxmlformats.org/officeDocument/2006/relationships/footer" Target="footer5.xml"/><Relationship Id="rId36" Type="http://schemas.openxmlformats.org/officeDocument/2006/relationships/footer" Target="footer26.xml"/><Relationship Id="rId57" Type="http://schemas.openxmlformats.org/officeDocument/2006/relationships/footer" Target="footer47.xml"/><Relationship Id="rId106" Type="http://schemas.openxmlformats.org/officeDocument/2006/relationships/chart" Target="charts/chart8.xml"/><Relationship Id="rId127" Type="http://schemas.openxmlformats.org/officeDocument/2006/relationships/footer" Target="footer99.xml"/><Relationship Id="rId10" Type="http://schemas.openxmlformats.org/officeDocument/2006/relationships/footer" Target="footer1.xml"/><Relationship Id="rId31" Type="http://schemas.openxmlformats.org/officeDocument/2006/relationships/footer" Target="footer21.xml"/><Relationship Id="rId52" Type="http://schemas.openxmlformats.org/officeDocument/2006/relationships/footer" Target="footer42.xml"/><Relationship Id="rId73" Type="http://schemas.openxmlformats.org/officeDocument/2006/relationships/footer" Target="footer63.xml"/><Relationship Id="rId78" Type="http://schemas.openxmlformats.org/officeDocument/2006/relationships/footer" Target="footer68.xml"/><Relationship Id="rId94" Type="http://schemas.openxmlformats.org/officeDocument/2006/relationships/chart" Target="charts/chart2.xml"/><Relationship Id="rId99" Type="http://schemas.openxmlformats.org/officeDocument/2006/relationships/footer" Target="footer85.xml"/><Relationship Id="rId101" Type="http://schemas.openxmlformats.org/officeDocument/2006/relationships/footer" Target="footer86.xml"/><Relationship Id="rId122" Type="http://schemas.openxmlformats.org/officeDocument/2006/relationships/chart" Target="charts/chart16.xml"/><Relationship Id="rId143" Type="http://schemas.openxmlformats.org/officeDocument/2006/relationships/footer" Target="footer107.xml"/><Relationship Id="rId148" Type="http://schemas.openxmlformats.org/officeDocument/2006/relationships/chart" Target="charts/chart29.xml"/><Relationship Id="rId164" Type="http://schemas.openxmlformats.org/officeDocument/2006/relationships/chart" Target="charts/chart37.xml"/><Relationship Id="rId169" Type="http://schemas.openxmlformats.org/officeDocument/2006/relationships/footer" Target="footer122.xml"/><Relationship Id="rId185"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5.png"/><Relationship Id="rId210" Type="http://schemas.openxmlformats.org/officeDocument/2006/relationships/image" Target="media/image35.emf"/><Relationship Id="rId215" Type="http://schemas.openxmlformats.org/officeDocument/2006/relationships/image" Target="media/image40.emf"/><Relationship Id="rId236" Type="http://schemas.openxmlformats.org/officeDocument/2006/relationships/image" Target="media/image61.jpeg"/><Relationship Id="rId257" Type="http://schemas.openxmlformats.org/officeDocument/2006/relationships/hyperlink" Target="http://www.cuidadelaespalda.com" TargetMode="External"/><Relationship Id="rId26" Type="http://schemas.openxmlformats.org/officeDocument/2006/relationships/footer" Target="footer16.xml"/><Relationship Id="rId231" Type="http://schemas.openxmlformats.org/officeDocument/2006/relationships/image" Target="media/image56.jpeg"/><Relationship Id="rId252" Type="http://schemas.openxmlformats.org/officeDocument/2006/relationships/hyperlink" Target="http://www.fundamentosdefisioterapia.com" TargetMode="External"/><Relationship Id="rId47" Type="http://schemas.openxmlformats.org/officeDocument/2006/relationships/footer" Target="footer37.xml"/><Relationship Id="rId68" Type="http://schemas.openxmlformats.org/officeDocument/2006/relationships/footer" Target="footer58.xml"/><Relationship Id="rId89" Type="http://schemas.openxmlformats.org/officeDocument/2006/relationships/footer" Target="footer79.xml"/><Relationship Id="rId112" Type="http://schemas.openxmlformats.org/officeDocument/2006/relationships/chart" Target="charts/chart11.xml"/><Relationship Id="rId133" Type="http://schemas.openxmlformats.org/officeDocument/2006/relationships/footer" Target="footer102.xml"/><Relationship Id="rId154" Type="http://schemas.openxmlformats.org/officeDocument/2006/relationships/chart" Target="charts/chart32.xml"/><Relationship Id="rId175" Type="http://schemas.openxmlformats.org/officeDocument/2006/relationships/footer" Target="footer128.xml"/><Relationship Id="rId196" Type="http://schemas.openxmlformats.org/officeDocument/2006/relationships/image" Target="media/image21.png"/><Relationship Id="rId200" Type="http://schemas.openxmlformats.org/officeDocument/2006/relationships/image" Target="media/image25.jpeg"/><Relationship Id="rId16" Type="http://schemas.openxmlformats.org/officeDocument/2006/relationships/footer" Target="footer6.xml"/><Relationship Id="rId221" Type="http://schemas.openxmlformats.org/officeDocument/2006/relationships/image" Target="media/image46.emf"/><Relationship Id="rId242" Type="http://schemas.openxmlformats.org/officeDocument/2006/relationships/image" Target="media/image67.jpeg"/><Relationship Id="rId37" Type="http://schemas.openxmlformats.org/officeDocument/2006/relationships/footer" Target="footer27.xml"/><Relationship Id="rId58" Type="http://schemas.openxmlformats.org/officeDocument/2006/relationships/footer" Target="footer48.xml"/><Relationship Id="rId79" Type="http://schemas.openxmlformats.org/officeDocument/2006/relationships/footer" Target="footer69.xml"/><Relationship Id="rId102" Type="http://schemas.openxmlformats.org/officeDocument/2006/relationships/chart" Target="charts/chart6.xml"/><Relationship Id="rId123" Type="http://schemas.openxmlformats.org/officeDocument/2006/relationships/footer" Target="footer97.xml"/><Relationship Id="rId144" Type="http://schemas.openxmlformats.org/officeDocument/2006/relationships/chart" Target="charts/chart27.xml"/><Relationship Id="rId90" Type="http://schemas.openxmlformats.org/officeDocument/2006/relationships/footer" Target="footer80.xml"/><Relationship Id="rId165" Type="http://schemas.openxmlformats.org/officeDocument/2006/relationships/footer" Target="footer118.xml"/><Relationship Id="rId186" Type="http://schemas.openxmlformats.org/officeDocument/2006/relationships/image" Target="media/image11.png"/><Relationship Id="rId211" Type="http://schemas.openxmlformats.org/officeDocument/2006/relationships/image" Target="media/image36.emf"/><Relationship Id="rId232" Type="http://schemas.openxmlformats.org/officeDocument/2006/relationships/image" Target="media/image57.jpeg"/><Relationship Id="rId253" Type="http://schemas.openxmlformats.org/officeDocument/2006/relationships/hyperlink" Target="http://www.elergonomista.com" TargetMode="External"/><Relationship Id="rId27" Type="http://schemas.openxmlformats.org/officeDocument/2006/relationships/footer" Target="footer17.xml"/><Relationship Id="rId48" Type="http://schemas.openxmlformats.org/officeDocument/2006/relationships/footer" Target="footer38.xml"/><Relationship Id="rId69" Type="http://schemas.openxmlformats.org/officeDocument/2006/relationships/footer" Target="footer59.xml"/><Relationship Id="rId113" Type="http://schemas.openxmlformats.org/officeDocument/2006/relationships/footer" Target="footer92.xml"/><Relationship Id="rId134" Type="http://schemas.openxmlformats.org/officeDocument/2006/relationships/chart" Target="charts/chart22.xml"/><Relationship Id="rId80" Type="http://schemas.openxmlformats.org/officeDocument/2006/relationships/footer" Target="footer70.xml"/><Relationship Id="rId155" Type="http://schemas.openxmlformats.org/officeDocument/2006/relationships/footer" Target="footer113.xml"/><Relationship Id="rId176" Type="http://schemas.openxmlformats.org/officeDocument/2006/relationships/footer" Target="footer129.xml"/><Relationship Id="rId197" Type="http://schemas.openxmlformats.org/officeDocument/2006/relationships/image" Target="media/image22.png"/><Relationship Id="rId201" Type="http://schemas.openxmlformats.org/officeDocument/2006/relationships/image" Target="media/image26.png"/><Relationship Id="rId222" Type="http://schemas.openxmlformats.org/officeDocument/2006/relationships/image" Target="media/image47.emf"/><Relationship Id="rId243" Type="http://schemas.openxmlformats.org/officeDocument/2006/relationships/image" Target="media/image68.jpeg"/><Relationship Id="rId17" Type="http://schemas.openxmlformats.org/officeDocument/2006/relationships/footer" Target="footer7.xml"/><Relationship Id="rId38" Type="http://schemas.openxmlformats.org/officeDocument/2006/relationships/footer" Target="footer28.xml"/><Relationship Id="rId59" Type="http://schemas.openxmlformats.org/officeDocument/2006/relationships/footer" Target="footer49.xml"/><Relationship Id="rId103" Type="http://schemas.openxmlformats.org/officeDocument/2006/relationships/footer" Target="footer87.xml"/><Relationship Id="rId124" Type="http://schemas.openxmlformats.org/officeDocument/2006/relationships/chart" Target="charts/chart17.xml"/><Relationship Id="rId70" Type="http://schemas.openxmlformats.org/officeDocument/2006/relationships/footer" Target="footer60.xml"/><Relationship Id="rId91" Type="http://schemas.openxmlformats.org/officeDocument/2006/relationships/footer" Target="footer81.xml"/><Relationship Id="rId145" Type="http://schemas.openxmlformats.org/officeDocument/2006/relationships/footer" Target="footer108.xml"/><Relationship Id="rId166" Type="http://schemas.openxmlformats.org/officeDocument/2006/relationships/footer" Target="footer119.xml"/><Relationship Id="rId187" Type="http://schemas.openxmlformats.org/officeDocument/2006/relationships/image" Target="media/image12.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1" Type="http://schemas.openxmlformats.org/officeDocument/2006/relationships/oleObject" Target="file:///D:\Universidad%20por%20Semestres\tesis%202\Pasteles%20de%20la%20tabulaci&#243;n%20encuestas%20byron.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14.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18.xml.rels><?xml version="1.0" encoding="UTF-8" standalone="yes"?>
<Relationships xmlns="http://schemas.openxmlformats.org/package/2006/relationships"><Relationship Id="rId2" Type="http://schemas.openxmlformats.org/officeDocument/2006/relationships/package" Target="../embeddings/Hoja_de_c_lculo_de_Microsoft_Excel5.xlsx"/><Relationship Id="rId1" Type="http://schemas.openxmlformats.org/officeDocument/2006/relationships/themeOverride" Target="../theme/themeOverride2.xml"/></Relationships>
</file>

<file path=word/charts/_rels/chart19.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5.xml.rels><?xml version="1.0" encoding="UTF-8" standalone="yes"?>
<Relationships xmlns="http://schemas.openxmlformats.org/package/2006/relationships"><Relationship Id="rId2" Type="http://schemas.openxmlformats.org/officeDocument/2006/relationships/oleObject" Target="file:///D:\Universidad%20por%20Semestres\tesis%202\pasteles%20%20de%20tesis.xlsx" TargetMode="External"/><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Universidad%20por%20Semestres\tesis%202\pasteles%20%20de%20tesis.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EDAD</a:t>
            </a:r>
          </a:p>
        </c:rich>
      </c:tx>
      <c:layout>
        <c:manualLayout>
          <c:xMode val="edge"/>
          <c:yMode val="edge"/>
          <c:x val="0.41395894191018162"/>
          <c:y val="9.6863098491675403E-2"/>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ENCUESTA!$E$10</c:f>
              <c:strCache>
                <c:ptCount val="1"/>
                <c:pt idx="0">
                  <c:v>Percent</c:v>
                </c:pt>
              </c:strCache>
            </c:strRef>
          </c:tx>
          <c:dLbls>
            <c:txPr>
              <a:bodyPr/>
              <a:lstStyle/>
              <a:p>
                <a:pPr>
                  <a:defRPr b="1"/>
                </a:pPr>
                <a:endParaRPr lang="es-ES"/>
              </a:p>
            </c:txPr>
            <c:showLegendKey val="0"/>
            <c:showVal val="0"/>
            <c:showCatName val="0"/>
            <c:showSerName val="0"/>
            <c:showPercent val="1"/>
            <c:showBubbleSize val="0"/>
            <c:showLeaderLines val="1"/>
          </c:dLbls>
          <c:cat>
            <c:strRef>
              <c:f>ENCUESTA!$C$11:$C$14</c:f>
              <c:strCache>
                <c:ptCount val="4"/>
                <c:pt idx="0">
                  <c:v>15 a 30 años</c:v>
                </c:pt>
                <c:pt idx="1">
                  <c:v>31 a 45 años</c:v>
                </c:pt>
                <c:pt idx="2">
                  <c:v>46 a 55 años</c:v>
                </c:pt>
                <c:pt idx="3">
                  <c:v>56 en adelante</c:v>
                </c:pt>
              </c:strCache>
            </c:strRef>
          </c:cat>
          <c:val>
            <c:numRef>
              <c:f>ENCUESTA!$E$11:$E$14</c:f>
              <c:numCache>
                <c:formatCode>General</c:formatCode>
                <c:ptCount val="4"/>
                <c:pt idx="0">
                  <c:v>40</c:v>
                </c:pt>
                <c:pt idx="1">
                  <c:v>20</c:v>
                </c:pt>
                <c:pt idx="2">
                  <c:v>20</c:v>
                </c:pt>
                <c:pt idx="3">
                  <c:v>20</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w="19050">
      <a:solidFill>
        <a:schemeClr val="accent2">
          <a:lumMod val="75000"/>
        </a:schemeClr>
      </a:solid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S"/>
              <a:t>CUANDO</a:t>
            </a:r>
            <a:r>
              <a:rPr lang="es-ES" baseline="0"/>
              <a:t> EMPEORA EL DOLOR </a:t>
            </a:r>
            <a:endParaRPr lang="es-ES"/>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howLegendKey val="0"/>
            <c:showVal val="0"/>
            <c:showCatName val="0"/>
            <c:showSerName val="0"/>
            <c:showPercent val="1"/>
            <c:showBubbleSize val="0"/>
            <c:showLeaderLines val="1"/>
          </c:dLbls>
          <c:cat>
            <c:strRef>
              <c:f>Hoja1!$B$398:$B$406</c:f>
              <c:strCache>
                <c:ptCount val="9"/>
                <c:pt idx="0">
                  <c:v>En reposo </c:v>
                </c:pt>
                <c:pt idx="1">
                  <c:v>Por la noche </c:v>
                </c:pt>
                <c:pt idx="2">
                  <c:v>Sentado</c:v>
                </c:pt>
                <c:pt idx="3">
                  <c:v>Al ponerse de pie</c:v>
                </c:pt>
                <c:pt idx="4">
                  <c:v>Al moverse</c:v>
                </c:pt>
                <c:pt idx="5">
                  <c:v>Al caminar</c:v>
                </c:pt>
                <c:pt idx="6">
                  <c:v>Al cambiar de postura</c:v>
                </c:pt>
                <c:pt idx="7">
                  <c:v>Al toser</c:v>
                </c:pt>
                <c:pt idx="8">
                  <c:v>Otros</c:v>
                </c:pt>
              </c:strCache>
            </c:strRef>
          </c:cat>
          <c:val>
            <c:numRef>
              <c:f>Hoja1!$C$398:$C$406</c:f>
              <c:numCache>
                <c:formatCode>General</c:formatCode>
                <c:ptCount val="9"/>
                <c:pt idx="0">
                  <c:v>8.6999999999999993</c:v>
                </c:pt>
                <c:pt idx="1">
                  <c:v>11.6</c:v>
                </c:pt>
                <c:pt idx="2">
                  <c:v>20.5</c:v>
                </c:pt>
                <c:pt idx="3">
                  <c:v>15.9</c:v>
                </c:pt>
                <c:pt idx="4">
                  <c:v>5.8</c:v>
                </c:pt>
                <c:pt idx="5">
                  <c:v>18.8</c:v>
                </c:pt>
                <c:pt idx="6">
                  <c:v>10.1</c:v>
                </c:pt>
                <c:pt idx="7">
                  <c:v>4.3</c:v>
                </c:pt>
                <c:pt idx="8">
                  <c:v>4.3</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w="15875">
      <a:solidFill>
        <a:schemeClr val="accent2">
          <a:lumMod val="75000"/>
        </a:schemeClr>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a:t>CARACTERISTICAS DEL DOLOR</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txPr>
              <a:bodyPr/>
              <a:lstStyle/>
              <a:p>
                <a:pPr>
                  <a:defRPr b="1"/>
                </a:pPr>
                <a:endParaRPr lang="es-ES"/>
              </a:p>
            </c:txPr>
            <c:showLegendKey val="0"/>
            <c:showVal val="0"/>
            <c:showCatName val="0"/>
            <c:showSerName val="0"/>
            <c:showPercent val="1"/>
            <c:showBubbleSize val="0"/>
            <c:showLeaderLines val="1"/>
          </c:dLbls>
          <c:cat>
            <c:strRef>
              <c:f>ENCUESTA!$C$384:$C$390</c:f>
              <c:strCache>
                <c:ptCount val="7"/>
                <c:pt idx="0">
                  <c:v>DESAPARECE EN REPOSO</c:v>
                </c:pt>
                <c:pt idx="1">
                  <c:v>CONTINUO</c:v>
                </c:pt>
                <c:pt idx="2">
                  <c:v>INTERMITENTE</c:v>
                </c:pt>
                <c:pt idx="3">
                  <c:v>NO CEDE EN NINGUNA POSTURA</c:v>
                </c:pt>
                <c:pt idx="4">
                  <c:v>ENTUMECIMIENTO U HORMIGUEOS</c:v>
                </c:pt>
                <c:pt idx="5">
                  <c:v>REGIDÉZ MATUTINA</c:v>
                </c:pt>
                <c:pt idx="6">
                  <c:v>OTROS</c:v>
                </c:pt>
              </c:strCache>
            </c:strRef>
          </c:cat>
          <c:val>
            <c:numRef>
              <c:f>ENCUESTA!$E$384:$E$390</c:f>
              <c:numCache>
                <c:formatCode>General</c:formatCode>
                <c:ptCount val="7"/>
                <c:pt idx="0">
                  <c:v>30.3</c:v>
                </c:pt>
                <c:pt idx="1">
                  <c:v>6.1</c:v>
                </c:pt>
                <c:pt idx="2">
                  <c:v>25.8</c:v>
                </c:pt>
                <c:pt idx="3">
                  <c:v>4.5</c:v>
                </c:pt>
                <c:pt idx="4">
                  <c:v>16.7</c:v>
                </c:pt>
                <c:pt idx="5">
                  <c:v>15.2</c:v>
                </c:pt>
                <c:pt idx="6">
                  <c:v>1.5</c:v>
                </c:pt>
              </c:numCache>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spPr>
    <a:ln w="19050">
      <a:solidFill>
        <a:schemeClr val="accent1">
          <a:lumMod val="75000"/>
        </a:schemeClr>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a:t>ACTIVIDADES</a:t>
            </a:r>
            <a:r>
              <a:rPr lang="es-ES" baseline="0"/>
              <a:t> QUE EL DOLOR IMPIDE REALIZAR</a:t>
            </a:r>
            <a:endParaRPr lang="es-ES"/>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txPr>
              <a:bodyPr/>
              <a:lstStyle/>
              <a:p>
                <a:pPr>
                  <a:defRPr b="1"/>
                </a:pPr>
                <a:endParaRPr lang="es-ES"/>
              </a:p>
            </c:txPr>
            <c:showLegendKey val="0"/>
            <c:showVal val="0"/>
            <c:showCatName val="0"/>
            <c:showSerName val="0"/>
            <c:showPercent val="1"/>
            <c:showBubbleSize val="0"/>
            <c:showLeaderLines val="1"/>
          </c:dLbls>
          <c:cat>
            <c:strRef>
              <c:f>ENCUESTA!$C$425:$C$428</c:f>
              <c:strCache>
                <c:ptCount val="4"/>
                <c:pt idx="0">
                  <c:v>LABORAL</c:v>
                </c:pt>
                <c:pt idx="1">
                  <c:v>DEPORTIVA</c:v>
                </c:pt>
                <c:pt idx="2">
                  <c:v>COTIDIANA</c:v>
                </c:pt>
                <c:pt idx="3">
                  <c:v>OTROS</c:v>
                </c:pt>
              </c:strCache>
            </c:strRef>
          </c:cat>
          <c:val>
            <c:numRef>
              <c:f>ENCUESTA!$E$425:$E$428</c:f>
              <c:numCache>
                <c:formatCode>General</c:formatCode>
                <c:ptCount val="4"/>
                <c:pt idx="0">
                  <c:v>29.5</c:v>
                </c:pt>
                <c:pt idx="1">
                  <c:v>18.2</c:v>
                </c:pt>
                <c:pt idx="2">
                  <c:v>50</c:v>
                </c:pt>
                <c:pt idx="3">
                  <c:v>2.2999999999999998</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w="19050">
      <a:solidFill>
        <a:srgbClr val="00B0F0"/>
      </a:solid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DISPOSICIÓN A LA TÉCNICA ISOSTRETCHING</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ENCUESTA!$E$460</c:f>
              <c:strCache>
                <c:ptCount val="1"/>
                <c:pt idx="0">
                  <c:v>Percent</c:v>
                </c:pt>
              </c:strCache>
            </c:strRef>
          </c:tx>
          <c:dLbls>
            <c:txPr>
              <a:bodyPr/>
              <a:lstStyle/>
              <a:p>
                <a:pPr>
                  <a:defRPr b="1"/>
                </a:pPr>
                <a:endParaRPr lang="es-ES"/>
              </a:p>
            </c:txPr>
            <c:showLegendKey val="0"/>
            <c:showVal val="0"/>
            <c:showCatName val="0"/>
            <c:showSerName val="0"/>
            <c:showPercent val="1"/>
            <c:showBubbleSize val="0"/>
            <c:showLeaderLines val="1"/>
          </c:dLbls>
          <c:cat>
            <c:strRef>
              <c:f>ENCUESTA!$C$461:$C$462</c:f>
              <c:strCache>
                <c:ptCount val="2"/>
                <c:pt idx="0">
                  <c:v>SI</c:v>
                </c:pt>
                <c:pt idx="1">
                  <c:v>NO</c:v>
                </c:pt>
              </c:strCache>
            </c:strRef>
          </c:cat>
          <c:val>
            <c:numRef>
              <c:f>ENCUESTA!$E$461:$E$462</c:f>
              <c:numCache>
                <c:formatCode>General</c:formatCode>
                <c:ptCount val="2"/>
                <c:pt idx="0">
                  <c:v>100</c:v>
                </c:pt>
                <c:pt idx="1">
                  <c:v>0</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w="19050">
      <a:solidFill>
        <a:srgbClr val="C00000"/>
      </a:solid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a:t>RAZON DE LA DISPOSICIÓN</a:t>
            </a:r>
            <a:r>
              <a:rPr lang="es-ES" baseline="0"/>
              <a:t> A LA TÉCNICA ISOSTRETCHING</a:t>
            </a:r>
            <a:endParaRPr lang="es-ES"/>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txPr>
              <a:bodyPr/>
              <a:lstStyle/>
              <a:p>
                <a:pPr>
                  <a:defRPr b="1"/>
                </a:pPr>
                <a:endParaRPr lang="es-ES"/>
              </a:p>
            </c:txPr>
            <c:showLegendKey val="0"/>
            <c:showVal val="0"/>
            <c:showCatName val="0"/>
            <c:showSerName val="0"/>
            <c:showPercent val="1"/>
            <c:showBubbleSize val="0"/>
            <c:showLeaderLines val="1"/>
          </c:dLbls>
          <c:cat>
            <c:strRef>
              <c:f>ENCUESTA!$C$489:$C$493</c:f>
              <c:strCache>
                <c:ptCount val="5"/>
                <c:pt idx="0">
                  <c:v>ALIVIO DEL DOLOR</c:v>
                </c:pt>
                <c:pt idx="1">
                  <c:v>MEJORAR LAS AVD</c:v>
                </c:pt>
                <c:pt idx="2">
                  <c:v>MEJORAR LA SALUD</c:v>
                </c:pt>
                <c:pt idx="3">
                  <c:v>FLEXIBILIDAD</c:v>
                </c:pt>
                <c:pt idx="4">
                  <c:v>MEJORAR LA POSTURA</c:v>
                </c:pt>
              </c:strCache>
            </c:strRef>
          </c:cat>
          <c:val>
            <c:numRef>
              <c:f>ENCUESTA!$E$489:$E$493</c:f>
              <c:numCache>
                <c:formatCode>General</c:formatCode>
                <c:ptCount val="5"/>
                <c:pt idx="0">
                  <c:v>51.4</c:v>
                </c:pt>
                <c:pt idx="1">
                  <c:v>8.6</c:v>
                </c:pt>
                <c:pt idx="2">
                  <c:v>14.3</c:v>
                </c:pt>
                <c:pt idx="3">
                  <c:v>11.4</c:v>
                </c:pt>
                <c:pt idx="4">
                  <c:v>14.3</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w="19050">
      <a:solidFill>
        <a:schemeClr val="accent3">
          <a:lumMod val="75000"/>
        </a:schemeClr>
      </a:solid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S"/>
              <a:t>ALTERACIONES POSTURALES</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[VALORACIONES.xlsx]Hoja2!$D$8</c:f>
              <c:strCache>
                <c:ptCount val="1"/>
                <c:pt idx="0">
                  <c:v>%</c:v>
                </c:pt>
              </c:strCache>
            </c:strRef>
          </c:tx>
          <c:invertIfNegative val="0"/>
          <c:dLbls>
            <c:txPr>
              <a:bodyPr/>
              <a:lstStyle/>
              <a:p>
                <a:pPr>
                  <a:defRPr sz="1200" b="1"/>
                </a:pPr>
                <a:endParaRPr lang="es-ES"/>
              </a:p>
            </c:txPr>
            <c:showLegendKey val="0"/>
            <c:showVal val="1"/>
            <c:showCatName val="0"/>
            <c:showSerName val="0"/>
            <c:showPercent val="0"/>
            <c:showBubbleSize val="0"/>
            <c:showLeaderLines val="0"/>
          </c:dLbls>
          <c:cat>
            <c:strRef>
              <c:f>[VALORACIONES.xlsx]Hoja2!$B$9:$B$12</c:f>
              <c:strCache>
                <c:ptCount val="4"/>
                <c:pt idx="0">
                  <c:v>ESCOLIOSIS</c:v>
                </c:pt>
                <c:pt idx="1">
                  <c:v>HIPERLORDOSIS</c:v>
                </c:pt>
                <c:pt idx="2">
                  <c:v>ROTOESCOLIOSIS</c:v>
                </c:pt>
                <c:pt idx="3">
                  <c:v>NINGUNA</c:v>
                </c:pt>
              </c:strCache>
            </c:strRef>
          </c:cat>
          <c:val>
            <c:numRef>
              <c:f>[VALORACIONES.xlsx]Hoja2!$D$9:$D$12</c:f>
              <c:numCache>
                <c:formatCode>General</c:formatCode>
                <c:ptCount val="4"/>
                <c:pt idx="0">
                  <c:v>25.7</c:v>
                </c:pt>
                <c:pt idx="1">
                  <c:v>28.6</c:v>
                </c:pt>
                <c:pt idx="2">
                  <c:v>5.7</c:v>
                </c:pt>
                <c:pt idx="3">
                  <c:v>40</c:v>
                </c:pt>
              </c:numCache>
            </c:numRef>
          </c:val>
        </c:ser>
        <c:ser>
          <c:idx val="1"/>
          <c:order val="1"/>
          <c:tx>
            <c:strRef>
              <c:f>[VALORACIONES.xlsx]Hoja2!$E$8</c:f>
              <c:strCache>
                <c:ptCount val="1"/>
                <c:pt idx="0">
                  <c:v>MUJERES</c:v>
                </c:pt>
              </c:strCache>
            </c:strRef>
          </c:tx>
          <c:invertIfNegative val="0"/>
          <c:dLbls>
            <c:txPr>
              <a:bodyPr/>
              <a:lstStyle/>
              <a:p>
                <a:pPr>
                  <a:defRPr sz="1200" b="1" baseline="0"/>
                </a:pPr>
                <a:endParaRPr lang="es-ES"/>
              </a:p>
            </c:txPr>
            <c:showLegendKey val="0"/>
            <c:showVal val="1"/>
            <c:showCatName val="0"/>
            <c:showSerName val="0"/>
            <c:showPercent val="0"/>
            <c:showBubbleSize val="0"/>
            <c:showLeaderLines val="0"/>
          </c:dLbls>
          <c:cat>
            <c:strRef>
              <c:f>[VALORACIONES.xlsx]Hoja2!$B$9:$B$12</c:f>
              <c:strCache>
                <c:ptCount val="4"/>
                <c:pt idx="0">
                  <c:v>ESCOLIOSIS</c:v>
                </c:pt>
                <c:pt idx="1">
                  <c:v>HIPERLORDOSIS</c:v>
                </c:pt>
                <c:pt idx="2">
                  <c:v>ROTOESCOLIOSIS</c:v>
                </c:pt>
                <c:pt idx="3">
                  <c:v>NINGUNA</c:v>
                </c:pt>
              </c:strCache>
            </c:strRef>
          </c:cat>
          <c:val>
            <c:numRef>
              <c:f>[VALORACIONES.xlsx]Hoja2!$E$9:$E$12</c:f>
              <c:numCache>
                <c:formatCode>General</c:formatCode>
                <c:ptCount val="4"/>
                <c:pt idx="0">
                  <c:v>44.4</c:v>
                </c:pt>
                <c:pt idx="1">
                  <c:v>90</c:v>
                </c:pt>
                <c:pt idx="2">
                  <c:v>50</c:v>
                </c:pt>
                <c:pt idx="3">
                  <c:v>50</c:v>
                </c:pt>
              </c:numCache>
            </c:numRef>
          </c:val>
        </c:ser>
        <c:ser>
          <c:idx val="2"/>
          <c:order val="2"/>
          <c:tx>
            <c:strRef>
              <c:f>[VALORACIONES.xlsx]Hoja2!$G$8</c:f>
              <c:strCache>
                <c:ptCount val="1"/>
                <c:pt idx="0">
                  <c:v>HOMBRES</c:v>
                </c:pt>
              </c:strCache>
            </c:strRef>
          </c:tx>
          <c:invertIfNegative val="0"/>
          <c:dLbls>
            <c:dLbl>
              <c:idx val="1"/>
              <c:layout>
                <c:manualLayout>
                  <c:x val="9.360562989955452E-3"/>
                  <c:y val="7.261575156888314E-17"/>
                </c:manualLayout>
              </c:layout>
              <c:showLegendKey val="0"/>
              <c:showVal val="1"/>
              <c:showCatName val="0"/>
              <c:showSerName val="0"/>
              <c:showPercent val="0"/>
              <c:showBubbleSize val="0"/>
            </c:dLbl>
            <c:txPr>
              <a:bodyPr/>
              <a:lstStyle/>
              <a:p>
                <a:pPr>
                  <a:defRPr sz="1200" b="1"/>
                </a:pPr>
                <a:endParaRPr lang="es-ES"/>
              </a:p>
            </c:txPr>
            <c:showLegendKey val="0"/>
            <c:showVal val="1"/>
            <c:showCatName val="0"/>
            <c:showSerName val="0"/>
            <c:showPercent val="0"/>
            <c:showBubbleSize val="0"/>
            <c:showLeaderLines val="0"/>
          </c:dLbls>
          <c:cat>
            <c:strRef>
              <c:f>[VALORACIONES.xlsx]Hoja2!$B$9:$B$12</c:f>
              <c:strCache>
                <c:ptCount val="4"/>
                <c:pt idx="0">
                  <c:v>ESCOLIOSIS</c:v>
                </c:pt>
                <c:pt idx="1">
                  <c:v>HIPERLORDOSIS</c:v>
                </c:pt>
                <c:pt idx="2">
                  <c:v>ROTOESCOLIOSIS</c:v>
                </c:pt>
                <c:pt idx="3">
                  <c:v>NINGUNA</c:v>
                </c:pt>
              </c:strCache>
            </c:strRef>
          </c:cat>
          <c:val>
            <c:numRef>
              <c:f>[VALORACIONES.xlsx]Hoja2!$G$9:$G$12</c:f>
              <c:numCache>
                <c:formatCode>General</c:formatCode>
                <c:ptCount val="4"/>
                <c:pt idx="0">
                  <c:v>55.6</c:v>
                </c:pt>
                <c:pt idx="1">
                  <c:v>10</c:v>
                </c:pt>
                <c:pt idx="2">
                  <c:v>50</c:v>
                </c:pt>
                <c:pt idx="3">
                  <c:v>50</c:v>
                </c:pt>
              </c:numCache>
            </c:numRef>
          </c:val>
        </c:ser>
        <c:dLbls>
          <c:showLegendKey val="0"/>
          <c:showVal val="0"/>
          <c:showCatName val="0"/>
          <c:showSerName val="0"/>
          <c:showPercent val="0"/>
          <c:showBubbleSize val="0"/>
        </c:dLbls>
        <c:gapWidth val="75"/>
        <c:shape val="box"/>
        <c:axId val="94133248"/>
        <c:axId val="94298880"/>
        <c:axId val="0"/>
      </c:bar3DChart>
      <c:catAx>
        <c:axId val="94133248"/>
        <c:scaling>
          <c:orientation val="minMax"/>
        </c:scaling>
        <c:delete val="0"/>
        <c:axPos val="b"/>
        <c:majorTickMark val="none"/>
        <c:minorTickMark val="none"/>
        <c:tickLblPos val="nextTo"/>
        <c:txPr>
          <a:bodyPr/>
          <a:lstStyle/>
          <a:p>
            <a:pPr>
              <a:defRPr sz="1100"/>
            </a:pPr>
            <a:endParaRPr lang="es-ES"/>
          </a:p>
        </c:txPr>
        <c:crossAx val="94298880"/>
        <c:crosses val="autoZero"/>
        <c:auto val="1"/>
        <c:lblAlgn val="ctr"/>
        <c:lblOffset val="100"/>
        <c:noMultiLvlLbl val="0"/>
      </c:catAx>
      <c:valAx>
        <c:axId val="94298880"/>
        <c:scaling>
          <c:orientation val="minMax"/>
        </c:scaling>
        <c:delete val="0"/>
        <c:axPos val="l"/>
        <c:majorGridlines/>
        <c:numFmt formatCode="General" sourceLinked="1"/>
        <c:majorTickMark val="none"/>
        <c:minorTickMark val="none"/>
        <c:tickLblPos val="nextTo"/>
        <c:spPr>
          <a:ln w="9525">
            <a:noFill/>
          </a:ln>
        </c:spPr>
        <c:crossAx val="94133248"/>
        <c:crosses val="autoZero"/>
        <c:crossBetween val="between"/>
      </c:valAx>
    </c:plotArea>
    <c:legend>
      <c:legendPos val="b"/>
      <c:overlay val="0"/>
      <c:txPr>
        <a:bodyPr/>
        <a:lstStyle/>
        <a:p>
          <a:pPr>
            <a:defRPr sz="1200"/>
          </a:pPr>
          <a:endParaRPr lang="es-ES"/>
        </a:p>
      </c:txPr>
    </c:legend>
    <c:plotVisOnly val="1"/>
    <c:dispBlanksAs val="gap"/>
    <c:showDLblsOverMax val="0"/>
  </c:chart>
  <c:spPr>
    <a:ln w="19050">
      <a:solidFill>
        <a:schemeClr val="accent3">
          <a:lumMod val="75000"/>
        </a:schemeClr>
      </a:solid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baseline="0">
                <a:effectLst/>
              </a:rPr>
              <a:t>VALORACIÓN INICIAL DEL SIGNO LASÊGUE</a:t>
            </a:r>
            <a:endParaRPr lang="es-ES">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[VALORACIONES.xlsx]Hoja2!$B$43</c:f>
              <c:strCache>
                <c:ptCount val="1"/>
                <c:pt idx="0">
                  <c:v>POSITIVO</c:v>
                </c:pt>
              </c:strCache>
            </c:strRef>
          </c:tx>
          <c:invertIfNegative val="0"/>
          <c:dLbls>
            <c:txPr>
              <a:bodyPr/>
              <a:lstStyle/>
              <a:p>
                <a:pPr>
                  <a:defRPr sz="1100" b="1"/>
                </a:pPr>
                <a:endParaRPr lang="es-ES"/>
              </a:p>
            </c:txPr>
            <c:showLegendKey val="0"/>
            <c:showVal val="1"/>
            <c:showCatName val="0"/>
            <c:showSerName val="0"/>
            <c:showPercent val="0"/>
            <c:showBubbleSize val="0"/>
            <c:showLeaderLines val="0"/>
          </c:dLbls>
          <c:cat>
            <c:strRef>
              <c:f>[VALORACIONES.xlsx]Hoja2!$D$42:$F$42</c:f>
              <c:strCache>
                <c:ptCount val="3"/>
                <c:pt idx="0">
                  <c:v>%</c:v>
                </c:pt>
                <c:pt idx="1">
                  <c:v>FEMENINO</c:v>
                </c:pt>
                <c:pt idx="2">
                  <c:v>MASCULINO</c:v>
                </c:pt>
              </c:strCache>
            </c:strRef>
          </c:cat>
          <c:val>
            <c:numRef>
              <c:f>[VALORACIONES.xlsx]Hoja2!$D$43:$F$43</c:f>
              <c:numCache>
                <c:formatCode>General</c:formatCode>
                <c:ptCount val="3"/>
                <c:pt idx="0">
                  <c:v>34.299999999999997</c:v>
                </c:pt>
                <c:pt idx="1">
                  <c:v>66.7</c:v>
                </c:pt>
                <c:pt idx="2">
                  <c:v>33.299999999999997</c:v>
                </c:pt>
              </c:numCache>
            </c:numRef>
          </c:val>
        </c:ser>
        <c:ser>
          <c:idx val="1"/>
          <c:order val="1"/>
          <c:tx>
            <c:strRef>
              <c:f>[VALORACIONES.xlsx]Hoja2!$B$44</c:f>
              <c:strCache>
                <c:ptCount val="1"/>
                <c:pt idx="0">
                  <c:v>NEGATIVO</c:v>
                </c:pt>
              </c:strCache>
            </c:strRef>
          </c:tx>
          <c:invertIfNegative val="0"/>
          <c:dLbls>
            <c:dLbl>
              <c:idx val="1"/>
              <c:layout>
                <c:manualLayout>
                  <c:x val="2.5741916748479463E-2"/>
                  <c:y val="-1.0694444152054786E-2"/>
                </c:manualLayout>
              </c:layout>
              <c:showLegendKey val="0"/>
              <c:showVal val="1"/>
              <c:showCatName val="0"/>
              <c:showSerName val="0"/>
              <c:showPercent val="0"/>
              <c:showBubbleSize val="0"/>
            </c:dLbl>
            <c:txPr>
              <a:bodyPr/>
              <a:lstStyle/>
              <a:p>
                <a:pPr>
                  <a:defRPr sz="1200" b="1"/>
                </a:pPr>
                <a:endParaRPr lang="es-ES"/>
              </a:p>
            </c:txPr>
            <c:showLegendKey val="0"/>
            <c:showVal val="1"/>
            <c:showCatName val="0"/>
            <c:showSerName val="0"/>
            <c:showPercent val="0"/>
            <c:showBubbleSize val="0"/>
            <c:showLeaderLines val="0"/>
          </c:dLbls>
          <c:cat>
            <c:strRef>
              <c:f>[VALORACIONES.xlsx]Hoja2!$D$42:$F$42</c:f>
              <c:strCache>
                <c:ptCount val="3"/>
                <c:pt idx="0">
                  <c:v>%</c:v>
                </c:pt>
                <c:pt idx="1">
                  <c:v>FEMENINO</c:v>
                </c:pt>
                <c:pt idx="2">
                  <c:v>MASCULINO</c:v>
                </c:pt>
              </c:strCache>
            </c:strRef>
          </c:cat>
          <c:val>
            <c:numRef>
              <c:f>[VALORACIONES.xlsx]Hoja2!$D$44:$F$44</c:f>
              <c:numCache>
                <c:formatCode>General</c:formatCode>
                <c:ptCount val="3"/>
                <c:pt idx="0">
                  <c:v>65.7</c:v>
                </c:pt>
                <c:pt idx="1">
                  <c:v>56.5</c:v>
                </c:pt>
                <c:pt idx="2">
                  <c:v>43.5</c:v>
                </c:pt>
              </c:numCache>
            </c:numRef>
          </c:val>
        </c:ser>
        <c:dLbls>
          <c:showLegendKey val="0"/>
          <c:showVal val="0"/>
          <c:showCatName val="0"/>
          <c:showSerName val="0"/>
          <c:showPercent val="0"/>
          <c:showBubbleSize val="0"/>
        </c:dLbls>
        <c:gapWidth val="150"/>
        <c:shape val="box"/>
        <c:axId val="95591040"/>
        <c:axId val="105787776"/>
        <c:axId val="0"/>
      </c:bar3DChart>
      <c:catAx>
        <c:axId val="95591040"/>
        <c:scaling>
          <c:orientation val="minMax"/>
        </c:scaling>
        <c:delete val="0"/>
        <c:axPos val="b"/>
        <c:majorTickMark val="none"/>
        <c:minorTickMark val="none"/>
        <c:tickLblPos val="nextTo"/>
        <c:txPr>
          <a:bodyPr/>
          <a:lstStyle/>
          <a:p>
            <a:pPr>
              <a:defRPr sz="1200"/>
            </a:pPr>
            <a:endParaRPr lang="es-ES"/>
          </a:p>
        </c:txPr>
        <c:crossAx val="105787776"/>
        <c:crosses val="autoZero"/>
        <c:auto val="1"/>
        <c:lblAlgn val="ctr"/>
        <c:lblOffset val="100"/>
        <c:noMultiLvlLbl val="0"/>
      </c:catAx>
      <c:valAx>
        <c:axId val="105787776"/>
        <c:scaling>
          <c:orientation val="minMax"/>
        </c:scaling>
        <c:delete val="0"/>
        <c:axPos val="l"/>
        <c:majorGridlines/>
        <c:numFmt formatCode="General" sourceLinked="1"/>
        <c:majorTickMark val="none"/>
        <c:minorTickMark val="none"/>
        <c:tickLblPos val="nextTo"/>
        <c:crossAx val="95591040"/>
        <c:crosses val="autoZero"/>
        <c:crossBetween val="between"/>
      </c:valAx>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S" sz="1800" b="1" i="0" baseline="0">
                <a:effectLst/>
              </a:rPr>
              <a:t>VALORACIÓN FINAL DEL SIGNO LASÊGUE</a:t>
            </a:r>
            <a:endParaRPr lang="es-ES">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[VALORACIONES.xlsx]Hoja2!$L$43</c:f>
              <c:strCache>
                <c:ptCount val="1"/>
                <c:pt idx="0">
                  <c:v>POSITIVO</c:v>
                </c:pt>
              </c:strCache>
            </c:strRef>
          </c:tx>
          <c:invertIfNegative val="0"/>
          <c:dLbls>
            <c:dLbl>
              <c:idx val="0"/>
              <c:spPr/>
              <c:txPr>
                <a:bodyPr/>
                <a:lstStyle/>
                <a:p>
                  <a:pPr>
                    <a:defRPr sz="1200" b="1"/>
                  </a:pPr>
                  <a:endParaRPr lang="es-ES"/>
                </a:p>
              </c:txPr>
              <c:showLegendKey val="0"/>
              <c:showVal val="1"/>
              <c:showCatName val="0"/>
              <c:showSerName val="0"/>
              <c:showPercent val="0"/>
              <c:showBubbleSize val="0"/>
            </c:dLbl>
            <c:txPr>
              <a:bodyPr/>
              <a:lstStyle/>
              <a:p>
                <a:pPr>
                  <a:defRPr b="1"/>
                </a:pPr>
                <a:endParaRPr lang="es-ES"/>
              </a:p>
            </c:txPr>
            <c:showLegendKey val="0"/>
            <c:showVal val="1"/>
            <c:showCatName val="0"/>
            <c:showSerName val="0"/>
            <c:showPercent val="0"/>
            <c:showBubbleSize val="0"/>
            <c:showLeaderLines val="0"/>
          </c:dLbls>
          <c:cat>
            <c:strRef>
              <c:f>[VALORACIONES.xlsx]Hoja2!$N$42:$P$42</c:f>
              <c:strCache>
                <c:ptCount val="3"/>
                <c:pt idx="0">
                  <c:v>%</c:v>
                </c:pt>
                <c:pt idx="1">
                  <c:v>FEMENINO</c:v>
                </c:pt>
                <c:pt idx="2">
                  <c:v>MASCULINO</c:v>
                </c:pt>
              </c:strCache>
            </c:strRef>
          </c:cat>
          <c:val>
            <c:numRef>
              <c:f>[VALORACIONES.xlsx]Hoja2!$N$43:$P$43</c:f>
              <c:numCache>
                <c:formatCode>General</c:formatCode>
                <c:ptCount val="3"/>
                <c:pt idx="0">
                  <c:v>11.4</c:v>
                </c:pt>
                <c:pt idx="1">
                  <c:v>50</c:v>
                </c:pt>
                <c:pt idx="2">
                  <c:v>50</c:v>
                </c:pt>
              </c:numCache>
            </c:numRef>
          </c:val>
        </c:ser>
        <c:ser>
          <c:idx val="1"/>
          <c:order val="1"/>
          <c:tx>
            <c:strRef>
              <c:f>[VALORACIONES.xlsx]Hoja2!$L$44</c:f>
              <c:strCache>
                <c:ptCount val="1"/>
                <c:pt idx="0">
                  <c:v>NEGATIVO</c:v>
                </c:pt>
              </c:strCache>
            </c:strRef>
          </c:tx>
          <c:invertIfNegative val="0"/>
          <c:dLbls>
            <c:txPr>
              <a:bodyPr/>
              <a:lstStyle/>
              <a:p>
                <a:pPr>
                  <a:defRPr sz="1200" b="1"/>
                </a:pPr>
                <a:endParaRPr lang="es-ES"/>
              </a:p>
            </c:txPr>
            <c:showLegendKey val="0"/>
            <c:showVal val="1"/>
            <c:showCatName val="0"/>
            <c:showSerName val="0"/>
            <c:showPercent val="0"/>
            <c:showBubbleSize val="0"/>
            <c:showLeaderLines val="0"/>
          </c:dLbls>
          <c:cat>
            <c:strRef>
              <c:f>[VALORACIONES.xlsx]Hoja2!$N$42:$P$42</c:f>
              <c:strCache>
                <c:ptCount val="3"/>
                <c:pt idx="0">
                  <c:v>%</c:v>
                </c:pt>
                <c:pt idx="1">
                  <c:v>FEMENINO</c:v>
                </c:pt>
                <c:pt idx="2">
                  <c:v>MASCULINO</c:v>
                </c:pt>
              </c:strCache>
            </c:strRef>
          </c:cat>
          <c:val>
            <c:numRef>
              <c:f>[VALORACIONES.xlsx]Hoja2!$N$44:$P$44</c:f>
              <c:numCache>
                <c:formatCode>General</c:formatCode>
                <c:ptCount val="3"/>
                <c:pt idx="0">
                  <c:v>88.6</c:v>
                </c:pt>
                <c:pt idx="1">
                  <c:v>61.3</c:v>
                </c:pt>
                <c:pt idx="2">
                  <c:v>38.700000000000003</c:v>
                </c:pt>
              </c:numCache>
            </c:numRef>
          </c:val>
        </c:ser>
        <c:dLbls>
          <c:showLegendKey val="0"/>
          <c:showVal val="0"/>
          <c:showCatName val="0"/>
          <c:showSerName val="0"/>
          <c:showPercent val="0"/>
          <c:showBubbleSize val="0"/>
        </c:dLbls>
        <c:gapWidth val="150"/>
        <c:shape val="box"/>
        <c:axId val="106232448"/>
        <c:axId val="106238336"/>
        <c:axId val="0"/>
      </c:bar3DChart>
      <c:catAx>
        <c:axId val="106232448"/>
        <c:scaling>
          <c:orientation val="minMax"/>
        </c:scaling>
        <c:delete val="0"/>
        <c:axPos val="b"/>
        <c:majorTickMark val="none"/>
        <c:minorTickMark val="none"/>
        <c:tickLblPos val="nextTo"/>
        <c:txPr>
          <a:bodyPr/>
          <a:lstStyle/>
          <a:p>
            <a:pPr>
              <a:defRPr sz="1200"/>
            </a:pPr>
            <a:endParaRPr lang="es-ES"/>
          </a:p>
        </c:txPr>
        <c:crossAx val="106238336"/>
        <c:crosses val="autoZero"/>
        <c:auto val="1"/>
        <c:lblAlgn val="ctr"/>
        <c:lblOffset val="100"/>
        <c:noMultiLvlLbl val="0"/>
      </c:catAx>
      <c:valAx>
        <c:axId val="106238336"/>
        <c:scaling>
          <c:orientation val="minMax"/>
        </c:scaling>
        <c:delete val="0"/>
        <c:axPos val="l"/>
        <c:majorGridlines/>
        <c:numFmt formatCode="General" sourceLinked="1"/>
        <c:majorTickMark val="none"/>
        <c:minorTickMark val="none"/>
        <c:tickLblPos val="nextTo"/>
        <c:crossAx val="106232448"/>
        <c:crosses val="autoZero"/>
        <c:crossBetween val="between"/>
      </c:valAx>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s-ES"/>
              <a:t>VALORACIÓN INICIAL DE ESPASMO EN REGIÓN DORSAL</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'D:\Universidad por Semestres\tesis 2\[VALORACIONES.xlsx]Hoja2'!$B$76</c:f>
              <c:strCache>
                <c:ptCount val="1"/>
                <c:pt idx="0">
                  <c:v>POSITIVO</c:v>
                </c:pt>
              </c:strCache>
            </c:strRef>
          </c:tx>
          <c:invertIfNegative val="0"/>
          <c:dLbls>
            <c:txPr>
              <a:bodyPr/>
              <a:lstStyle/>
              <a:p>
                <a:pPr>
                  <a:defRPr b="1"/>
                </a:pPr>
                <a:endParaRPr lang="es-ES"/>
              </a:p>
            </c:txPr>
            <c:showLegendKey val="0"/>
            <c:showVal val="1"/>
            <c:showCatName val="0"/>
            <c:showSerName val="0"/>
            <c:showPercent val="0"/>
            <c:showBubbleSize val="0"/>
            <c:showLeaderLines val="0"/>
          </c:dLbls>
          <c:cat>
            <c:strRef>
              <c:f>'D:\Universidad por Semestres\tesis 2\[VALORACIONES.xlsx]Hoja2'!$D$75:$F$75</c:f>
              <c:strCache>
                <c:ptCount val="3"/>
                <c:pt idx="0">
                  <c:v>%</c:v>
                </c:pt>
                <c:pt idx="1">
                  <c:v>FEMENINO</c:v>
                </c:pt>
                <c:pt idx="2">
                  <c:v>MASCULINO</c:v>
                </c:pt>
              </c:strCache>
            </c:strRef>
          </c:cat>
          <c:val>
            <c:numRef>
              <c:f>'D:\Universidad por Semestres\tesis 2\[VALORACIONES.xlsx]Hoja2'!$D$76:$F$76</c:f>
              <c:numCache>
                <c:formatCode>General</c:formatCode>
                <c:ptCount val="3"/>
                <c:pt idx="0">
                  <c:v>71.400000000000006</c:v>
                </c:pt>
                <c:pt idx="1">
                  <c:v>64</c:v>
                </c:pt>
                <c:pt idx="2">
                  <c:v>36</c:v>
                </c:pt>
              </c:numCache>
            </c:numRef>
          </c:val>
        </c:ser>
        <c:ser>
          <c:idx val="1"/>
          <c:order val="1"/>
          <c:tx>
            <c:strRef>
              <c:f>'D:\Universidad por Semestres\tesis 2\[VALORACIONES.xlsx]Hoja2'!$B$77</c:f>
              <c:strCache>
                <c:ptCount val="1"/>
                <c:pt idx="0">
                  <c:v>NEGATIVO</c:v>
                </c:pt>
              </c:strCache>
            </c:strRef>
          </c:tx>
          <c:invertIfNegative val="0"/>
          <c:dLbls>
            <c:dLbl>
              <c:idx val="0"/>
              <c:layout>
                <c:manualLayout>
                  <c:x val="1.6380985232422041E-2"/>
                  <c:y val="0"/>
                </c:manualLayout>
              </c:layout>
              <c:showLegendKey val="0"/>
              <c:showVal val="1"/>
              <c:showCatName val="0"/>
              <c:showSerName val="0"/>
              <c:showPercent val="0"/>
              <c:showBubbleSize val="0"/>
            </c:dLbl>
            <c:dLbl>
              <c:idx val="1"/>
              <c:layout>
                <c:manualLayout>
                  <c:x val="1.6380985232422041E-2"/>
                  <c:y val="-9.5061730243253244E-3"/>
                </c:manualLayout>
              </c:layout>
              <c:showLegendKey val="0"/>
              <c:showVal val="1"/>
              <c:showCatName val="0"/>
              <c:showSerName val="0"/>
              <c:showPercent val="0"/>
              <c:showBubbleSize val="0"/>
            </c:dLbl>
            <c:txPr>
              <a:bodyPr/>
              <a:lstStyle/>
              <a:p>
                <a:pPr>
                  <a:defRPr b="1"/>
                </a:pPr>
                <a:endParaRPr lang="es-ES"/>
              </a:p>
            </c:txPr>
            <c:showLegendKey val="0"/>
            <c:showVal val="1"/>
            <c:showCatName val="0"/>
            <c:showSerName val="0"/>
            <c:showPercent val="0"/>
            <c:showBubbleSize val="0"/>
            <c:showLeaderLines val="0"/>
          </c:dLbls>
          <c:cat>
            <c:strRef>
              <c:f>'D:\Universidad por Semestres\tesis 2\[VALORACIONES.xlsx]Hoja2'!$D$75:$F$75</c:f>
              <c:strCache>
                <c:ptCount val="3"/>
                <c:pt idx="0">
                  <c:v>%</c:v>
                </c:pt>
                <c:pt idx="1">
                  <c:v>FEMENINO</c:v>
                </c:pt>
                <c:pt idx="2">
                  <c:v>MASCULINO</c:v>
                </c:pt>
              </c:strCache>
            </c:strRef>
          </c:cat>
          <c:val>
            <c:numRef>
              <c:f>'D:\Universidad por Semestres\tesis 2\[VALORACIONES.xlsx]Hoja2'!$D$77:$F$77</c:f>
              <c:numCache>
                <c:formatCode>General</c:formatCode>
                <c:ptCount val="3"/>
                <c:pt idx="0">
                  <c:v>28.6</c:v>
                </c:pt>
                <c:pt idx="1">
                  <c:v>50</c:v>
                </c:pt>
                <c:pt idx="2">
                  <c:v>50</c:v>
                </c:pt>
              </c:numCache>
            </c:numRef>
          </c:val>
        </c:ser>
        <c:dLbls>
          <c:showLegendKey val="0"/>
          <c:showVal val="0"/>
          <c:showCatName val="0"/>
          <c:showSerName val="0"/>
          <c:showPercent val="0"/>
          <c:showBubbleSize val="0"/>
        </c:dLbls>
        <c:gapWidth val="150"/>
        <c:shape val="box"/>
        <c:axId val="106260736"/>
        <c:axId val="106262528"/>
        <c:axId val="0"/>
      </c:bar3DChart>
      <c:catAx>
        <c:axId val="106260736"/>
        <c:scaling>
          <c:orientation val="minMax"/>
        </c:scaling>
        <c:delete val="0"/>
        <c:axPos val="b"/>
        <c:majorTickMark val="none"/>
        <c:minorTickMark val="none"/>
        <c:tickLblPos val="nextTo"/>
        <c:crossAx val="106262528"/>
        <c:crosses val="autoZero"/>
        <c:auto val="1"/>
        <c:lblAlgn val="ctr"/>
        <c:lblOffset val="100"/>
        <c:noMultiLvlLbl val="0"/>
      </c:catAx>
      <c:valAx>
        <c:axId val="106262528"/>
        <c:scaling>
          <c:orientation val="minMax"/>
        </c:scaling>
        <c:delete val="0"/>
        <c:axPos val="l"/>
        <c:majorGridlines/>
        <c:numFmt formatCode="General" sourceLinked="1"/>
        <c:majorTickMark val="none"/>
        <c:minorTickMark val="none"/>
        <c:tickLblPos val="nextTo"/>
        <c:crossAx val="106260736"/>
        <c:crosses val="autoZero"/>
        <c:crossBetween val="between"/>
      </c:valAx>
    </c:plotArea>
    <c:legend>
      <c:legendPos val="r"/>
      <c:overlay val="0"/>
    </c:legend>
    <c:plotVisOnly val="1"/>
    <c:dispBlanksAs val="gap"/>
    <c:showDLblsOverMax val="0"/>
  </c:chart>
  <c:spPr>
    <a:ln w="19050">
      <a:solidFill>
        <a:schemeClr val="tx2">
          <a:lumMod val="60000"/>
          <a:lumOff val="40000"/>
        </a:schemeClr>
      </a:solid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baseline="0">
                <a:effectLst/>
              </a:rPr>
              <a:t>VALORACIÓN FINAL DE ESPASMO EN REGIÓN DORSAL</a:t>
            </a:r>
            <a:endParaRPr lang="es-ES">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[VALORACIONES.xlsx]Hoja2!$L$76</c:f>
              <c:strCache>
                <c:ptCount val="1"/>
                <c:pt idx="0">
                  <c:v>POSITIVO</c:v>
                </c:pt>
              </c:strCache>
            </c:strRef>
          </c:tx>
          <c:invertIfNegative val="0"/>
          <c:dLbls>
            <c:txPr>
              <a:bodyPr/>
              <a:lstStyle/>
              <a:p>
                <a:pPr>
                  <a:defRPr b="1"/>
                </a:pPr>
                <a:endParaRPr lang="es-ES"/>
              </a:p>
            </c:txPr>
            <c:showLegendKey val="0"/>
            <c:showVal val="1"/>
            <c:showCatName val="0"/>
            <c:showSerName val="0"/>
            <c:showPercent val="0"/>
            <c:showBubbleSize val="0"/>
            <c:showLeaderLines val="0"/>
          </c:dLbls>
          <c:cat>
            <c:strRef>
              <c:f>[VALORACIONES.xlsx]Hoja2!$N$75:$P$75</c:f>
              <c:strCache>
                <c:ptCount val="3"/>
                <c:pt idx="0">
                  <c:v>%</c:v>
                </c:pt>
                <c:pt idx="1">
                  <c:v>FEMENINO</c:v>
                </c:pt>
                <c:pt idx="2">
                  <c:v>MASCULINO</c:v>
                </c:pt>
              </c:strCache>
            </c:strRef>
          </c:cat>
          <c:val>
            <c:numRef>
              <c:f>[VALORACIONES.xlsx]Hoja2!$N$76:$P$76</c:f>
              <c:numCache>
                <c:formatCode>General</c:formatCode>
                <c:ptCount val="3"/>
                <c:pt idx="0">
                  <c:v>31.4</c:v>
                </c:pt>
                <c:pt idx="1">
                  <c:v>54.5</c:v>
                </c:pt>
                <c:pt idx="2">
                  <c:v>45.5</c:v>
                </c:pt>
              </c:numCache>
            </c:numRef>
          </c:val>
        </c:ser>
        <c:ser>
          <c:idx val="1"/>
          <c:order val="1"/>
          <c:tx>
            <c:strRef>
              <c:f>[VALORACIONES.xlsx]Hoja2!$L$77</c:f>
              <c:strCache>
                <c:ptCount val="1"/>
                <c:pt idx="0">
                  <c:v>NEGATIVO</c:v>
                </c:pt>
              </c:strCache>
            </c:strRef>
          </c:tx>
          <c:invertIfNegative val="0"/>
          <c:dLbls>
            <c:dLbl>
              <c:idx val="2"/>
              <c:layout>
                <c:manualLayout>
                  <c:x val="1.4040844484933092E-2"/>
                  <c:y val="0"/>
                </c:manualLayout>
              </c:layout>
              <c:showLegendKey val="0"/>
              <c:showVal val="1"/>
              <c:showCatName val="0"/>
              <c:showSerName val="0"/>
              <c:showPercent val="0"/>
              <c:showBubbleSize val="0"/>
            </c:dLbl>
            <c:txPr>
              <a:bodyPr/>
              <a:lstStyle/>
              <a:p>
                <a:pPr>
                  <a:defRPr b="1"/>
                </a:pPr>
                <a:endParaRPr lang="es-ES"/>
              </a:p>
            </c:txPr>
            <c:showLegendKey val="0"/>
            <c:showVal val="1"/>
            <c:showCatName val="0"/>
            <c:showSerName val="0"/>
            <c:showPercent val="0"/>
            <c:showBubbleSize val="0"/>
            <c:showLeaderLines val="0"/>
          </c:dLbls>
          <c:cat>
            <c:strRef>
              <c:f>[VALORACIONES.xlsx]Hoja2!$N$75:$P$75</c:f>
              <c:strCache>
                <c:ptCount val="3"/>
                <c:pt idx="0">
                  <c:v>%</c:v>
                </c:pt>
                <c:pt idx="1">
                  <c:v>FEMENINO</c:v>
                </c:pt>
                <c:pt idx="2">
                  <c:v>MASCULINO</c:v>
                </c:pt>
              </c:strCache>
            </c:strRef>
          </c:cat>
          <c:val>
            <c:numRef>
              <c:f>[VALORACIONES.xlsx]Hoja2!$N$77:$P$77</c:f>
              <c:numCache>
                <c:formatCode>General</c:formatCode>
                <c:ptCount val="3"/>
                <c:pt idx="0">
                  <c:v>68.599999999999994</c:v>
                </c:pt>
                <c:pt idx="1">
                  <c:v>62.5</c:v>
                </c:pt>
                <c:pt idx="2">
                  <c:v>37.5</c:v>
                </c:pt>
              </c:numCache>
            </c:numRef>
          </c:val>
        </c:ser>
        <c:dLbls>
          <c:showLegendKey val="0"/>
          <c:showVal val="0"/>
          <c:showCatName val="0"/>
          <c:showSerName val="0"/>
          <c:showPercent val="0"/>
          <c:showBubbleSize val="0"/>
        </c:dLbls>
        <c:gapWidth val="150"/>
        <c:shape val="box"/>
        <c:axId val="115049984"/>
        <c:axId val="115051520"/>
        <c:axId val="0"/>
      </c:bar3DChart>
      <c:catAx>
        <c:axId val="115049984"/>
        <c:scaling>
          <c:orientation val="minMax"/>
        </c:scaling>
        <c:delete val="0"/>
        <c:axPos val="b"/>
        <c:majorTickMark val="none"/>
        <c:minorTickMark val="none"/>
        <c:tickLblPos val="nextTo"/>
        <c:crossAx val="115051520"/>
        <c:crosses val="autoZero"/>
        <c:auto val="1"/>
        <c:lblAlgn val="ctr"/>
        <c:lblOffset val="100"/>
        <c:noMultiLvlLbl val="0"/>
      </c:catAx>
      <c:valAx>
        <c:axId val="115051520"/>
        <c:scaling>
          <c:orientation val="minMax"/>
        </c:scaling>
        <c:delete val="0"/>
        <c:axPos val="l"/>
        <c:majorGridlines/>
        <c:numFmt formatCode="General" sourceLinked="1"/>
        <c:majorTickMark val="none"/>
        <c:minorTickMark val="none"/>
        <c:tickLblPos val="nextTo"/>
        <c:crossAx val="115049984"/>
        <c:crosses val="autoZero"/>
        <c:crossBetween val="between"/>
      </c:valAx>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a:pPr>
            <a:r>
              <a:rPr lang="es-ES"/>
              <a:t>SEXO</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txPr>
              <a:bodyPr/>
              <a:lstStyle/>
              <a:p>
                <a:pPr>
                  <a:defRPr b="1"/>
                </a:pPr>
                <a:endParaRPr lang="es-ES"/>
              </a:p>
            </c:txPr>
            <c:showLegendKey val="0"/>
            <c:showVal val="0"/>
            <c:showCatName val="0"/>
            <c:showSerName val="0"/>
            <c:showPercent val="1"/>
            <c:showBubbleSize val="0"/>
            <c:showLeaderLines val="1"/>
          </c:dLbls>
          <c:cat>
            <c:strRef>
              <c:f>ENCUESTA!$C$48:$C$49</c:f>
              <c:strCache>
                <c:ptCount val="2"/>
                <c:pt idx="0">
                  <c:v>MASCULINO</c:v>
                </c:pt>
                <c:pt idx="1">
                  <c:v>FEMENINO</c:v>
                </c:pt>
              </c:strCache>
            </c:strRef>
          </c:cat>
          <c:val>
            <c:numRef>
              <c:f>ENCUESTA!$E$48:$E$49</c:f>
              <c:numCache>
                <c:formatCode>General</c:formatCode>
                <c:ptCount val="2"/>
                <c:pt idx="0">
                  <c:v>40</c:v>
                </c:pt>
                <c:pt idx="1">
                  <c:v>60</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a:t>VALORACIÓN INICIAL DE ESPASMO EN REGIÓN LUMBAR</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[VALORACIONES.xlsx]Hoja2!$B$113</c:f>
              <c:strCache>
                <c:ptCount val="1"/>
                <c:pt idx="0">
                  <c:v>POSITIVO</c:v>
                </c:pt>
              </c:strCache>
            </c:strRef>
          </c:tx>
          <c:invertIfNegative val="0"/>
          <c:dLbls>
            <c:txPr>
              <a:bodyPr/>
              <a:lstStyle/>
              <a:p>
                <a:pPr>
                  <a:defRPr sz="1200" b="1"/>
                </a:pPr>
                <a:endParaRPr lang="es-ES"/>
              </a:p>
            </c:txPr>
            <c:showLegendKey val="0"/>
            <c:showVal val="1"/>
            <c:showCatName val="0"/>
            <c:showSerName val="0"/>
            <c:showPercent val="0"/>
            <c:showBubbleSize val="0"/>
            <c:showLeaderLines val="0"/>
          </c:dLbls>
          <c:cat>
            <c:strRef>
              <c:f>[VALORACIONES.xlsx]Hoja2!$D$112:$F$112</c:f>
              <c:strCache>
                <c:ptCount val="3"/>
                <c:pt idx="0">
                  <c:v>%</c:v>
                </c:pt>
                <c:pt idx="1">
                  <c:v>FEMENINO</c:v>
                </c:pt>
                <c:pt idx="2">
                  <c:v>MASCULINO</c:v>
                </c:pt>
              </c:strCache>
            </c:strRef>
          </c:cat>
          <c:val>
            <c:numRef>
              <c:f>[VALORACIONES.xlsx]Hoja2!$D$113:$F$113</c:f>
              <c:numCache>
                <c:formatCode>General</c:formatCode>
                <c:ptCount val="3"/>
                <c:pt idx="0">
                  <c:v>82.9</c:v>
                </c:pt>
                <c:pt idx="1">
                  <c:v>65.5</c:v>
                </c:pt>
                <c:pt idx="2">
                  <c:v>34.5</c:v>
                </c:pt>
              </c:numCache>
            </c:numRef>
          </c:val>
        </c:ser>
        <c:ser>
          <c:idx val="1"/>
          <c:order val="1"/>
          <c:tx>
            <c:strRef>
              <c:f>[VALORACIONES.xlsx]Hoja2!$B$114</c:f>
              <c:strCache>
                <c:ptCount val="1"/>
                <c:pt idx="0">
                  <c:v>NEGATIVO</c:v>
                </c:pt>
              </c:strCache>
            </c:strRef>
          </c:tx>
          <c:invertIfNegative val="0"/>
          <c:dLbls>
            <c:dLbl>
              <c:idx val="0"/>
              <c:layout>
                <c:manualLayout>
                  <c:x val="2.1057347835330434E-2"/>
                  <c:y val="-8.851222792944112E-3"/>
                </c:manualLayout>
              </c:layout>
              <c:showLegendKey val="0"/>
              <c:showVal val="1"/>
              <c:showCatName val="0"/>
              <c:showSerName val="0"/>
              <c:showPercent val="0"/>
              <c:showBubbleSize val="0"/>
            </c:dLbl>
            <c:dLbl>
              <c:idx val="1"/>
              <c:layout>
                <c:manualLayout>
                  <c:x val="1.6377937205257004E-2"/>
                  <c:y val="8.1135271653739343E-17"/>
                </c:manualLayout>
              </c:layout>
              <c:showLegendKey val="0"/>
              <c:showVal val="1"/>
              <c:showCatName val="0"/>
              <c:showSerName val="0"/>
              <c:showPercent val="0"/>
              <c:showBubbleSize val="0"/>
            </c:dLbl>
            <c:txPr>
              <a:bodyPr/>
              <a:lstStyle/>
              <a:p>
                <a:pPr>
                  <a:defRPr sz="1200" b="1"/>
                </a:pPr>
                <a:endParaRPr lang="es-ES"/>
              </a:p>
            </c:txPr>
            <c:showLegendKey val="0"/>
            <c:showVal val="1"/>
            <c:showCatName val="0"/>
            <c:showSerName val="0"/>
            <c:showPercent val="0"/>
            <c:showBubbleSize val="0"/>
            <c:showLeaderLines val="0"/>
          </c:dLbls>
          <c:cat>
            <c:strRef>
              <c:f>[VALORACIONES.xlsx]Hoja2!$D$112:$F$112</c:f>
              <c:strCache>
                <c:ptCount val="3"/>
                <c:pt idx="0">
                  <c:v>%</c:v>
                </c:pt>
                <c:pt idx="1">
                  <c:v>FEMENINO</c:v>
                </c:pt>
                <c:pt idx="2">
                  <c:v>MASCULINO</c:v>
                </c:pt>
              </c:strCache>
            </c:strRef>
          </c:cat>
          <c:val>
            <c:numRef>
              <c:f>[VALORACIONES.xlsx]Hoja2!$D$114:$F$114</c:f>
              <c:numCache>
                <c:formatCode>General</c:formatCode>
                <c:ptCount val="3"/>
                <c:pt idx="0">
                  <c:v>17.100000000000001</c:v>
                </c:pt>
                <c:pt idx="1">
                  <c:v>33.299999999999997</c:v>
                </c:pt>
                <c:pt idx="2">
                  <c:v>66.7</c:v>
                </c:pt>
              </c:numCache>
            </c:numRef>
          </c:val>
        </c:ser>
        <c:dLbls>
          <c:showLegendKey val="0"/>
          <c:showVal val="0"/>
          <c:showCatName val="0"/>
          <c:showSerName val="0"/>
          <c:showPercent val="0"/>
          <c:showBubbleSize val="0"/>
        </c:dLbls>
        <c:gapWidth val="150"/>
        <c:shape val="box"/>
        <c:axId val="115074176"/>
        <c:axId val="115075712"/>
        <c:axId val="0"/>
      </c:bar3DChart>
      <c:catAx>
        <c:axId val="115074176"/>
        <c:scaling>
          <c:orientation val="minMax"/>
        </c:scaling>
        <c:delete val="0"/>
        <c:axPos val="b"/>
        <c:majorTickMark val="none"/>
        <c:minorTickMark val="none"/>
        <c:tickLblPos val="nextTo"/>
        <c:crossAx val="115075712"/>
        <c:crosses val="autoZero"/>
        <c:auto val="1"/>
        <c:lblAlgn val="ctr"/>
        <c:lblOffset val="100"/>
        <c:noMultiLvlLbl val="0"/>
      </c:catAx>
      <c:valAx>
        <c:axId val="115075712"/>
        <c:scaling>
          <c:orientation val="minMax"/>
        </c:scaling>
        <c:delete val="0"/>
        <c:axPos val="l"/>
        <c:majorGridlines/>
        <c:numFmt formatCode="General" sourceLinked="1"/>
        <c:majorTickMark val="none"/>
        <c:minorTickMark val="none"/>
        <c:tickLblPos val="nextTo"/>
        <c:crossAx val="115074176"/>
        <c:crosses val="autoZero"/>
        <c:crossBetween val="between"/>
      </c:valAx>
    </c:plotArea>
    <c:legend>
      <c:legendPos val="r"/>
      <c:overlay val="0"/>
      <c:txPr>
        <a:bodyPr/>
        <a:lstStyle/>
        <a:p>
          <a:pPr>
            <a:defRPr sz="1100"/>
          </a:pPr>
          <a:endParaRPr lang="es-ES"/>
        </a:p>
      </c:txPr>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s-ES" sz="1800" b="1" i="0" baseline="0">
                <a:effectLst/>
              </a:rPr>
              <a:t>VALORACIÓN FINAL DE ESPASMO EN REGIÓN LUMBAR</a:t>
            </a:r>
            <a:endParaRPr lang="es-ES">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[VALORACIONES.xlsx]Hoja2!$L$113</c:f>
              <c:strCache>
                <c:ptCount val="1"/>
                <c:pt idx="0">
                  <c:v>POSITIVO</c:v>
                </c:pt>
              </c:strCache>
            </c:strRef>
          </c:tx>
          <c:invertIfNegative val="0"/>
          <c:dLbls>
            <c:txPr>
              <a:bodyPr/>
              <a:lstStyle/>
              <a:p>
                <a:pPr>
                  <a:defRPr sz="1100" b="1"/>
                </a:pPr>
                <a:endParaRPr lang="es-ES"/>
              </a:p>
            </c:txPr>
            <c:showLegendKey val="0"/>
            <c:showVal val="1"/>
            <c:showCatName val="0"/>
            <c:showSerName val="0"/>
            <c:showPercent val="0"/>
            <c:showBubbleSize val="0"/>
            <c:showLeaderLines val="0"/>
          </c:dLbls>
          <c:cat>
            <c:strRef>
              <c:f>[VALORACIONES.xlsx]Hoja2!$N$112:$P$112</c:f>
              <c:strCache>
                <c:ptCount val="3"/>
                <c:pt idx="0">
                  <c:v>%</c:v>
                </c:pt>
                <c:pt idx="1">
                  <c:v>FEMENINO</c:v>
                </c:pt>
                <c:pt idx="2">
                  <c:v>MASCULINO</c:v>
                </c:pt>
              </c:strCache>
            </c:strRef>
          </c:cat>
          <c:val>
            <c:numRef>
              <c:f>[VALORACIONES.xlsx]Hoja2!$N$113:$P$113</c:f>
              <c:numCache>
                <c:formatCode>General</c:formatCode>
                <c:ptCount val="3"/>
                <c:pt idx="0">
                  <c:v>40</c:v>
                </c:pt>
                <c:pt idx="1">
                  <c:v>64.3</c:v>
                </c:pt>
                <c:pt idx="2">
                  <c:v>35.700000000000003</c:v>
                </c:pt>
              </c:numCache>
            </c:numRef>
          </c:val>
        </c:ser>
        <c:ser>
          <c:idx val="1"/>
          <c:order val="1"/>
          <c:tx>
            <c:strRef>
              <c:f>[VALORACIONES.xlsx]Hoja2!$L$114</c:f>
              <c:strCache>
                <c:ptCount val="1"/>
                <c:pt idx="0">
                  <c:v>NEGATIVO</c:v>
                </c:pt>
              </c:strCache>
            </c:strRef>
          </c:tx>
          <c:invertIfNegative val="0"/>
          <c:dLbls>
            <c:dLbl>
              <c:idx val="1"/>
              <c:layout>
                <c:manualLayout>
                  <c:x val="2.5741548222377494E-2"/>
                  <c:y val="0"/>
                </c:manualLayout>
              </c:layout>
              <c:showLegendKey val="0"/>
              <c:showVal val="1"/>
              <c:showCatName val="0"/>
              <c:showSerName val="0"/>
              <c:showPercent val="0"/>
              <c:showBubbleSize val="0"/>
            </c:dLbl>
            <c:txPr>
              <a:bodyPr/>
              <a:lstStyle/>
              <a:p>
                <a:pPr>
                  <a:defRPr sz="1100" b="1"/>
                </a:pPr>
                <a:endParaRPr lang="es-ES"/>
              </a:p>
            </c:txPr>
            <c:showLegendKey val="0"/>
            <c:showVal val="1"/>
            <c:showCatName val="0"/>
            <c:showSerName val="0"/>
            <c:showPercent val="0"/>
            <c:showBubbleSize val="0"/>
            <c:showLeaderLines val="0"/>
          </c:dLbls>
          <c:cat>
            <c:strRef>
              <c:f>[VALORACIONES.xlsx]Hoja2!$N$112:$P$112</c:f>
              <c:strCache>
                <c:ptCount val="3"/>
                <c:pt idx="0">
                  <c:v>%</c:v>
                </c:pt>
                <c:pt idx="1">
                  <c:v>FEMENINO</c:v>
                </c:pt>
                <c:pt idx="2">
                  <c:v>MASCULINO</c:v>
                </c:pt>
              </c:strCache>
            </c:strRef>
          </c:cat>
          <c:val>
            <c:numRef>
              <c:f>[VALORACIONES.xlsx]Hoja2!$N$114:$P$114</c:f>
              <c:numCache>
                <c:formatCode>General</c:formatCode>
                <c:ptCount val="3"/>
                <c:pt idx="0">
                  <c:v>60</c:v>
                </c:pt>
                <c:pt idx="1">
                  <c:v>57.1</c:v>
                </c:pt>
                <c:pt idx="2">
                  <c:v>42.9</c:v>
                </c:pt>
              </c:numCache>
            </c:numRef>
          </c:val>
        </c:ser>
        <c:dLbls>
          <c:showLegendKey val="0"/>
          <c:showVal val="0"/>
          <c:showCatName val="0"/>
          <c:showSerName val="0"/>
          <c:showPercent val="0"/>
          <c:showBubbleSize val="0"/>
        </c:dLbls>
        <c:gapWidth val="150"/>
        <c:shape val="box"/>
        <c:axId val="125904000"/>
        <c:axId val="125905536"/>
        <c:axId val="0"/>
      </c:bar3DChart>
      <c:catAx>
        <c:axId val="125904000"/>
        <c:scaling>
          <c:orientation val="minMax"/>
        </c:scaling>
        <c:delete val="0"/>
        <c:axPos val="b"/>
        <c:majorTickMark val="none"/>
        <c:minorTickMark val="none"/>
        <c:tickLblPos val="nextTo"/>
        <c:txPr>
          <a:bodyPr/>
          <a:lstStyle/>
          <a:p>
            <a:pPr>
              <a:defRPr sz="1200"/>
            </a:pPr>
            <a:endParaRPr lang="es-ES"/>
          </a:p>
        </c:txPr>
        <c:crossAx val="125905536"/>
        <c:crosses val="autoZero"/>
        <c:auto val="1"/>
        <c:lblAlgn val="ctr"/>
        <c:lblOffset val="100"/>
        <c:noMultiLvlLbl val="0"/>
      </c:catAx>
      <c:valAx>
        <c:axId val="125905536"/>
        <c:scaling>
          <c:orientation val="minMax"/>
        </c:scaling>
        <c:delete val="0"/>
        <c:axPos val="l"/>
        <c:majorGridlines/>
        <c:numFmt formatCode="General" sourceLinked="1"/>
        <c:majorTickMark val="none"/>
        <c:minorTickMark val="none"/>
        <c:tickLblPos val="nextTo"/>
        <c:crossAx val="125904000"/>
        <c:crosses val="autoZero"/>
        <c:crossBetween val="between"/>
      </c:valAx>
    </c:plotArea>
    <c:legend>
      <c:legendPos val="r"/>
      <c:overlay val="0"/>
      <c:txPr>
        <a:bodyPr/>
        <a:lstStyle/>
        <a:p>
          <a:pPr>
            <a:defRPr sz="1100"/>
          </a:pPr>
          <a:endParaRPr lang="es-ES"/>
        </a:p>
      </c:txPr>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a:t>VALORACIÓN</a:t>
            </a:r>
            <a:r>
              <a:rPr lang="es-ES" baseline="0"/>
              <a:t> INICIAL DE </a:t>
            </a:r>
            <a:r>
              <a:rPr lang="es-ES"/>
              <a:t>PUNTOS GATILLO REGIÓN DORSAL</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[VALORACIONES.xlsx]Hoja2!$B$153</c:f>
              <c:strCache>
                <c:ptCount val="1"/>
                <c:pt idx="0">
                  <c:v>POSITIVO</c:v>
                </c:pt>
              </c:strCache>
            </c:strRef>
          </c:tx>
          <c:invertIfNegative val="0"/>
          <c:dLbls>
            <c:txPr>
              <a:bodyPr/>
              <a:lstStyle/>
              <a:p>
                <a:pPr>
                  <a:defRPr sz="1100" b="1"/>
                </a:pPr>
                <a:endParaRPr lang="es-ES"/>
              </a:p>
            </c:txPr>
            <c:showLegendKey val="0"/>
            <c:showVal val="1"/>
            <c:showCatName val="0"/>
            <c:showSerName val="0"/>
            <c:showPercent val="0"/>
            <c:showBubbleSize val="0"/>
            <c:showLeaderLines val="0"/>
          </c:dLbls>
          <c:cat>
            <c:strRef>
              <c:f>[VALORACIONES.xlsx]Hoja2!$D$152:$F$152</c:f>
              <c:strCache>
                <c:ptCount val="3"/>
                <c:pt idx="0">
                  <c:v>%</c:v>
                </c:pt>
                <c:pt idx="1">
                  <c:v>FEMENINO</c:v>
                </c:pt>
                <c:pt idx="2">
                  <c:v>MASCULINO</c:v>
                </c:pt>
              </c:strCache>
            </c:strRef>
          </c:cat>
          <c:val>
            <c:numRef>
              <c:f>[VALORACIONES.xlsx]Hoja2!$D$153:$F$153</c:f>
              <c:numCache>
                <c:formatCode>General</c:formatCode>
                <c:ptCount val="3"/>
                <c:pt idx="0">
                  <c:v>45.7</c:v>
                </c:pt>
                <c:pt idx="1">
                  <c:v>62.5</c:v>
                </c:pt>
                <c:pt idx="2">
                  <c:v>37.5</c:v>
                </c:pt>
              </c:numCache>
            </c:numRef>
          </c:val>
        </c:ser>
        <c:ser>
          <c:idx val="1"/>
          <c:order val="1"/>
          <c:tx>
            <c:strRef>
              <c:f>[VALORACIONES.xlsx]Hoja2!$B$154</c:f>
              <c:strCache>
                <c:ptCount val="1"/>
                <c:pt idx="0">
                  <c:v>NEGATIVO</c:v>
                </c:pt>
              </c:strCache>
            </c:strRef>
          </c:tx>
          <c:invertIfNegative val="0"/>
          <c:dLbls>
            <c:dLbl>
              <c:idx val="1"/>
              <c:layout>
                <c:manualLayout>
                  <c:x val="2.8081688969866358E-2"/>
                  <c:y val="0"/>
                </c:manualLayout>
              </c:layout>
              <c:showLegendKey val="0"/>
              <c:showVal val="1"/>
              <c:showCatName val="0"/>
              <c:showSerName val="0"/>
              <c:showPercent val="0"/>
              <c:showBubbleSize val="0"/>
            </c:dLbl>
            <c:txPr>
              <a:bodyPr/>
              <a:lstStyle/>
              <a:p>
                <a:pPr>
                  <a:defRPr sz="1100" b="1"/>
                </a:pPr>
                <a:endParaRPr lang="es-ES"/>
              </a:p>
            </c:txPr>
            <c:showLegendKey val="0"/>
            <c:showVal val="1"/>
            <c:showCatName val="0"/>
            <c:showSerName val="0"/>
            <c:showPercent val="0"/>
            <c:showBubbleSize val="0"/>
            <c:showLeaderLines val="0"/>
          </c:dLbls>
          <c:cat>
            <c:strRef>
              <c:f>[VALORACIONES.xlsx]Hoja2!$D$152:$F$152</c:f>
              <c:strCache>
                <c:ptCount val="3"/>
                <c:pt idx="0">
                  <c:v>%</c:v>
                </c:pt>
                <c:pt idx="1">
                  <c:v>FEMENINO</c:v>
                </c:pt>
                <c:pt idx="2">
                  <c:v>MASCULINO</c:v>
                </c:pt>
              </c:strCache>
            </c:strRef>
          </c:cat>
          <c:val>
            <c:numRef>
              <c:f>[VALORACIONES.xlsx]Hoja2!$D$154:$F$154</c:f>
              <c:numCache>
                <c:formatCode>General</c:formatCode>
                <c:ptCount val="3"/>
                <c:pt idx="0">
                  <c:v>54.3</c:v>
                </c:pt>
                <c:pt idx="1">
                  <c:v>57.9</c:v>
                </c:pt>
                <c:pt idx="2">
                  <c:v>42.1</c:v>
                </c:pt>
              </c:numCache>
            </c:numRef>
          </c:val>
        </c:ser>
        <c:dLbls>
          <c:showLegendKey val="0"/>
          <c:showVal val="0"/>
          <c:showCatName val="0"/>
          <c:showSerName val="0"/>
          <c:showPercent val="0"/>
          <c:showBubbleSize val="0"/>
        </c:dLbls>
        <c:gapWidth val="150"/>
        <c:shape val="box"/>
        <c:axId val="126468864"/>
        <c:axId val="126470400"/>
        <c:axId val="0"/>
      </c:bar3DChart>
      <c:catAx>
        <c:axId val="126468864"/>
        <c:scaling>
          <c:orientation val="minMax"/>
        </c:scaling>
        <c:delete val="0"/>
        <c:axPos val="b"/>
        <c:majorTickMark val="none"/>
        <c:minorTickMark val="none"/>
        <c:tickLblPos val="nextTo"/>
        <c:crossAx val="126470400"/>
        <c:crosses val="autoZero"/>
        <c:auto val="1"/>
        <c:lblAlgn val="ctr"/>
        <c:lblOffset val="100"/>
        <c:noMultiLvlLbl val="0"/>
      </c:catAx>
      <c:valAx>
        <c:axId val="126470400"/>
        <c:scaling>
          <c:orientation val="minMax"/>
        </c:scaling>
        <c:delete val="0"/>
        <c:axPos val="l"/>
        <c:majorGridlines/>
        <c:numFmt formatCode="General" sourceLinked="1"/>
        <c:majorTickMark val="none"/>
        <c:minorTickMark val="none"/>
        <c:tickLblPos val="nextTo"/>
        <c:crossAx val="126468864"/>
        <c:crosses val="autoZero"/>
        <c:crossBetween val="between"/>
      </c:valAx>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a:t>VALORACIÓN FINAL DE PUNTOS GATILLO EN REGIÓN DORSAL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[VALORACIONES.xlsx]Hoja2!$L$153</c:f>
              <c:strCache>
                <c:ptCount val="1"/>
                <c:pt idx="0">
                  <c:v>POSITIVO</c:v>
                </c:pt>
              </c:strCache>
            </c:strRef>
          </c:tx>
          <c:invertIfNegative val="0"/>
          <c:dLbls>
            <c:txPr>
              <a:bodyPr/>
              <a:lstStyle/>
              <a:p>
                <a:pPr>
                  <a:defRPr sz="1100" b="1"/>
                </a:pPr>
                <a:endParaRPr lang="es-ES"/>
              </a:p>
            </c:txPr>
            <c:showLegendKey val="0"/>
            <c:showVal val="1"/>
            <c:showCatName val="0"/>
            <c:showSerName val="0"/>
            <c:showPercent val="0"/>
            <c:showBubbleSize val="0"/>
            <c:showLeaderLines val="0"/>
          </c:dLbls>
          <c:cat>
            <c:strRef>
              <c:f>[VALORACIONES.xlsx]Hoja2!$N$152:$P$152</c:f>
              <c:strCache>
                <c:ptCount val="3"/>
                <c:pt idx="0">
                  <c:v>%</c:v>
                </c:pt>
                <c:pt idx="1">
                  <c:v>FEMENINO</c:v>
                </c:pt>
                <c:pt idx="2">
                  <c:v>MASCULINO</c:v>
                </c:pt>
              </c:strCache>
            </c:strRef>
          </c:cat>
          <c:val>
            <c:numRef>
              <c:f>[VALORACIONES.xlsx]Hoja2!$N$153:$P$153</c:f>
              <c:numCache>
                <c:formatCode>General</c:formatCode>
                <c:ptCount val="3"/>
                <c:pt idx="0">
                  <c:v>20</c:v>
                </c:pt>
                <c:pt idx="1">
                  <c:v>57.1</c:v>
                </c:pt>
                <c:pt idx="2">
                  <c:v>42.9</c:v>
                </c:pt>
              </c:numCache>
            </c:numRef>
          </c:val>
        </c:ser>
        <c:ser>
          <c:idx val="1"/>
          <c:order val="1"/>
          <c:tx>
            <c:strRef>
              <c:f>[VALORACIONES.xlsx]Hoja2!$L$154</c:f>
              <c:strCache>
                <c:ptCount val="1"/>
                <c:pt idx="0">
                  <c:v>NEGATIVO</c:v>
                </c:pt>
              </c:strCache>
            </c:strRef>
          </c:tx>
          <c:invertIfNegative val="0"/>
          <c:dLbls>
            <c:dLbl>
              <c:idx val="0"/>
              <c:spPr/>
              <c:txPr>
                <a:bodyPr/>
                <a:lstStyle/>
                <a:p>
                  <a:pPr>
                    <a:defRPr sz="1100" b="1"/>
                  </a:pPr>
                  <a:endParaRPr lang="es-ES"/>
                </a:p>
              </c:txPr>
              <c:showLegendKey val="0"/>
              <c:showVal val="1"/>
              <c:showCatName val="0"/>
              <c:showSerName val="0"/>
              <c:showPercent val="0"/>
              <c:showBubbleSize val="0"/>
            </c:dLbl>
            <c:dLbl>
              <c:idx val="1"/>
              <c:layout>
                <c:manualLayout>
                  <c:x val="9.360562989955452E-3"/>
                  <c:y val="0"/>
                </c:manualLayout>
              </c:layout>
              <c:spPr/>
              <c:txPr>
                <a:bodyPr/>
                <a:lstStyle/>
                <a:p>
                  <a:pPr>
                    <a:defRPr sz="1100" b="1"/>
                  </a:pPr>
                  <a:endParaRPr lang="es-ES"/>
                </a:p>
              </c:txPr>
              <c:showLegendKey val="0"/>
              <c:showVal val="1"/>
              <c:showCatName val="0"/>
              <c:showSerName val="0"/>
              <c:showPercent val="0"/>
              <c:showBubbleSize val="0"/>
            </c:dLbl>
            <c:dLbl>
              <c:idx val="2"/>
              <c:layout>
                <c:manualLayout>
                  <c:x val="3.7438416929591822E-2"/>
                  <c:y val="-4.8353915123014811E-2"/>
                </c:manualLayout>
              </c:layout>
              <c:spPr/>
              <c:txPr>
                <a:bodyPr/>
                <a:lstStyle/>
                <a:p>
                  <a:pPr>
                    <a:defRPr sz="1100" b="1"/>
                  </a:pPr>
                  <a:endParaRPr lang="es-ES"/>
                </a:p>
              </c:txPr>
              <c:showLegendKey val="0"/>
              <c:showVal val="1"/>
              <c:showCatName val="0"/>
              <c:showSerName val="0"/>
              <c:showPercent val="0"/>
              <c:showBubbleSize val="0"/>
            </c:dLbl>
            <c:txPr>
              <a:bodyPr/>
              <a:lstStyle/>
              <a:p>
                <a:pPr>
                  <a:defRPr b="1"/>
                </a:pPr>
                <a:endParaRPr lang="es-ES"/>
              </a:p>
            </c:txPr>
            <c:showLegendKey val="0"/>
            <c:showVal val="1"/>
            <c:showCatName val="0"/>
            <c:showSerName val="0"/>
            <c:showPercent val="0"/>
            <c:showBubbleSize val="0"/>
            <c:showLeaderLines val="0"/>
          </c:dLbls>
          <c:cat>
            <c:strRef>
              <c:f>[VALORACIONES.xlsx]Hoja2!$N$152:$P$152</c:f>
              <c:strCache>
                <c:ptCount val="3"/>
                <c:pt idx="0">
                  <c:v>%</c:v>
                </c:pt>
                <c:pt idx="1">
                  <c:v>FEMENINO</c:v>
                </c:pt>
                <c:pt idx="2">
                  <c:v>MASCULINO</c:v>
                </c:pt>
              </c:strCache>
            </c:strRef>
          </c:cat>
          <c:val>
            <c:numRef>
              <c:f>[VALORACIONES.xlsx]Hoja2!$N$154:$P$154</c:f>
              <c:numCache>
                <c:formatCode>General</c:formatCode>
                <c:ptCount val="3"/>
                <c:pt idx="0">
                  <c:v>80</c:v>
                </c:pt>
                <c:pt idx="1">
                  <c:v>60.7</c:v>
                </c:pt>
                <c:pt idx="2">
                  <c:v>39.299999999999997</c:v>
                </c:pt>
              </c:numCache>
            </c:numRef>
          </c:val>
        </c:ser>
        <c:dLbls>
          <c:showLegendKey val="0"/>
          <c:showVal val="0"/>
          <c:showCatName val="0"/>
          <c:showSerName val="0"/>
          <c:showPercent val="0"/>
          <c:showBubbleSize val="0"/>
        </c:dLbls>
        <c:gapWidth val="150"/>
        <c:shape val="box"/>
        <c:axId val="126756352"/>
        <c:axId val="126757888"/>
        <c:axId val="0"/>
      </c:bar3DChart>
      <c:catAx>
        <c:axId val="126756352"/>
        <c:scaling>
          <c:orientation val="minMax"/>
        </c:scaling>
        <c:delete val="0"/>
        <c:axPos val="b"/>
        <c:majorTickMark val="none"/>
        <c:minorTickMark val="none"/>
        <c:tickLblPos val="nextTo"/>
        <c:crossAx val="126757888"/>
        <c:crosses val="autoZero"/>
        <c:auto val="1"/>
        <c:lblAlgn val="ctr"/>
        <c:lblOffset val="100"/>
        <c:noMultiLvlLbl val="0"/>
      </c:catAx>
      <c:valAx>
        <c:axId val="126757888"/>
        <c:scaling>
          <c:orientation val="minMax"/>
        </c:scaling>
        <c:delete val="0"/>
        <c:axPos val="l"/>
        <c:majorGridlines/>
        <c:numFmt formatCode="General" sourceLinked="1"/>
        <c:majorTickMark val="none"/>
        <c:minorTickMark val="none"/>
        <c:tickLblPos val="nextTo"/>
        <c:crossAx val="126756352"/>
        <c:crosses val="autoZero"/>
        <c:crossBetween val="between"/>
      </c:valAx>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VALORACIÓN INICIAL DE PUNTOS GATILLO EN REGIÓN</a:t>
            </a:r>
            <a:r>
              <a:rPr lang="es-ES" baseline="0"/>
              <a:t> LUMBAR</a:t>
            </a:r>
            <a:endParaRPr lang="es-ES"/>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[VALORACIONES.xlsx]Hoja2!$B$190</c:f>
              <c:strCache>
                <c:ptCount val="1"/>
                <c:pt idx="0">
                  <c:v>POSITIVO</c:v>
                </c:pt>
              </c:strCache>
            </c:strRef>
          </c:tx>
          <c:invertIfNegative val="0"/>
          <c:dLbls>
            <c:txPr>
              <a:bodyPr/>
              <a:lstStyle/>
              <a:p>
                <a:pPr>
                  <a:defRPr sz="1200" b="1"/>
                </a:pPr>
                <a:endParaRPr lang="es-ES"/>
              </a:p>
            </c:txPr>
            <c:showLegendKey val="0"/>
            <c:showVal val="1"/>
            <c:showCatName val="0"/>
            <c:showSerName val="0"/>
            <c:showPercent val="0"/>
            <c:showBubbleSize val="0"/>
            <c:showLeaderLines val="0"/>
          </c:dLbls>
          <c:cat>
            <c:strRef>
              <c:f>[VALORACIONES.xlsx]Hoja2!$D$189:$F$189</c:f>
              <c:strCache>
                <c:ptCount val="3"/>
                <c:pt idx="0">
                  <c:v>%</c:v>
                </c:pt>
                <c:pt idx="1">
                  <c:v>FEMENINO</c:v>
                </c:pt>
                <c:pt idx="2">
                  <c:v>MASCULINO</c:v>
                </c:pt>
              </c:strCache>
            </c:strRef>
          </c:cat>
          <c:val>
            <c:numRef>
              <c:f>[VALORACIONES.xlsx]Hoja2!$D$190:$F$190</c:f>
              <c:numCache>
                <c:formatCode>General</c:formatCode>
                <c:ptCount val="3"/>
                <c:pt idx="0">
                  <c:v>74.3</c:v>
                </c:pt>
                <c:pt idx="1">
                  <c:v>61.5</c:v>
                </c:pt>
                <c:pt idx="2">
                  <c:v>38.5</c:v>
                </c:pt>
              </c:numCache>
            </c:numRef>
          </c:val>
        </c:ser>
        <c:ser>
          <c:idx val="1"/>
          <c:order val="1"/>
          <c:tx>
            <c:strRef>
              <c:f>[VALORACIONES.xlsx]Hoja2!$B$191</c:f>
              <c:strCache>
                <c:ptCount val="1"/>
                <c:pt idx="0">
                  <c:v>NEGATIVO</c:v>
                </c:pt>
              </c:strCache>
            </c:strRef>
          </c:tx>
          <c:invertIfNegative val="0"/>
          <c:dLbls>
            <c:dLbl>
              <c:idx val="0"/>
              <c:layout>
                <c:manualLayout>
                  <c:x val="2.5741548222377494E-2"/>
                  <c:y val="-5.2303252163916305E-7"/>
                </c:manualLayout>
              </c:layout>
              <c:showLegendKey val="0"/>
              <c:showVal val="1"/>
              <c:showCatName val="0"/>
              <c:showSerName val="0"/>
              <c:showPercent val="0"/>
              <c:showBubbleSize val="0"/>
            </c:dLbl>
            <c:dLbl>
              <c:idx val="1"/>
              <c:layout>
                <c:manualLayout>
                  <c:x val="2.8081688969866358E-2"/>
                  <c:y val="-6.6425130248173704E-3"/>
                </c:manualLayout>
              </c:layout>
              <c:showLegendKey val="0"/>
              <c:showVal val="1"/>
              <c:showCatName val="0"/>
              <c:showSerName val="0"/>
              <c:showPercent val="0"/>
              <c:showBubbleSize val="0"/>
            </c:dLbl>
            <c:dLbl>
              <c:idx val="2"/>
              <c:layout>
                <c:manualLayout>
                  <c:x val="2.5741548222377494E-2"/>
                  <c:y val="-1.3285026049634741E-2"/>
                </c:manualLayout>
              </c:layout>
              <c:showLegendKey val="0"/>
              <c:showVal val="1"/>
              <c:showCatName val="0"/>
              <c:showSerName val="0"/>
              <c:showPercent val="0"/>
              <c:showBubbleSize val="0"/>
            </c:dLbl>
            <c:txPr>
              <a:bodyPr/>
              <a:lstStyle/>
              <a:p>
                <a:pPr>
                  <a:defRPr sz="1200" b="1"/>
                </a:pPr>
                <a:endParaRPr lang="es-ES"/>
              </a:p>
            </c:txPr>
            <c:showLegendKey val="0"/>
            <c:showVal val="1"/>
            <c:showCatName val="0"/>
            <c:showSerName val="0"/>
            <c:showPercent val="0"/>
            <c:showBubbleSize val="0"/>
            <c:showLeaderLines val="0"/>
          </c:dLbls>
          <c:cat>
            <c:strRef>
              <c:f>[VALORACIONES.xlsx]Hoja2!$D$189:$F$189</c:f>
              <c:strCache>
                <c:ptCount val="3"/>
                <c:pt idx="0">
                  <c:v>%</c:v>
                </c:pt>
                <c:pt idx="1">
                  <c:v>FEMENINO</c:v>
                </c:pt>
                <c:pt idx="2">
                  <c:v>MASCULINO</c:v>
                </c:pt>
              </c:strCache>
            </c:strRef>
          </c:cat>
          <c:val>
            <c:numRef>
              <c:f>[VALORACIONES.xlsx]Hoja2!$D$191:$F$191</c:f>
              <c:numCache>
                <c:formatCode>General</c:formatCode>
                <c:ptCount val="3"/>
                <c:pt idx="0">
                  <c:v>25.7</c:v>
                </c:pt>
                <c:pt idx="1">
                  <c:v>55.6</c:v>
                </c:pt>
                <c:pt idx="2">
                  <c:v>44.4</c:v>
                </c:pt>
              </c:numCache>
            </c:numRef>
          </c:val>
        </c:ser>
        <c:dLbls>
          <c:showLegendKey val="0"/>
          <c:showVal val="0"/>
          <c:showCatName val="0"/>
          <c:showSerName val="0"/>
          <c:showPercent val="0"/>
          <c:showBubbleSize val="0"/>
        </c:dLbls>
        <c:gapWidth val="150"/>
        <c:shape val="box"/>
        <c:axId val="126792832"/>
        <c:axId val="126794368"/>
        <c:axId val="0"/>
      </c:bar3DChart>
      <c:catAx>
        <c:axId val="126792832"/>
        <c:scaling>
          <c:orientation val="minMax"/>
        </c:scaling>
        <c:delete val="0"/>
        <c:axPos val="b"/>
        <c:majorTickMark val="none"/>
        <c:minorTickMark val="none"/>
        <c:tickLblPos val="nextTo"/>
        <c:crossAx val="126794368"/>
        <c:crosses val="autoZero"/>
        <c:auto val="1"/>
        <c:lblAlgn val="ctr"/>
        <c:lblOffset val="100"/>
        <c:noMultiLvlLbl val="0"/>
      </c:catAx>
      <c:valAx>
        <c:axId val="126794368"/>
        <c:scaling>
          <c:orientation val="minMax"/>
        </c:scaling>
        <c:delete val="0"/>
        <c:axPos val="l"/>
        <c:majorGridlines/>
        <c:numFmt formatCode="General" sourceLinked="1"/>
        <c:majorTickMark val="none"/>
        <c:minorTickMark val="none"/>
        <c:tickLblPos val="nextTo"/>
        <c:crossAx val="126792832"/>
        <c:crosses val="autoZero"/>
        <c:crossBetween val="between"/>
      </c:valAx>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baseline="0">
                <a:effectLst/>
              </a:rPr>
              <a:t>VALORACIÓN FINAL DE PUNTOS GATILLO EN REGIÓN LUMBAR </a:t>
            </a:r>
            <a:endParaRPr lang="es-ES">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[VALORACIONES.xlsx]Hoja2!$L$190</c:f>
              <c:strCache>
                <c:ptCount val="1"/>
                <c:pt idx="0">
                  <c:v>POSITIVO</c:v>
                </c:pt>
              </c:strCache>
            </c:strRef>
          </c:tx>
          <c:invertIfNegative val="0"/>
          <c:dLbls>
            <c:txPr>
              <a:bodyPr/>
              <a:lstStyle/>
              <a:p>
                <a:pPr>
                  <a:defRPr sz="1200" b="1"/>
                </a:pPr>
                <a:endParaRPr lang="es-ES"/>
              </a:p>
            </c:txPr>
            <c:showLegendKey val="0"/>
            <c:showVal val="1"/>
            <c:showCatName val="0"/>
            <c:showSerName val="0"/>
            <c:showPercent val="0"/>
            <c:showBubbleSize val="0"/>
            <c:showLeaderLines val="0"/>
          </c:dLbls>
          <c:cat>
            <c:strRef>
              <c:f>[VALORACIONES.xlsx]Hoja2!$N$189:$P$189</c:f>
              <c:strCache>
                <c:ptCount val="3"/>
                <c:pt idx="0">
                  <c:v>%</c:v>
                </c:pt>
                <c:pt idx="1">
                  <c:v>FEMENINO</c:v>
                </c:pt>
                <c:pt idx="2">
                  <c:v>MASCULINO</c:v>
                </c:pt>
              </c:strCache>
            </c:strRef>
          </c:cat>
          <c:val>
            <c:numRef>
              <c:f>[VALORACIONES.xlsx]Hoja2!$N$190:$P$190</c:f>
              <c:numCache>
                <c:formatCode>General</c:formatCode>
                <c:ptCount val="3"/>
                <c:pt idx="0">
                  <c:v>31.4</c:v>
                </c:pt>
                <c:pt idx="1">
                  <c:v>63.6</c:v>
                </c:pt>
                <c:pt idx="2">
                  <c:v>36.4</c:v>
                </c:pt>
              </c:numCache>
            </c:numRef>
          </c:val>
        </c:ser>
        <c:ser>
          <c:idx val="1"/>
          <c:order val="1"/>
          <c:tx>
            <c:strRef>
              <c:f>[VALORACIONES.xlsx]Hoja2!$L$191</c:f>
              <c:strCache>
                <c:ptCount val="1"/>
                <c:pt idx="0">
                  <c:v>NEGATIVO</c:v>
                </c:pt>
              </c:strCache>
            </c:strRef>
          </c:tx>
          <c:invertIfNegative val="0"/>
          <c:dLbls>
            <c:dLbl>
              <c:idx val="1"/>
              <c:layout>
                <c:manualLayout>
                  <c:x val="2.3401407474888631E-2"/>
                  <c:y val="0"/>
                </c:manualLayout>
              </c:layout>
              <c:showLegendKey val="0"/>
              <c:showVal val="1"/>
              <c:showCatName val="0"/>
              <c:showSerName val="0"/>
              <c:showPercent val="0"/>
              <c:showBubbleSize val="0"/>
            </c:dLbl>
            <c:dLbl>
              <c:idx val="2"/>
              <c:layout>
                <c:manualLayout>
                  <c:x val="1.4040844484933179E-2"/>
                  <c:y val="-5.3740940737283388E-3"/>
                </c:manualLayout>
              </c:layout>
              <c:showLegendKey val="0"/>
              <c:showVal val="1"/>
              <c:showCatName val="0"/>
              <c:showSerName val="0"/>
              <c:showPercent val="0"/>
              <c:showBubbleSize val="0"/>
            </c:dLbl>
            <c:txPr>
              <a:bodyPr/>
              <a:lstStyle/>
              <a:p>
                <a:pPr>
                  <a:defRPr sz="1200" b="1"/>
                </a:pPr>
                <a:endParaRPr lang="es-ES"/>
              </a:p>
            </c:txPr>
            <c:showLegendKey val="0"/>
            <c:showVal val="1"/>
            <c:showCatName val="0"/>
            <c:showSerName val="0"/>
            <c:showPercent val="0"/>
            <c:showBubbleSize val="0"/>
            <c:showLeaderLines val="0"/>
          </c:dLbls>
          <c:cat>
            <c:strRef>
              <c:f>[VALORACIONES.xlsx]Hoja2!$N$189:$P$189</c:f>
              <c:strCache>
                <c:ptCount val="3"/>
                <c:pt idx="0">
                  <c:v>%</c:v>
                </c:pt>
                <c:pt idx="1">
                  <c:v>FEMENINO</c:v>
                </c:pt>
                <c:pt idx="2">
                  <c:v>MASCULINO</c:v>
                </c:pt>
              </c:strCache>
            </c:strRef>
          </c:cat>
          <c:val>
            <c:numRef>
              <c:f>[VALORACIONES.xlsx]Hoja2!$N$191:$P$191</c:f>
              <c:numCache>
                <c:formatCode>General</c:formatCode>
                <c:ptCount val="3"/>
                <c:pt idx="0">
                  <c:v>68.599999999999994</c:v>
                </c:pt>
                <c:pt idx="1">
                  <c:v>58.3</c:v>
                </c:pt>
                <c:pt idx="2">
                  <c:v>41.7</c:v>
                </c:pt>
              </c:numCache>
            </c:numRef>
          </c:val>
        </c:ser>
        <c:dLbls>
          <c:showLegendKey val="0"/>
          <c:showVal val="0"/>
          <c:showCatName val="0"/>
          <c:showSerName val="0"/>
          <c:showPercent val="0"/>
          <c:showBubbleSize val="0"/>
        </c:dLbls>
        <c:gapWidth val="150"/>
        <c:shape val="box"/>
        <c:axId val="126812928"/>
        <c:axId val="126814464"/>
        <c:axId val="0"/>
      </c:bar3DChart>
      <c:catAx>
        <c:axId val="126812928"/>
        <c:scaling>
          <c:orientation val="minMax"/>
        </c:scaling>
        <c:delete val="0"/>
        <c:axPos val="b"/>
        <c:majorTickMark val="none"/>
        <c:minorTickMark val="none"/>
        <c:tickLblPos val="nextTo"/>
        <c:txPr>
          <a:bodyPr/>
          <a:lstStyle/>
          <a:p>
            <a:pPr>
              <a:defRPr sz="1200"/>
            </a:pPr>
            <a:endParaRPr lang="es-ES"/>
          </a:p>
        </c:txPr>
        <c:crossAx val="126814464"/>
        <c:crosses val="autoZero"/>
        <c:auto val="1"/>
        <c:lblAlgn val="ctr"/>
        <c:lblOffset val="100"/>
        <c:noMultiLvlLbl val="0"/>
      </c:catAx>
      <c:valAx>
        <c:axId val="126814464"/>
        <c:scaling>
          <c:orientation val="minMax"/>
        </c:scaling>
        <c:delete val="0"/>
        <c:axPos val="l"/>
        <c:majorGridlines/>
        <c:numFmt formatCode="General" sourceLinked="1"/>
        <c:majorTickMark val="none"/>
        <c:minorTickMark val="none"/>
        <c:tickLblPos val="nextTo"/>
        <c:crossAx val="126812928"/>
        <c:crosses val="autoZero"/>
        <c:crossBetween val="between"/>
      </c:valAx>
    </c:plotArea>
    <c:legend>
      <c:legendPos val="r"/>
      <c:overlay val="0"/>
      <c:txPr>
        <a:bodyPr/>
        <a:lstStyle/>
        <a:p>
          <a:pPr>
            <a:defRPr sz="1100"/>
          </a:pPr>
          <a:endParaRPr lang="es-ES"/>
        </a:p>
      </c:txPr>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u="none" strike="noStrike" baseline="0">
                <a:effectLst/>
              </a:rPr>
              <a:t>VALORACIÓN INICIAL  DEL </a:t>
            </a:r>
            <a:r>
              <a:rPr lang="es-ES"/>
              <a:t>TEST DE SCHOBER</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[VALORACIONES.xlsx]Hoja2!$C$231</c:f>
              <c:strCache>
                <c:ptCount val="1"/>
                <c:pt idx="0">
                  <c:v>FRECUENCIA</c:v>
                </c:pt>
              </c:strCache>
            </c:strRef>
          </c:tx>
          <c:invertIfNegative val="0"/>
          <c:dLbls>
            <c:txPr>
              <a:bodyPr/>
              <a:lstStyle/>
              <a:p>
                <a:pPr>
                  <a:defRPr b="1"/>
                </a:pPr>
                <a:endParaRPr lang="es-ES"/>
              </a:p>
            </c:txPr>
            <c:showLegendKey val="0"/>
            <c:showVal val="1"/>
            <c:showCatName val="0"/>
            <c:showSerName val="0"/>
            <c:showPercent val="0"/>
            <c:showBubbleSize val="0"/>
            <c:showLeaderLines val="0"/>
          </c:dLbls>
          <c:cat>
            <c:strRef>
              <c:f>[VALORACIONES.xlsx]Hoja2!$B$232:$B$235</c:f>
              <c:strCache>
                <c:ptCount val="4"/>
                <c:pt idx="0">
                  <c:v>MUY BUENA</c:v>
                </c:pt>
                <c:pt idx="1">
                  <c:v>BUENA</c:v>
                </c:pt>
                <c:pt idx="2">
                  <c:v>REGULAR</c:v>
                </c:pt>
                <c:pt idx="3">
                  <c:v>MALA</c:v>
                </c:pt>
              </c:strCache>
            </c:strRef>
          </c:cat>
          <c:val>
            <c:numRef>
              <c:f>[VALORACIONES.xlsx]Hoja2!$C$232:$C$235</c:f>
              <c:numCache>
                <c:formatCode>General</c:formatCode>
                <c:ptCount val="4"/>
                <c:pt idx="0">
                  <c:v>2</c:v>
                </c:pt>
                <c:pt idx="1">
                  <c:v>15</c:v>
                </c:pt>
                <c:pt idx="2">
                  <c:v>10</c:v>
                </c:pt>
                <c:pt idx="3">
                  <c:v>8</c:v>
                </c:pt>
              </c:numCache>
            </c:numRef>
          </c:val>
        </c:ser>
        <c:ser>
          <c:idx val="1"/>
          <c:order val="1"/>
          <c:tx>
            <c:strRef>
              <c:f>[VALORACIONES.xlsx]Hoja2!$D$231</c:f>
              <c:strCache>
                <c:ptCount val="1"/>
                <c:pt idx="0">
                  <c:v>%</c:v>
                </c:pt>
              </c:strCache>
            </c:strRef>
          </c:tx>
          <c:invertIfNegative val="0"/>
          <c:dLbls>
            <c:txPr>
              <a:bodyPr/>
              <a:lstStyle/>
              <a:p>
                <a:pPr>
                  <a:defRPr b="1"/>
                </a:pPr>
                <a:endParaRPr lang="es-ES"/>
              </a:p>
            </c:txPr>
            <c:showLegendKey val="0"/>
            <c:showVal val="1"/>
            <c:showCatName val="0"/>
            <c:showSerName val="0"/>
            <c:showPercent val="0"/>
            <c:showBubbleSize val="0"/>
            <c:showLeaderLines val="0"/>
          </c:dLbls>
          <c:cat>
            <c:strRef>
              <c:f>[VALORACIONES.xlsx]Hoja2!$B$232:$B$235</c:f>
              <c:strCache>
                <c:ptCount val="4"/>
                <c:pt idx="0">
                  <c:v>MUY BUENA</c:v>
                </c:pt>
                <c:pt idx="1">
                  <c:v>BUENA</c:v>
                </c:pt>
                <c:pt idx="2">
                  <c:v>REGULAR</c:v>
                </c:pt>
                <c:pt idx="3">
                  <c:v>MALA</c:v>
                </c:pt>
              </c:strCache>
            </c:strRef>
          </c:cat>
          <c:val>
            <c:numRef>
              <c:f>[VALORACIONES.xlsx]Hoja2!$D$232:$D$235</c:f>
              <c:numCache>
                <c:formatCode>General</c:formatCode>
                <c:ptCount val="4"/>
                <c:pt idx="0">
                  <c:v>5.7</c:v>
                </c:pt>
                <c:pt idx="1">
                  <c:v>42.9</c:v>
                </c:pt>
                <c:pt idx="2">
                  <c:v>28.6</c:v>
                </c:pt>
                <c:pt idx="3">
                  <c:v>22.9</c:v>
                </c:pt>
              </c:numCache>
            </c:numRef>
          </c:val>
        </c:ser>
        <c:dLbls>
          <c:showLegendKey val="0"/>
          <c:showVal val="0"/>
          <c:showCatName val="0"/>
          <c:showSerName val="0"/>
          <c:showPercent val="0"/>
          <c:showBubbleSize val="0"/>
        </c:dLbls>
        <c:gapWidth val="150"/>
        <c:shape val="box"/>
        <c:axId val="126869888"/>
        <c:axId val="126871424"/>
        <c:axId val="0"/>
      </c:bar3DChart>
      <c:catAx>
        <c:axId val="126869888"/>
        <c:scaling>
          <c:orientation val="minMax"/>
        </c:scaling>
        <c:delete val="0"/>
        <c:axPos val="b"/>
        <c:majorTickMark val="none"/>
        <c:minorTickMark val="none"/>
        <c:tickLblPos val="nextTo"/>
        <c:crossAx val="126871424"/>
        <c:crosses val="autoZero"/>
        <c:auto val="1"/>
        <c:lblAlgn val="ctr"/>
        <c:lblOffset val="100"/>
        <c:noMultiLvlLbl val="0"/>
      </c:catAx>
      <c:valAx>
        <c:axId val="126871424"/>
        <c:scaling>
          <c:orientation val="minMax"/>
        </c:scaling>
        <c:delete val="0"/>
        <c:axPos val="l"/>
        <c:majorGridlines/>
        <c:numFmt formatCode="General" sourceLinked="1"/>
        <c:majorTickMark val="none"/>
        <c:minorTickMark val="none"/>
        <c:tickLblPos val="nextTo"/>
        <c:crossAx val="126869888"/>
        <c:crosses val="autoZero"/>
        <c:crossBetween val="between"/>
      </c:valAx>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u="none" strike="noStrike" baseline="0">
                <a:effectLst/>
              </a:rPr>
              <a:t>VALORACIÓN FINAL DEL </a:t>
            </a:r>
            <a:r>
              <a:rPr lang="es-ES"/>
              <a:t>TEST DE SCHOBER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[VALORACIONES.xlsx]Hoja2!$M$231</c:f>
              <c:strCache>
                <c:ptCount val="1"/>
                <c:pt idx="0">
                  <c:v>FRECUENCIA</c:v>
                </c:pt>
              </c:strCache>
            </c:strRef>
          </c:tx>
          <c:invertIfNegative val="0"/>
          <c:dLbls>
            <c:txPr>
              <a:bodyPr/>
              <a:lstStyle/>
              <a:p>
                <a:pPr>
                  <a:defRPr b="1"/>
                </a:pPr>
                <a:endParaRPr lang="es-ES"/>
              </a:p>
            </c:txPr>
            <c:showLegendKey val="0"/>
            <c:showVal val="1"/>
            <c:showCatName val="0"/>
            <c:showSerName val="0"/>
            <c:showPercent val="0"/>
            <c:showBubbleSize val="0"/>
            <c:showLeaderLines val="0"/>
          </c:dLbls>
          <c:cat>
            <c:strRef>
              <c:f>[VALORACIONES.xlsx]Hoja2!$L$232:$L$235</c:f>
              <c:strCache>
                <c:ptCount val="4"/>
                <c:pt idx="0">
                  <c:v>MUY BUENA</c:v>
                </c:pt>
                <c:pt idx="1">
                  <c:v>BUENA</c:v>
                </c:pt>
                <c:pt idx="2">
                  <c:v>REGULAR</c:v>
                </c:pt>
                <c:pt idx="3">
                  <c:v>MALA</c:v>
                </c:pt>
              </c:strCache>
            </c:strRef>
          </c:cat>
          <c:val>
            <c:numRef>
              <c:f>[VALORACIONES.xlsx]Hoja2!$M$232:$M$235</c:f>
              <c:numCache>
                <c:formatCode>General</c:formatCode>
                <c:ptCount val="4"/>
                <c:pt idx="0">
                  <c:v>13</c:v>
                </c:pt>
                <c:pt idx="1">
                  <c:v>13</c:v>
                </c:pt>
                <c:pt idx="2">
                  <c:v>6</c:v>
                </c:pt>
                <c:pt idx="3">
                  <c:v>3</c:v>
                </c:pt>
              </c:numCache>
            </c:numRef>
          </c:val>
        </c:ser>
        <c:ser>
          <c:idx val="1"/>
          <c:order val="1"/>
          <c:tx>
            <c:strRef>
              <c:f>[VALORACIONES.xlsx]Hoja2!$N$231</c:f>
              <c:strCache>
                <c:ptCount val="1"/>
                <c:pt idx="0">
                  <c:v>%</c:v>
                </c:pt>
              </c:strCache>
            </c:strRef>
          </c:tx>
          <c:invertIfNegative val="0"/>
          <c:dLbls>
            <c:txPr>
              <a:bodyPr/>
              <a:lstStyle/>
              <a:p>
                <a:pPr>
                  <a:defRPr b="1"/>
                </a:pPr>
                <a:endParaRPr lang="es-ES"/>
              </a:p>
            </c:txPr>
            <c:showLegendKey val="0"/>
            <c:showVal val="1"/>
            <c:showCatName val="0"/>
            <c:showSerName val="0"/>
            <c:showPercent val="0"/>
            <c:showBubbleSize val="0"/>
            <c:showLeaderLines val="0"/>
          </c:dLbls>
          <c:cat>
            <c:strRef>
              <c:f>[VALORACIONES.xlsx]Hoja2!$L$232:$L$235</c:f>
              <c:strCache>
                <c:ptCount val="4"/>
                <c:pt idx="0">
                  <c:v>MUY BUENA</c:v>
                </c:pt>
                <c:pt idx="1">
                  <c:v>BUENA</c:v>
                </c:pt>
                <c:pt idx="2">
                  <c:v>REGULAR</c:v>
                </c:pt>
                <c:pt idx="3">
                  <c:v>MALA</c:v>
                </c:pt>
              </c:strCache>
            </c:strRef>
          </c:cat>
          <c:val>
            <c:numRef>
              <c:f>[VALORACIONES.xlsx]Hoja2!$N$232:$N$235</c:f>
              <c:numCache>
                <c:formatCode>General</c:formatCode>
                <c:ptCount val="4"/>
                <c:pt idx="0">
                  <c:v>37.1</c:v>
                </c:pt>
                <c:pt idx="1">
                  <c:v>37.1</c:v>
                </c:pt>
                <c:pt idx="2">
                  <c:v>17.100000000000001</c:v>
                </c:pt>
                <c:pt idx="3">
                  <c:v>8.6</c:v>
                </c:pt>
              </c:numCache>
            </c:numRef>
          </c:val>
        </c:ser>
        <c:dLbls>
          <c:showLegendKey val="0"/>
          <c:showVal val="0"/>
          <c:showCatName val="0"/>
          <c:showSerName val="0"/>
          <c:showPercent val="0"/>
          <c:showBubbleSize val="0"/>
        </c:dLbls>
        <c:gapWidth val="150"/>
        <c:shape val="box"/>
        <c:axId val="127299968"/>
        <c:axId val="127301504"/>
        <c:axId val="0"/>
      </c:bar3DChart>
      <c:catAx>
        <c:axId val="127299968"/>
        <c:scaling>
          <c:orientation val="minMax"/>
        </c:scaling>
        <c:delete val="0"/>
        <c:axPos val="b"/>
        <c:majorTickMark val="none"/>
        <c:minorTickMark val="none"/>
        <c:tickLblPos val="nextTo"/>
        <c:crossAx val="127301504"/>
        <c:crosses val="autoZero"/>
        <c:auto val="1"/>
        <c:lblAlgn val="ctr"/>
        <c:lblOffset val="100"/>
        <c:noMultiLvlLbl val="0"/>
      </c:catAx>
      <c:valAx>
        <c:axId val="127301504"/>
        <c:scaling>
          <c:orientation val="minMax"/>
        </c:scaling>
        <c:delete val="0"/>
        <c:axPos val="l"/>
        <c:majorGridlines/>
        <c:numFmt formatCode="General" sourceLinked="1"/>
        <c:majorTickMark val="none"/>
        <c:minorTickMark val="none"/>
        <c:tickLblPos val="nextTo"/>
        <c:crossAx val="127299968"/>
        <c:crosses val="autoZero"/>
        <c:crossBetween val="between"/>
      </c:valAx>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sz="1800" b="1" i="0" u="none" strike="noStrike" baseline="0">
                <a:effectLst/>
              </a:rPr>
              <a:t>VALORACIÓN INICIAL DEL </a:t>
            </a:r>
            <a:r>
              <a:rPr lang="es-ES"/>
              <a:t>ACORTAMIENTO RECTO FEMORAL</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[VALORACIONES.xlsx]Hoja2!$B$268</c:f>
              <c:strCache>
                <c:ptCount val="1"/>
                <c:pt idx="0">
                  <c:v>POSITIVO</c:v>
                </c:pt>
              </c:strCache>
            </c:strRef>
          </c:tx>
          <c:invertIfNegative val="0"/>
          <c:dLbls>
            <c:txPr>
              <a:bodyPr/>
              <a:lstStyle/>
              <a:p>
                <a:pPr>
                  <a:defRPr sz="1200" b="1"/>
                </a:pPr>
                <a:endParaRPr lang="es-ES"/>
              </a:p>
            </c:txPr>
            <c:showLegendKey val="0"/>
            <c:showVal val="1"/>
            <c:showCatName val="0"/>
            <c:showSerName val="0"/>
            <c:showPercent val="0"/>
            <c:showBubbleSize val="0"/>
            <c:showLeaderLines val="0"/>
          </c:dLbls>
          <c:cat>
            <c:strRef>
              <c:f>[VALORACIONES.xlsx]Hoja2!$D$267:$F$267</c:f>
              <c:strCache>
                <c:ptCount val="3"/>
                <c:pt idx="0">
                  <c:v>%</c:v>
                </c:pt>
                <c:pt idx="1">
                  <c:v>FEMENINO</c:v>
                </c:pt>
                <c:pt idx="2">
                  <c:v>MASCULINO</c:v>
                </c:pt>
              </c:strCache>
            </c:strRef>
          </c:cat>
          <c:val>
            <c:numRef>
              <c:f>[VALORACIONES.xlsx]Hoja2!$D$268:$F$268</c:f>
              <c:numCache>
                <c:formatCode>General</c:formatCode>
                <c:ptCount val="3"/>
                <c:pt idx="0">
                  <c:v>71.400000000000006</c:v>
                </c:pt>
                <c:pt idx="1">
                  <c:v>68</c:v>
                </c:pt>
                <c:pt idx="2">
                  <c:v>32</c:v>
                </c:pt>
              </c:numCache>
            </c:numRef>
          </c:val>
        </c:ser>
        <c:ser>
          <c:idx val="1"/>
          <c:order val="1"/>
          <c:tx>
            <c:strRef>
              <c:f>[VALORACIONES.xlsx]Hoja2!$B$269</c:f>
              <c:strCache>
                <c:ptCount val="1"/>
                <c:pt idx="0">
                  <c:v>NEGATIVO</c:v>
                </c:pt>
              </c:strCache>
            </c:strRef>
          </c:tx>
          <c:invertIfNegative val="0"/>
          <c:dLbls>
            <c:dLbl>
              <c:idx val="0"/>
              <c:layout>
                <c:manualLayout>
                  <c:x val="3.0416587606813619E-2"/>
                  <c:y val="-2.8891925213406267E-2"/>
                </c:manualLayout>
              </c:layout>
              <c:showLegendKey val="0"/>
              <c:showVal val="1"/>
              <c:showCatName val="0"/>
              <c:showSerName val="0"/>
              <c:showPercent val="0"/>
              <c:showBubbleSize val="0"/>
            </c:dLbl>
            <c:dLbl>
              <c:idx val="1"/>
              <c:layout>
                <c:manualLayout>
                  <c:x val="1.8721125979910904E-2"/>
                  <c:y val="-3.1454235820579095E-2"/>
                </c:manualLayout>
              </c:layout>
              <c:showLegendKey val="0"/>
              <c:showVal val="1"/>
              <c:showCatName val="0"/>
              <c:showSerName val="0"/>
              <c:showPercent val="0"/>
              <c:showBubbleSize val="0"/>
            </c:dLbl>
            <c:txPr>
              <a:bodyPr/>
              <a:lstStyle/>
              <a:p>
                <a:pPr>
                  <a:defRPr sz="1200" b="1"/>
                </a:pPr>
                <a:endParaRPr lang="es-ES"/>
              </a:p>
            </c:txPr>
            <c:showLegendKey val="0"/>
            <c:showVal val="1"/>
            <c:showCatName val="0"/>
            <c:showSerName val="0"/>
            <c:showPercent val="0"/>
            <c:showBubbleSize val="0"/>
            <c:showLeaderLines val="0"/>
          </c:dLbls>
          <c:cat>
            <c:strRef>
              <c:f>[VALORACIONES.xlsx]Hoja2!$D$267:$F$267</c:f>
              <c:strCache>
                <c:ptCount val="3"/>
                <c:pt idx="0">
                  <c:v>%</c:v>
                </c:pt>
                <c:pt idx="1">
                  <c:v>FEMENINO</c:v>
                </c:pt>
                <c:pt idx="2">
                  <c:v>MASCULINO</c:v>
                </c:pt>
              </c:strCache>
            </c:strRef>
          </c:cat>
          <c:val>
            <c:numRef>
              <c:f>[VALORACIONES.xlsx]Hoja2!$D$269:$F$269</c:f>
              <c:numCache>
                <c:formatCode>General</c:formatCode>
                <c:ptCount val="3"/>
                <c:pt idx="0">
                  <c:v>28.6</c:v>
                </c:pt>
                <c:pt idx="1">
                  <c:v>40</c:v>
                </c:pt>
                <c:pt idx="2">
                  <c:v>60</c:v>
                </c:pt>
              </c:numCache>
            </c:numRef>
          </c:val>
        </c:ser>
        <c:dLbls>
          <c:showLegendKey val="0"/>
          <c:showVal val="0"/>
          <c:showCatName val="0"/>
          <c:showSerName val="0"/>
          <c:showPercent val="0"/>
          <c:showBubbleSize val="0"/>
        </c:dLbls>
        <c:gapWidth val="150"/>
        <c:shape val="box"/>
        <c:axId val="127483904"/>
        <c:axId val="127485440"/>
        <c:axId val="0"/>
      </c:bar3DChart>
      <c:catAx>
        <c:axId val="127483904"/>
        <c:scaling>
          <c:orientation val="minMax"/>
        </c:scaling>
        <c:delete val="0"/>
        <c:axPos val="b"/>
        <c:majorTickMark val="none"/>
        <c:minorTickMark val="none"/>
        <c:tickLblPos val="nextTo"/>
        <c:txPr>
          <a:bodyPr/>
          <a:lstStyle/>
          <a:p>
            <a:pPr>
              <a:defRPr sz="1200"/>
            </a:pPr>
            <a:endParaRPr lang="es-ES"/>
          </a:p>
        </c:txPr>
        <c:crossAx val="127485440"/>
        <c:crosses val="autoZero"/>
        <c:auto val="1"/>
        <c:lblAlgn val="ctr"/>
        <c:lblOffset val="100"/>
        <c:noMultiLvlLbl val="0"/>
      </c:catAx>
      <c:valAx>
        <c:axId val="127485440"/>
        <c:scaling>
          <c:orientation val="minMax"/>
        </c:scaling>
        <c:delete val="0"/>
        <c:axPos val="l"/>
        <c:majorGridlines/>
        <c:numFmt formatCode="General" sourceLinked="1"/>
        <c:majorTickMark val="none"/>
        <c:minorTickMark val="none"/>
        <c:tickLblPos val="nextTo"/>
        <c:crossAx val="127483904"/>
        <c:crosses val="autoZero"/>
        <c:crossBetween val="between"/>
      </c:valAx>
    </c:plotArea>
    <c:legend>
      <c:legendPos val="r"/>
      <c:overlay val="0"/>
      <c:txPr>
        <a:bodyPr/>
        <a:lstStyle/>
        <a:p>
          <a:pPr>
            <a:defRPr sz="1100"/>
          </a:pPr>
          <a:endParaRPr lang="es-ES"/>
        </a:p>
      </c:txPr>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S" sz="1800" b="1" i="0" u="none" strike="noStrike" baseline="0">
                <a:effectLst/>
              </a:rPr>
              <a:t>VALORACIÓN FINAL DEL </a:t>
            </a:r>
            <a:r>
              <a:rPr lang="es-ES" sz="1800" b="1" i="0" baseline="0">
                <a:effectLst/>
              </a:rPr>
              <a:t>ACORTAMIENTO RECTO FEMORAL</a:t>
            </a:r>
            <a:endParaRPr lang="es-ES">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[VALORACIONES.xlsx]Hoja2!$L$268</c:f>
              <c:strCache>
                <c:ptCount val="1"/>
                <c:pt idx="0">
                  <c:v>POSITIVO</c:v>
                </c:pt>
              </c:strCache>
            </c:strRef>
          </c:tx>
          <c:invertIfNegative val="0"/>
          <c:dLbls>
            <c:txPr>
              <a:bodyPr/>
              <a:lstStyle/>
              <a:p>
                <a:pPr>
                  <a:defRPr sz="1100" b="1"/>
                </a:pPr>
                <a:endParaRPr lang="es-ES"/>
              </a:p>
            </c:txPr>
            <c:showLegendKey val="0"/>
            <c:showVal val="1"/>
            <c:showCatName val="0"/>
            <c:showSerName val="0"/>
            <c:showPercent val="0"/>
            <c:showBubbleSize val="0"/>
            <c:showLeaderLines val="0"/>
          </c:dLbls>
          <c:cat>
            <c:strRef>
              <c:f>[VALORACIONES.xlsx]Hoja2!$N$267:$P$267</c:f>
              <c:strCache>
                <c:ptCount val="3"/>
                <c:pt idx="0">
                  <c:v>%</c:v>
                </c:pt>
                <c:pt idx="1">
                  <c:v>FEMENINO</c:v>
                </c:pt>
                <c:pt idx="2">
                  <c:v>MASCULINO</c:v>
                </c:pt>
              </c:strCache>
            </c:strRef>
          </c:cat>
          <c:val>
            <c:numRef>
              <c:f>[VALORACIONES.xlsx]Hoja2!$N$268:$P$268</c:f>
              <c:numCache>
                <c:formatCode>General</c:formatCode>
                <c:ptCount val="3"/>
                <c:pt idx="0">
                  <c:v>31.4</c:v>
                </c:pt>
                <c:pt idx="1">
                  <c:v>63.6</c:v>
                </c:pt>
                <c:pt idx="2">
                  <c:v>36.4</c:v>
                </c:pt>
              </c:numCache>
            </c:numRef>
          </c:val>
        </c:ser>
        <c:ser>
          <c:idx val="1"/>
          <c:order val="1"/>
          <c:tx>
            <c:strRef>
              <c:f>[VALORACIONES.xlsx]Hoja2!$L$269</c:f>
              <c:strCache>
                <c:ptCount val="1"/>
                <c:pt idx="0">
                  <c:v>NEGATIVO</c:v>
                </c:pt>
              </c:strCache>
            </c:strRef>
          </c:tx>
          <c:invertIfNegative val="0"/>
          <c:dLbls>
            <c:dLbl>
              <c:idx val="1"/>
              <c:layout>
                <c:manualLayout>
                  <c:x val="2.3401407474888631E-2"/>
                  <c:y val="0"/>
                </c:manualLayout>
              </c:layout>
              <c:showLegendKey val="0"/>
              <c:showVal val="1"/>
              <c:showCatName val="0"/>
              <c:showSerName val="0"/>
              <c:showPercent val="0"/>
              <c:showBubbleSize val="0"/>
            </c:dLbl>
            <c:dLbl>
              <c:idx val="2"/>
              <c:layout>
                <c:manualLayout>
                  <c:x val="1.8721125979910991E-2"/>
                  <c:y val="5.1595400736660006E-17"/>
                </c:manualLayout>
              </c:layout>
              <c:showLegendKey val="0"/>
              <c:showVal val="1"/>
              <c:showCatName val="0"/>
              <c:showSerName val="0"/>
              <c:showPercent val="0"/>
              <c:showBubbleSize val="0"/>
            </c:dLbl>
            <c:txPr>
              <a:bodyPr/>
              <a:lstStyle/>
              <a:p>
                <a:pPr>
                  <a:defRPr sz="1100" b="1"/>
                </a:pPr>
                <a:endParaRPr lang="es-ES"/>
              </a:p>
            </c:txPr>
            <c:showLegendKey val="0"/>
            <c:showVal val="1"/>
            <c:showCatName val="0"/>
            <c:showSerName val="0"/>
            <c:showPercent val="0"/>
            <c:showBubbleSize val="0"/>
            <c:showLeaderLines val="0"/>
          </c:dLbls>
          <c:cat>
            <c:strRef>
              <c:f>[VALORACIONES.xlsx]Hoja2!$N$267:$P$267</c:f>
              <c:strCache>
                <c:ptCount val="3"/>
                <c:pt idx="0">
                  <c:v>%</c:v>
                </c:pt>
                <c:pt idx="1">
                  <c:v>FEMENINO</c:v>
                </c:pt>
                <c:pt idx="2">
                  <c:v>MASCULINO</c:v>
                </c:pt>
              </c:strCache>
            </c:strRef>
          </c:cat>
          <c:val>
            <c:numRef>
              <c:f>[VALORACIONES.xlsx]Hoja2!$N$269:$P$269</c:f>
              <c:numCache>
                <c:formatCode>General</c:formatCode>
                <c:ptCount val="3"/>
                <c:pt idx="0">
                  <c:v>68.599999999999994</c:v>
                </c:pt>
                <c:pt idx="1">
                  <c:v>58.3</c:v>
                </c:pt>
                <c:pt idx="2">
                  <c:v>41.7</c:v>
                </c:pt>
              </c:numCache>
            </c:numRef>
          </c:val>
        </c:ser>
        <c:dLbls>
          <c:showLegendKey val="0"/>
          <c:showVal val="0"/>
          <c:showCatName val="0"/>
          <c:showSerName val="0"/>
          <c:showPercent val="0"/>
          <c:showBubbleSize val="0"/>
        </c:dLbls>
        <c:gapWidth val="150"/>
        <c:shape val="box"/>
        <c:axId val="127503744"/>
        <c:axId val="127505536"/>
        <c:axId val="0"/>
      </c:bar3DChart>
      <c:catAx>
        <c:axId val="127503744"/>
        <c:scaling>
          <c:orientation val="minMax"/>
        </c:scaling>
        <c:delete val="0"/>
        <c:axPos val="b"/>
        <c:majorTickMark val="none"/>
        <c:minorTickMark val="none"/>
        <c:tickLblPos val="nextTo"/>
        <c:txPr>
          <a:bodyPr/>
          <a:lstStyle/>
          <a:p>
            <a:pPr>
              <a:defRPr sz="1200"/>
            </a:pPr>
            <a:endParaRPr lang="es-ES"/>
          </a:p>
        </c:txPr>
        <c:crossAx val="127505536"/>
        <c:crosses val="autoZero"/>
        <c:auto val="1"/>
        <c:lblAlgn val="ctr"/>
        <c:lblOffset val="100"/>
        <c:noMultiLvlLbl val="0"/>
      </c:catAx>
      <c:valAx>
        <c:axId val="127505536"/>
        <c:scaling>
          <c:orientation val="minMax"/>
        </c:scaling>
        <c:delete val="0"/>
        <c:axPos val="l"/>
        <c:majorGridlines/>
        <c:numFmt formatCode="General" sourceLinked="1"/>
        <c:majorTickMark val="none"/>
        <c:minorTickMark val="none"/>
        <c:tickLblPos val="nextTo"/>
        <c:crossAx val="127503744"/>
        <c:crosses val="autoZero"/>
        <c:crossBetween val="between"/>
      </c:valAx>
    </c:plotArea>
    <c:legend>
      <c:legendPos val="r"/>
      <c:overlay val="0"/>
      <c:txPr>
        <a:bodyPr/>
        <a:lstStyle/>
        <a:p>
          <a:pPr>
            <a:defRPr sz="1100"/>
          </a:pPr>
          <a:endParaRPr lang="es-ES"/>
        </a:p>
      </c:txPr>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a:t>OCUPACIÓN</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txPr>
              <a:bodyPr/>
              <a:lstStyle/>
              <a:p>
                <a:pPr>
                  <a:defRPr b="1"/>
                </a:pPr>
                <a:endParaRPr lang="es-ES"/>
              </a:p>
            </c:txPr>
            <c:showLegendKey val="0"/>
            <c:showVal val="0"/>
            <c:showCatName val="0"/>
            <c:showSerName val="0"/>
            <c:showPercent val="1"/>
            <c:showBubbleSize val="0"/>
            <c:showLeaderLines val="1"/>
          </c:dLbls>
          <c:cat>
            <c:strRef>
              <c:f>ENCUESTA!$C$82:$C$88</c:f>
              <c:strCache>
                <c:ptCount val="7"/>
                <c:pt idx="0">
                  <c:v>ESTUDIANTE</c:v>
                </c:pt>
                <c:pt idx="1">
                  <c:v>AMA DE CASA</c:v>
                </c:pt>
                <c:pt idx="2">
                  <c:v>PROFESOR</c:v>
                </c:pt>
                <c:pt idx="3">
                  <c:v>OFICINISTA</c:v>
                </c:pt>
                <c:pt idx="4">
                  <c:v>AUXILIAR DE SALUD</c:v>
                </c:pt>
                <c:pt idx="5">
                  <c:v>CHOFER</c:v>
                </c:pt>
                <c:pt idx="6">
                  <c:v>CARPINTERO</c:v>
                </c:pt>
              </c:strCache>
            </c:strRef>
          </c:cat>
          <c:val>
            <c:numRef>
              <c:f>ENCUESTA!$E$82:$E$88</c:f>
              <c:numCache>
                <c:formatCode>General</c:formatCode>
                <c:ptCount val="7"/>
                <c:pt idx="0">
                  <c:v>20</c:v>
                </c:pt>
                <c:pt idx="1">
                  <c:v>25.7</c:v>
                </c:pt>
                <c:pt idx="2">
                  <c:v>8.6</c:v>
                </c:pt>
                <c:pt idx="3">
                  <c:v>25.7</c:v>
                </c:pt>
                <c:pt idx="4">
                  <c:v>8.6</c:v>
                </c:pt>
                <c:pt idx="5">
                  <c:v>5.7</c:v>
                </c:pt>
                <c:pt idx="6">
                  <c:v>5.7</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u="none" strike="noStrike" baseline="0">
                <a:effectLst/>
              </a:rPr>
              <a:t>VALORACIÓN INICIAL  DEL </a:t>
            </a:r>
            <a:r>
              <a:rPr lang="es-ES"/>
              <a:t>ACORTAMIENTO MUSCULAR PSOAS</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[VALORACIONES.xlsx]Hoja2!$B$298</c:f>
              <c:strCache>
                <c:ptCount val="1"/>
                <c:pt idx="0">
                  <c:v>POSITIVO</c:v>
                </c:pt>
              </c:strCache>
            </c:strRef>
          </c:tx>
          <c:invertIfNegative val="0"/>
          <c:dLbls>
            <c:txPr>
              <a:bodyPr/>
              <a:lstStyle/>
              <a:p>
                <a:pPr>
                  <a:defRPr sz="1200" b="1"/>
                </a:pPr>
                <a:endParaRPr lang="es-ES"/>
              </a:p>
            </c:txPr>
            <c:showLegendKey val="0"/>
            <c:showVal val="1"/>
            <c:showCatName val="0"/>
            <c:showSerName val="0"/>
            <c:showPercent val="0"/>
            <c:showBubbleSize val="0"/>
            <c:showLeaderLines val="0"/>
          </c:dLbls>
          <c:cat>
            <c:strRef>
              <c:f>[VALORACIONES.xlsx]Hoja2!$D$297:$F$297</c:f>
              <c:strCache>
                <c:ptCount val="3"/>
                <c:pt idx="0">
                  <c:v>%</c:v>
                </c:pt>
                <c:pt idx="1">
                  <c:v>FEMENINO</c:v>
                </c:pt>
                <c:pt idx="2">
                  <c:v>MASCULINO</c:v>
                </c:pt>
              </c:strCache>
            </c:strRef>
          </c:cat>
          <c:val>
            <c:numRef>
              <c:f>[VALORACIONES.xlsx]Hoja2!$D$298:$F$298</c:f>
              <c:numCache>
                <c:formatCode>General</c:formatCode>
                <c:ptCount val="3"/>
                <c:pt idx="0">
                  <c:v>71.400000000000006</c:v>
                </c:pt>
                <c:pt idx="1">
                  <c:v>68</c:v>
                </c:pt>
                <c:pt idx="2">
                  <c:v>32</c:v>
                </c:pt>
              </c:numCache>
            </c:numRef>
          </c:val>
        </c:ser>
        <c:ser>
          <c:idx val="1"/>
          <c:order val="1"/>
          <c:tx>
            <c:strRef>
              <c:f>[VALORACIONES.xlsx]Hoja2!$B$299</c:f>
              <c:strCache>
                <c:ptCount val="1"/>
                <c:pt idx="0">
                  <c:v>NEGATIVO</c:v>
                </c:pt>
              </c:strCache>
            </c:strRef>
          </c:tx>
          <c:invertIfNegative val="0"/>
          <c:dLbls>
            <c:dLbl>
              <c:idx val="0"/>
              <c:layout>
                <c:manualLayout>
                  <c:x val="2.8081688969866358E-2"/>
                  <c:y val="0"/>
                </c:manualLayout>
              </c:layout>
              <c:showLegendKey val="0"/>
              <c:showVal val="1"/>
              <c:showCatName val="0"/>
              <c:showSerName val="0"/>
              <c:showPercent val="0"/>
              <c:showBubbleSize val="0"/>
            </c:dLbl>
            <c:dLbl>
              <c:idx val="1"/>
              <c:layout>
                <c:manualLayout>
                  <c:x val="1.1700703737444315E-2"/>
                  <c:y val="-3.5847301784885197E-2"/>
                </c:manualLayout>
              </c:layout>
              <c:showLegendKey val="0"/>
              <c:showVal val="1"/>
              <c:showCatName val="0"/>
              <c:showSerName val="0"/>
              <c:showPercent val="0"/>
              <c:showBubbleSize val="0"/>
            </c:dLbl>
            <c:txPr>
              <a:bodyPr/>
              <a:lstStyle/>
              <a:p>
                <a:pPr>
                  <a:defRPr sz="1200" b="1"/>
                </a:pPr>
                <a:endParaRPr lang="es-ES"/>
              </a:p>
            </c:txPr>
            <c:showLegendKey val="0"/>
            <c:showVal val="1"/>
            <c:showCatName val="0"/>
            <c:showSerName val="0"/>
            <c:showPercent val="0"/>
            <c:showBubbleSize val="0"/>
            <c:showLeaderLines val="0"/>
          </c:dLbls>
          <c:cat>
            <c:strRef>
              <c:f>[VALORACIONES.xlsx]Hoja2!$D$297:$F$297</c:f>
              <c:strCache>
                <c:ptCount val="3"/>
                <c:pt idx="0">
                  <c:v>%</c:v>
                </c:pt>
                <c:pt idx="1">
                  <c:v>FEMENINO</c:v>
                </c:pt>
                <c:pt idx="2">
                  <c:v>MASCULINO</c:v>
                </c:pt>
              </c:strCache>
            </c:strRef>
          </c:cat>
          <c:val>
            <c:numRef>
              <c:f>[VALORACIONES.xlsx]Hoja2!$D$299:$F$299</c:f>
              <c:numCache>
                <c:formatCode>General</c:formatCode>
                <c:ptCount val="3"/>
                <c:pt idx="0">
                  <c:v>28.6</c:v>
                </c:pt>
                <c:pt idx="1">
                  <c:v>40</c:v>
                </c:pt>
                <c:pt idx="2">
                  <c:v>60</c:v>
                </c:pt>
              </c:numCache>
            </c:numRef>
          </c:val>
        </c:ser>
        <c:dLbls>
          <c:showLegendKey val="0"/>
          <c:showVal val="0"/>
          <c:showCatName val="0"/>
          <c:showSerName val="0"/>
          <c:showPercent val="0"/>
          <c:showBubbleSize val="0"/>
        </c:dLbls>
        <c:gapWidth val="150"/>
        <c:shape val="box"/>
        <c:axId val="127757312"/>
        <c:axId val="127771392"/>
        <c:axId val="0"/>
      </c:bar3DChart>
      <c:catAx>
        <c:axId val="127757312"/>
        <c:scaling>
          <c:orientation val="minMax"/>
        </c:scaling>
        <c:delete val="0"/>
        <c:axPos val="b"/>
        <c:majorTickMark val="none"/>
        <c:minorTickMark val="none"/>
        <c:tickLblPos val="nextTo"/>
        <c:txPr>
          <a:bodyPr/>
          <a:lstStyle/>
          <a:p>
            <a:pPr>
              <a:defRPr sz="1200"/>
            </a:pPr>
            <a:endParaRPr lang="es-ES"/>
          </a:p>
        </c:txPr>
        <c:crossAx val="127771392"/>
        <c:crosses val="autoZero"/>
        <c:auto val="1"/>
        <c:lblAlgn val="ctr"/>
        <c:lblOffset val="100"/>
        <c:noMultiLvlLbl val="0"/>
      </c:catAx>
      <c:valAx>
        <c:axId val="127771392"/>
        <c:scaling>
          <c:orientation val="minMax"/>
        </c:scaling>
        <c:delete val="0"/>
        <c:axPos val="l"/>
        <c:majorGridlines/>
        <c:numFmt formatCode="General" sourceLinked="1"/>
        <c:majorTickMark val="none"/>
        <c:minorTickMark val="none"/>
        <c:tickLblPos val="nextTo"/>
        <c:crossAx val="127757312"/>
        <c:crosses val="autoZero"/>
        <c:crossBetween val="between"/>
      </c:valAx>
    </c:plotArea>
    <c:legend>
      <c:legendPos val="r"/>
      <c:overlay val="0"/>
      <c:txPr>
        <a:bodyPr/>
        <a:lstStyle/>
        <a:p>
          <a:pPr>
            <a:defRPr sz="1100"/>
          </a:pPr>
          <a:endParaRPr lang="es-ES"/>
        </a:p>
      </c:txPr>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u="none" strike="noStrike" baseline="0">
                <a:effectLst/>
              </a:rPr>
              <a:t>VALORACIÓN FINAL  DEL </a:t>
            </a:r>
            <a:r>
              <a:rPr lang="es-ES" sz="1800" b="1" i="0" baseline="0">
                <a:effectLst/>
              </a:rPr>
              <a:t>ACORTAMIENTO MUSCULAR PSOAS </a:t>
            </a:r>
            <a:endParaRPr lang="es-ES">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[VALORACIONES.xlsx]Hoja2!$L$298</c:f>
              <c:strCache>
                <c:ptCount val="1"/>
                <c:pt idx="0">
                  <c:v>POSITIVO</c:v>
                </c:pt>
              </c:strCache>
            </c:strRef>
          </c:tx>
          <c:invertIfNegative val="0"/>
          <c:dLbls>
            <c:txPr>
              <a:bodyPr/>
              <a:lstStyle/>
              <a:p>
                <a:pPr>
                  <a:defRPr b="1"/>
                </a:pPr>
                <a:endParaRPr lang="es-ES"/>
              </a:p>
            </c:txPr>
            <c:showLegendKey val="0"/>
            <c:showVal val="1"/>
            <c:showCatName val="0"/>
            <c:showSerName val="0"/>
            <c:showPercent val="0"/>
            <c:showBubbleSize val="0"/>
            <c:showLeaderLines val="0"/>
          </c:dLbls>
          <c:cat>
            <c:strRef>
              <c:f>[VALORACIONES.xlsx]Hoja2!$N$297:$P$297</c:f>
              <c:strCache>
                <c:ptCount val="3"/>
                <c:pt idx="0">
                  <c:v>%</c:v>
                </c:pt>
                <c:pt idx="1">
                  <c:v>FEMENINO</c:v>
                </c:pt>
                <c:pt idx="2">
                  <c:v>MASCULINO</c:v>
                </c:pt>
              </c:strCache>
            </c:strRef>
          </c:cat>
          <c:val>
            <c:numRef>
              <c:f>[VALORACIONES.xlsx]Hoja2!$N$298:$P$298</c:f>
              <c:numCache>
                <c:formatCode>General</c:formatCode>
                <c:ptCount val="3"/>
                <c:pt idx="0">
                  <c:v>40</c:v>
                </c:pt>
                <c:pt idx="1">
                  <c:v>64.3</c:v>
                </c:pt>
                <c:pt idx="2">
                  <c:v>35.700000000000003</c:v>
                </c:pt>
              </c:numCache>
            </c:numRef>
          </c:val>
        </c:ser>
        <c:ser>
          <c:idx val="1"/>
          <c:order val="1"/>
          <c:tx>
            <c:strRef>
              <c:f>[VALORACIONES.xlsx]Hoja2!$L$299</c:f>
              <c:strCache>
                <c:ptCount val="1"/>
                <c:pt idx="0">
                  <c:v>NEGATIVO</c:v>
                </c:pt>
              </c:strCache>
            </c:strRef>
          </c:tx>
          <c:invertIfNegative val="0"/>
          <c:dLbls>
            <c:dLbl>
              <c:idx val="1"/>
              <c:layout>
                <c:manualLayout>
                  <c:x val="2.5741548222377494E-2"/>
                  <c:y val="-5.0015948788920437E-17"/>
                </c:manualLayout>
              </c:layout>
              <c:showLegendKey val="0"/>
              <c:showVal val="1"/>
              <c:showCatName val="0"/>
              <c:showSerName val="0"/>
              <c:showPercent val="0"/>
              <c:showBubbleSize val="0"/>
            </c:dLbl>
            <c:dLbl>
              <c:idx val="2"/>
              <c:layout>
                <c:manualLayout>
                  <c:x val="1.1700703737444315E-2"/>
                  <c:y val="-2.1825393415605326E-2"/>
                </c:manualLayout>
              </c:layout>
              <c:showLegendKey val="0"/>
              <c:showVal val="1"/>
              <c:showCatName val="0"/>
              <c:showSerName val="0"/>
              <c:showPercent val="0"/>
              <c:showBubbleSize val="0"/>
            </c:dLbl>
            <c:txPr>
              <a:bodyPr/>
              <a:lstStyle/>
              <a:p>
                <a:pPr>
                  <a:defRPr b="1"/>
                </a:pPr>
                <a:endParaRPr lang="es-ES"/>
              </a:p>
            </c:txPr>
            <c:showLegendKey val="0"/>
            <c:showVal val="1"/>
            <c:showCatName val="0"/>
            <c:showSerName val="0"/>
            <c:showPercent val="0"/>
            <c:showBubbleSize val="0"/>
            <c:showLeaderLines val="0"/>
          </c:dLbls>
          <c:cat>
            <c:strRef>
              <c:f>[VALORACIONES.xlsx]Hoja2!$N$297:$P$297</c:f>
              <c:strCache>
                <c:ptCount val="3"/>
                <c:pt idx="0">
                  <c:v>%</c:v>
                </c:pt>
                <c:pt idx="1">
                  <c:v>FEMENINO</c:v>
                </c:pt>
                <c:pt idx="2">
                  <c:v>MASCULINO</c:v>
                </c:pt>
              </c:strCache>
            </c:strRef>
          </c:cat>
          <c:val>
            <c:numRef>
              <c:f>[VALORACIONES.xlsx]Hoja2!$N$299:$P$299</c:f>
              <c:numCache>
                <c:formatCode>General</c:formatCode>
                <c:ptCount val="3"/>
                <c:pt idx="0">
                  <c:v>60</c:v>
                </c:pt>
                <c:pt idx="1">
                  <c:v>57.1</c:v>
                </c:pt>
                <c:pt idx="2">
                  <c:v>42.9</c:v>
                </c:pt>
              </c:numCache>
            </c:numRef>
          </c:val>
        </c:ser>
        <c:dLbls>
          <c:showLegendKey val="0"/>
          <c:showVal val="0"/>
          <c:showCatName val="0"/>
          <c:showSerName val="0"/>
          <c:showPercent val="0"/>
          <c:showBubbleSize val="0"/>
        </c:dLbls>
        <c:gapWidth val="150"/>
        <c:shape val="box"/>
        <c:axId val="127790080"/>
        <c:axId val="127791872"/>
        <c:axId val="0"/>
      </c:bar3DChart>
      <c:catAx>
        <c:axId val="127790080"/>
        <c:scaling>
          <c:orientation val="minMax"/>
        </c:scaling>
        <c:delete val="0"/>
        <c:axPos val="b"/>
        <c:majorTickMark val="none"/>
        <c:minorTickMark val="none"/>
        <c:tickLblPos val="nextTo"/>
        <c:txPr>
          <a:bodyPr/>
          <a:lstStyle/>
          <a:p>
            <a:pPr>
              <a:defRPr sz="1200"/>
            </a:pPr>
            <a:endParaRPr lang="es-ES"/>
          </a:p>
        </c:txPr>
        <c:crossAx val="127791872"/>
        <c:crosses val="autoZero"/>
        <c:auto val="1"/>
        <c:lblAlgn val="ctr"/>
        <c:lblOffset val="100"/>
        <c:noMultiLvlLbl val="0"/>
      </c:catAx>
      <c:valAx>
        <c:axId val="127791872"/>
        <c:scaling>
          <c:orientation val="minMax"/>
        </c:scaling>
        <c:delete val="0"/>
        <c:axPos val="l"/>
        <c:majorGridlines/>
        <c:numFmt formatCode="General" sourceLinked="1"/>
        <c:majorTickMark val="none"/>
        <c:minorTickMark val="none"/>
        <c:tickLblPos val="nextTo"/>
        <c:crossAx val="127790080"/>
        <c:crosses val="autoZero"/>
        <c:crossBetween val="between"/>
      </c:valAx>
    </c:plotArea>
    <c:legend>
      <c:legendPos val="r"/>
      <c:overlay val="0"/>
      <c:txPr>
        <a:bodyPr/>
        <a:lstStyle/>
        <a:p>
          <a:pPr>
            <a:defRPr sz="1100"/>
          </a:pPr>
          <a:endParaRPr lang="es-ES"/>
        </a:p>
      </c:txPr>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u="none" strike="noStrike" baseline="0">
                <a:effectLst/>
              </a:rPr>
              <a:t>VALORACIÓN INICIAL DEL </a:t>
            </a:r>
            <a:r>
              <a:rPr lang="es-ES"/>
              <a:t>TEST DE FUERZA ABDOMINAL</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[VALORACIONES.xlsx]Hoja2!$C$332</c:f>
              <c:strCache>
                <c:ptCount val="1"/>
                <c:pt idx="0">
                  <c:v>FRECUENCIA</c:v>
                </c:pt>
              </c:strCache>
            </c:strRef>
          </c:tx>
          <c:invertIfNegative val="0"/>
          <c:dLbls>
            <c:txPr>
              <a:bodyPr/>
              <a:lstStyle/>
              <a:p>
                <a:pPr>
                  <a:defRPr sz="1100" b="1"/>
                </a:pPr>
                <a:endParaRPr lang="es-ES"/>
              </a:p>
            </c:txPr>
            <c:showLegendKey val="0"/>
            <c:showVal val="1"/>
            <c:showCatName val="0"/>
            <c:showSerName val="0"/>
            <c:showPercent val="0"/>
            <c:showBubbleSize val="0"/>
            <c:showLeaderLines val="0"/>
          </c:dLbls>
          <c:cat>
            <c:strRef>
              <c:f>[VALORACIONES.xlsx]Hoja2!$B$333:$B$335</c:f>
              <c:strCache>
                <c:ptCount val="3"/>
                <c:pt idx="0">
                  <c:v>GRADO 2</c:v>
                </c:pt>
                <c:pt idx="1">
                  <c:v>GRADO 3</c:v>
                </c:pt>
                <c:pt idx="2">
                  <c:v>GRADO 4</c:v>
                </c:pt>
              </c:strCache>
            </c:strRef>
          </c:cat>
          <c:val>
            <c:numRef>
              <c:f>[VALORACIONES.xlsx]Hoja2!$C$333:$C$335</c:f>
              <c:numCache>
                <c:formatCode>General</c:formatCode>
                <c:ptCount val="3"/>
                <c:pt idx="0">
                  <c:v>8</c:v>
                </c:pt>
                <c:pt idx="1">
                  <c:v>13</c:v>
                </c:pt>
                <c:pt idx="2">
                  <c:v>14</c:v>
                </c:pt>
              </c:numCache>
            </c:numRef>
          </c:val>
        </c:ser>
        <c:ser>
          <c:idx val="1"/>
          <c:order val="1"/>
          <c:tx>
            <c:strRef>
              <c:f>[VALORACIONES.xlsx]Hoja2!$D$332</c:f>
              <c:strCache>
                <c:ptCount val="1"/>
                <c:pt idx="0">
                  <c:v>%</c:v>
                </c:pt>
              </c:strCache>
            </c:strRef>
          </c:tx>
          <c:invertIfNegative val="0"/>
          <c:dLbls>
            <c:txPr>
              <a:bodyPr/>
              <a:lstStyle/>
              <a:p>
                <a:pPr>
                  <a:defRPr sz="1100" b="1"/>
                </a:pPr>
                <a:endParaRPr lang="es-ES"/>
              </a:p>
            </c:txPr>
            <c:showLegendKey val="0"/>
            <c:showVal val="1"/>
            <c:showCatName val="0"/>
            <c:showSerName val="0"/>
            <c:showPercent val="0"/>
            <c:showBubbleSize val="0"/>
            <c:showLeaderLines val="0"/>
          </c:dLbls>
          <c:cat>
            <c:strRef>
              <c:f>[VALORACIONES.xlsx]Hoja2!$B$333:$B$335</c:f>
              <c:strCache>
                <c:ptCount val="3"/>
                <c:pt idx="0">
                  <c:v>GRADO 2</c:v>
                </c:pt>
                <c:pt idx="1">
                  <c:v>GRADO 3</c:v>
                </c:pt>
                <c:pt idx="2">
                  <c:v>GRADO 4</c:v>
                </c:pt>
              </c:strCache>
            </c:strRef>
          </c:cat>
          <c:val>
            <c:numRef>
              <c:f>[VALORACIONES.xlsx]Hoja2!$D$333:$D$335</c:f>
              <c:numCache>
                <c:formatCode>General</c:formatCode>
                <c:ptCount val="3"/>
                <c:pt idx="0">
                  <c:v>22.9</c:v>
                </c:pt>
                <c:pt idx="1">
                  <c:v>37.1</c:v>
                </c:pt>
                <c:pt idx="2">
                  <c:v>40</c:v>
                </c:pt>
              </c:numCache>
            </c:numRef>
          </c:val>
        </c:ser>
        <c:dLbls>
          <c:showLegendKey val="0"/>
          <c:showVal val="0"/>
          <c:showCatName val="0"/>
          <c:showSerName val="0"/>
          <c:showPercent val="0"/>
          <c:showBubbleSize val="0"/>
        </c:dLbls>
        <c:gapWidth val="150"/>
        <c:shape val="box"/>
        <c:axId val="128223872"/>
        <c:axId val="128229760"/>
        <c:axId val="0"/>
      </c:bar3DChart>
      <c:catAx>
        <c:axId val="128223872"/>
        <c:scaling>
          <c:orientation val="minMax"/>
        </c:scaling>
        <c:delete val="0"/>
        <c:axPos val="b"/>
        <c:majorTickMark val="none"/>
        <c:minorTickMark val="none"/>
        <c:tickLblPos val="nextTo"/>
        <c:crossAx val="128229760"/>
        <c:crosses val="autoZero"/>
        <c:auto val="1"/>
        <c:lblAlgn val="ctr"/>
        <c:lblOffset val="100"/>
        <c:noMultiLvlLbl val="0"/>
      </c:catAx>
      <c:valAx>
        <c:axId val="128229760"/>
        <c:scaling>
          <c:orientation val="minMax"/>
        </c:scaling>
        <c:delete val="0"/>
        <c:axPos val="l"/>
        <c:majorGridlines/>
        <c:numFmt formatCode="General" sourceLinked="1"/>
        <c:majorTickMark val="none"/>
        <c:minorTickMark val="none"/>
        <c:tickLblPos val="nextTo"/>
        <c:crossAx val="128223872"/>
        <c:crosses val="autoZero"/>
        <c:crossBetween val="between"/>
      </c:valAx>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u="none" strike="noStrike" baseline="0">
                <a:effectLst/>
              </a:rPr>
              <a:t>VALORACIÓN FINAL DEL </a:t>
            </a:r>
            <a:r>
              <a:rPr lang="es-ES" sz="1800" b="1" i="0" baseline="0">
                <a:effectLst/>
              </a:rPr>
              <a:t>TEST DE FUERZA ABDOMINAL </a:t>
            </a:r>
            <a:endParaRPr lang="es-ES">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[VALORACIONES.xlsx]Hoja2!$M$332</c:f>
              <c:strCache>
                <c:ptCount val="1"/>
                <c:pt idx="0">
                  <c:v>FRECUENCIA</c:v>
                </c:pt>
              </c:strCache>
            </c:strRef>
          </c:tx>
          <c:invertIfNegative val="0"/>
          <c:dLbls>
            <c:txPr>
              <a:bodyPr/>
              <a:lstStyle/>
              <a:p>
                <a:pPr>
                  <a:defRPr sz="1200" b="1"/>
                </a:pPr>
                <a:endParaRPr lang="es-ES"/>
              </a:p>
            </c:txPr>
            <c:showLegendKey val="0"/>
            <c:showVal val="1"/>
            <c:showCatName val="0"/>
            <c:showSerName val="0"/>
            <c:showPercent val="0"/>
            <c:showBubbleSize val="0"/>
            <c:showLeaderLines val="0"/>
          </c:dLbls>
          <c:cat>
            <c:strRef>
              <c:f>[VALORACIONES.xlsx]Hoja2!$L$333:$L$335</c:f>
              <c:strCache>
                <c:ptCount val="3"/>
                <c:pt idx="0">
                  <c:v>GRADO 2</c:v>
                </c:pt>
                <c:pt idx="1">
                  <c:v>GRADO 3</c:v>
                </c:pt>
                <c:pt idx="2">
                  <c:v>GRADO 4</c:v>
                </c:pt>
              </c:strCache>
            </c:strRef>
          </c:cat>
          <c:val>
            <c:numRef>
              <c:f>[VALORACIONES.xlsx]Hoja2!$M$333:$M$335</c:f>
              <c:numCache>
                <c:formatCode>General</c:formatCode>
                <c:ptCount val="3"/>
                <c:pt idx="0">
                  <c:v>2</c:v>
                </c:pt>
                <c:pt idx="1">
                  <c:v>16</c:v>
                </c:pt>
                <c:pt idx="2">
                  <c:v>17</c:v>
                </c:pt>
              </c:numCache>
            </c:numRef>
          </c:val>
        </c:ser>
        <c:ser>
          <c:idx val="1"/>
          <c:order val="1"/>
          <c:tx>
            <c:strRef>
              <c:f>[VALORACIONES.xlsx]Hoja2!$N$332</c:f>
              <c:strCache>
                <c:ptCount val="1"/>
                <c:pt idx="0">
                  <c:v>%</c:v>
                </c:pt>
              </c:strCache>
            </c:strRef>
          </c:tx>
          <c:invertIfNegative val="0"/>
          <c:dLbls>
            <c:txPr>
              <a:bodyPr/>
              <a:lstStyle/>
              <a:p>
                <a:pPr>
                  <a:defRPr sz="1200" b="1"/>
                </a:pPr>
                <a:endParaRPr lang="es-ES"/>
              </a:p>
            </c:txPr>
            <c:showLegendKey val="0"/>
            <c:showVal val="1"/>
            <c:showCatName val="0"/>
            <c:showSerName val="0"/>
            <c:showPercent val="0"/>
            <c:showBubbleSize val="0"/>
            <c:showLeaderLines val="0"/>
          </c:dLbls>
          <c:cat>
            <c:strRef>
              <c:f>[VALORACIONES.xlsx]Hoja2!$L$333:$L$335</c:f>
              <c:strCache>
                <c:ptCount val="3"/>
                <c:pt idx="0">
                  <c:v>GRADO 2</c:v>
                </c:pt>
                <c:pt idx="1">
                  <c:v>GRADO 3</c:v>
                </c:pt>
                <c:pt idx="2">
                  <c:v>GRADO 4</c:v>
                </c:pt>
              </c:strCache>
            </c:strRef>
          </c:cat>
          <c:val>
            <c:numRef>
              <c:f>[VALORACIONES.xlsx]Hoja2!$N$333:$N$335</c:f>
              <c:numCache>
                <c:formatCode>General</c:formatCode>
                <c:ptCount val="3"/>
                <c:pt idx="0">
                  <c:v>5.7</c:v>
                </c:pt>
                <c:pt idx="1">
                  <c:v>45.7</c:v>
                </c:pt>
                <c:pt idx="2">
                  <c:v>48.6</c:v>
                </c:pt>
              </c:numCache>
            </c:numRef>
          </c:val>
        </c:ser>
        <c:dLbls>
          <c:showLegendKey val="0"/>
          <c:showVal val="0"/>
          <c:showCatName val="0"/>
          <c:showSerName val="0"/>
          <c:showPercent val="0"/>
          <c:showBubbleSize val="0"/>
        </c:dLbls>
        <c:gapWidth val="150"/>
        <c:shape val="box"/>
        <c:axId val="128243968"/>
        <c:axId val="129630208"/>
        <c:axId val="0"/>
      </c:bar3DChart>
      <c:catAx>
        <c:axId val="128243968"/>
        <c:scaling>
          <c:orientation val="minMax"/>
        </c:scaling>
        <c:delete val="0"/>
        <c:axPos val="b"/>
        <c:majorTickMark val="none"/>
        <c:minorTickMark val="none"/>
        <c:tickLblPos val="nextTo"/>
        <c:txPr>
          <a:bodyPr/>
          <a:lstStyle/>
          <a:p>
            <a:pPr>
              <a:defRPr sz="1200"/>
            </a:pPr>
            <a:endParaRPr lang="es-ES"/>
          </a:p>
        </c:txPr>
        <c:crossAx val="129630208"/>
        <c:crosses val="autoZero"/>
        <c:auto val="1"/>
        <c:lblAlgn val="ctr"/>
        <c:lblOffset val="100"/>
        <c:noMultiLvlLbl val="0"/>
      </c:catAx>
      <c:valAx>
        <c:axId val="129630208"/>
        <c:scaling>
          <c:orientation val="minMax"/>
        </c:scaling>
        <c:delete val="0"/>
        <c:axPos val="l"/>
        <c:majorGridlines/>
        <c:numFmt formatCode="General" sourceLinked="1"/>
        <c:majorTickMark val="none"/>
        <c:minorTickMark val="none"/>
        <c:tickLblPos val="nextTo"/>
        <c:crossAx val="128243968"/>
        <c:crosses val="autoZero"/>
        <c:crossBetween val="between"/>
      </c:valAx>
    </c:plotArea>
    <c:legend>
      <c:legendPos val="r"/>
      <c:overlay val="0"/>
      <c:txPr>
        <a:bodyPr/>
        <a:lstStyle/>
        <a:p>
          <a:pPr>
            <a:defRPr sz="1100"/>
          </a:pPr>
          <a:endParaRPr lang="es-ES"/>
        </a:p>
      </c:txPr>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u="none" strike="noStrike" baseline="0">
                <a:effectLst/>
              </a:rPr>
              <a:t>VALORACIÓN INICIAL DEL TEST DE </a:t>
            </a:r>
            <a:r>
              <a:rPr lang="es-ES"/>
              <a:t>FUERZA GLÚTEOS</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[VALORACIONES.xlsx]Hoja2!$C$370</c:f>
              <c:strCache>
                <c:ptCount val="1"/>
                <c:pt idx="0">
                  <c:v>FRECUENCIA</c:v>
                </c:pt>
              </c:strCache>
            </c:strRef>
          </c:tx>
          <c:invertIfNegative val="0"/>
          <c:dLbls>
            <c:txPr>
              <a:bodyPr/>
              <a:lstStyle/>
              <a:p>
                <a:pPr>
                  <a:defRPr b="1"/>
                </a:pPr>
                <a:endParaRPr lang="es-ES"/>
              </a:p>
            </c:txPr>
            <c:showLegendKey val="0"/>
            <c:showVal val="1"/>
            <c:showCatName val="0"/>
            <c:showSerName val="0"/>
            <c:showPercent val="0"/>
            <c:showBubbleSize val="0"/>
            <c:showLeaderLines val="0"/>
          </c:dLbls>
          <c:cat>
            <c:strRef>
              <c:f>[VALORACIONES.xlsx]Hoja2!$B$371:$B$373</c:f>
              <c:strCache>
                <c:ptCount val="3"/>
                <c:pt idx="0">
                  <c:v>GRADO 2</c:v>
                </c:pt>
                <c:pt idx="1">
                  <c:v>GRADO 3</c:v>
                </c:pt>
                <c:pt idx="2">
                  <c:v>GRADO 4</c:v>
                </c:pt>
              </c:strCache>
            </c:strRef>
          </c:cat>
          <c:val>
            <c:numRef>
              <c:f>[VALORACIONES.xlsx]Hoja2!$C$371:$C$373</c:f>
              <c:numCache>
                <c:formatCode>General</c:formatCode>
                <c:ptCount val="3"/>
                <c:pt idx="0">
                  <c:v>8</c:v>
                </c:pt>
                <c:pt idx="1">
                  <c:v>17</c:v>
                </c:pt>
                <c:pt idx="2">
                  <c:v>10</c:v>
                </c:pt>
              </c:numCache>
            </c:numRef>
          </c:val>
        </c:ser>
        <c:ser>
          <c:idx val="1"/>
          <c:order val="1"/>
          <c:tx>
            <c:strRef>
              <c:f>[VALORACIONES.xlsx]Hoja2!$D$370</c:f>
              <c:strCache>
                <c:ptCount val="1"/>
                <c:pt idx="0">
                  <c:v>%</c:v>
                </c:pt>
              </c:strCache>
            </c:strRef>
          </c:tx>
          <c:invertIfNegative val="0"/>
          <c:dLbls>
            <c:txPr>
              <a:bodyPr/>
              <a:lstStyle/>
              <a:p>
                <a:pPr>
                  <a:defRPr b="1"/>
                </a:pPr>
                <a:endParaRPr lang="es-ES"/>
              </a:p>
            </c:txPr>
            <c:showLegendKey val="0"/>
            <c:showVal val="1"/>
            <c:showCatName val="0"/>
            <c:showSerName val="0"/>
            <c:showPercent val="0"/>
            <c:showBubbleSize val="0"/>
            <c:showLeaderLines val="0"/>
          </c:dLbls>
          <c:cat>
            <c:strRef>
              <c:f>[VALORACIONES.xlsx]Hoja2!$B$371:$B$373</c:f>
              <c:strCache>
                <c:ptCount val="3"/>
                <c:pt idx="0">
                  <c:v>GRADO 2</c:v>
                </c:pt>
                <c:pt idx="1">
                  <c:v>GRADO 3</c:v>
                </c:pt>
                <c:pt idx="2">
                  <c:v>GRADO 4</c:v>
                </c:pt>
              </c:strCache>
            </c:strRef>
          </c:cat>
          <c:val>
            <c:numRef>
              <c:f>[VALORACIONES.xlsx]Hoja2!$D$371:$D$373</c:f>
              <c:numCache>
                <c:formatCode>General</c:formatCode>
                <c:ptCount val="3"/>
                <c:pt idx="0">
                  <c:v>22.8</c:v>
                </c:pt>
                <c:pt idx="1">
                  <c:v>48.6</c:v>
                </c:pt>
                <c:pt idx="2">
                  <c:v>28.6</c:v>
                </c:pt>
              </c:numCache>
            </c:numRef>
          </c:val>
        </c:ser>
        <c:dLbls>
          <c:showLegendKey val="0"/>
          <c:showVal val="0"/>
          <c:showCatName val="0"/>
          <c:showSerName val="0"/>
          <c:showPercent val="0"/>
          <c:showBubbleSize val="0"/>
        </c:dLbls>
        <c:gapWidth val="150"/>
        <c:shape val="box"/>
        <c:axId val="129652992"/>
        <c:axId val="129671168"/>
        <c:axId val="0"/>
      </c:bar3DChart>
      <c:catAx>
        <c:axId val="129652992"/>
        <c:scaling>
          <c:orientation val="minMax"/>
        </c:scaling>
        <c:delete val="0"/>
        <c:axPos val="b"/>
        <c:majorTickMark val="none"/>
        <c:minorTickMark val="none"/>
        <c:tickLblPos val="nextTo"/>
        <c:crossAx val="129671168"/>
        <c:crosses val="autoZero"/>
        <c:auto val="1"/>
        <c:lblAlgn val="ctr"/>
        <c:lblOffset val="100"/>
        <c:noMultiLvlLbl val="0"/>
      </c:catAx>
      <c:valAx>
        <c:axId val="129671168"/>
        <c:scaling>
          <c:orientation val="minMax"/>
        </c:scaling>
        <c:delete val="0"/>
        <c:axPos val="l"/>
        <c:majorGridlines/>
        <c:numFmt formatCode="General" sourceLinked="1"/>
        <c:majorTickMark val="none"/>
        <c:minorTickMark val="none"/>
        <c:tickLblPos val="nextTo"/>
        <c:crossAx val="129652992"/>
        <c:crosses val="autoZero"/>
        <c:crossBetween val="between"/>
      </c:valAx>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baseline="0">
                <a:effectLst/>
              </a:rPr>
              <a:t>VALORACIÓN FINAL DEL TEST DE FUERZA GLÚTEOS</a:t>
            </a:r>
            <a:endParaRPr lang="es-ES">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[VALORACIONES.xlsx]Hoja2!$M$370</c:f>
              <c:strCache>
                <c:ptCount val="1"/>
                <c:pt idx="0">
                  <c:v>FRECUENCIA</c:v>
                </c:pt>
              </c:strCache>
            </c:strRef>
          </c:tx>
          <c:invertIfNegative val="0"/>
          <c:dLbls>
            <c:txPr>
              <a:bodyPr/>
              <a:lstStyle/>
              <a:p>
                <a:pPr>
                  <a:defRPr sz="1100" b="1"/>
                </a:pPr>
                <a:endParaRPr lang="es-ES"/>
              </a:p>
            </c:txPr>
            <c:showLegendKey val="0"/>
            <c:showVal val="1"/>
            <c:showCatName val="0"/>
            <c:showSerName val="0"/>
            <c:showPercent val="0"/>
            <c:showBubbleSize val="0"/>
            <c:showLeaderLines val="0"/>
          </c:dLbls>
          <c:cat>
            <c:strRef>
              <c:f>[VALORACIONES.xlsx]Hoja2!$L$371:$L$373</c:f>
              <c:strCache>
                <c:ptCount val="3"/>
                <c:pt idx="0">
                  <c:v>GRADO 2</c:v>
                </c:pt>
                <c:pt idx="1">
                  <c:v>GRADO 3</c:v>
                </c:pt>
                <c:pt idx="2">
                  <c:v>GRADO 4</c:v>
                </c:pt>
              </c:strCache>
            </c:strRef>
          </c:cat>
          <c:val>
            <c:numRef>
              <c:f>[VALORACIONES.xlsx]Hoja2!$M$371:$M$373</c:f>
              <c:numCache>
                <c:formatCode>General</c:formatCode>
                <c:ptCount val="3"/>
                <c:pt idx="0">
                  <c:v>2</c:v>
                </c:pt>
                <c:pt idx="1">
                  <c:v>17</c:v>
                </c:pt>
                <c:pt idx="2">
                  <c:v>16</c:v>
                </c:pt>
              </c:numCache>
            </c:numRef>
          </c:val>
        </c:ser>
        <c:ser>
          <c:idx val="1"/>
          <c:order val="1"/>
          <c:tx>
            <c:strRef>
              <c:f>[VALORACIONES.xlsx]Hoja2!$N$370</c:f>
              <c:strCache>
                <c:ptCount val="1"/>
                <c:pt idx="0">
                  <c:v>%</c:v>
                </c:pt>
              </c:strCache>
            </c:strRef>
          </c:tx>
          <c:invertIfNegative val="0"/>
          <c:dLbls>
            <c:txPr>
              <a:bodyPr/>
              <a:lstStyle/>
              <a:p>
                <a:pPr>
                  <a:defRPr sz="1100" b="1"/>
                </a:pPr>
                <a:endParaRPr lang="es-ES"/>
              </a:p>
            </c:txPr>
            <c:showLegendKey val="0"/>
            <c:showVal val="1"/>
            <c:showCatName val="0"/>
            <c:showSerName val="0"/>
            <c:showPercent val="0"/>
            <c:showBubbleSize val="0"/>
            <c:showLeaderLines val="0"/>
          </c:dLbls>
          <c:cat>
            <c:strRef>
              <c:f>[VALORACIONES.xlsx]Hoja2!$L$371:$L$373</c:f>
              <c:strCache>
                <c:ptCount val="3"/>
                <c:pt idx="0">
                  <c:v>GRADO 2</c:v>
                </c:pt>
                <c:pt idx="1">
                  <c:v>GRADO 3</c:v>
                </c:pt>
                <c:pt idx="2">
                  <c:v>GRADO 4</c:v>
                </c:pt>
              </c:strCache>
            </c:strRef>
          </c:cat>
          <c:val>
            <c:numRef>
              <c:f>[VALORACIONES.xlsx]Hoja2!$N$371:$N$373</c:f>
              <c:numCache>
                <c:formatCode>General</c:formatCode>
                <c:ptCount val="3"/>
                <c:pt idx="0">
                  <c:v>5.7</c:v>
                </c:pt>
                <c:pt idx="1">
                  <c:v>48.6</c:v>
                </c:pt>
                <c:pt idx="2">
                  <c:v>45.7</c:v>
                </c:pt>
              </c:numCache>
            </c:numRef>
          </c:val>
        </c:ser>
        <c:dLbls>
          <c:showLegendKey val="0"/>
          <c:showVal val="0"/>
          <c:showCatName val="0"/>
          <c:showSerName val="0"/>
          <c:showPercent val="0"/>
          <c:showBubbleSize val="0"/>
        </c:dLbls>
        <c:gapWidth val="150"/>
        <c:shape val="box"/>
        <c:axId val="129685376"/>
        <c:axId val="129686912"/>
        <c:axId val="0"/>
      </c:bar3DChart>
      <c:catAx>
        <c:axId val="129685376"/>
        <c:scaling>
          <c:orientation val="minMax"/>
        </c:scaling>
        <c:delete val="0"/>
        <c:axPos val="b"/>
        <c:majorTickMark val="none"/>
        <c:minorTickMark val="none"/>
        <c:tickLblPos val="nextTo"/>
        <c:crossAx val="129686912"/>
        <c:crosses val="autoZero"/>
        <c:auto val="1"/>
        <c:lblAlgn val="ctr"/>
        <c:lblOffset val="100"/>
        <c:noMultiLvlLbl val="0"/>
      </c:catAx>
      <c:valAx>
        <c:axId val="129686912"/>
        <c:scaling>
          <c:orientation val="minMax"/>
        </c:scaling>
        <c:delete val="0"/>
        <c:axPos val="l"/>
        <c:majorGridlines/>
        <c:numFmt formatCode="General" sourceLinked="1"/>
        <c:majorTickMark val="none"/>
        <c:minorTickMark val="none"/>
        <c:tickLblPos val="nextTo"/>
        <c:crossAx val="129685376"/>
        <c:crosses val="autoZero"/>
        <c:crossBetween val="between"/>
      </c:valAx>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u="none" strike="noStrike" baseline="0">
                <a:effectLst/>
              </a:rPr>
              <a:t>VALORACIÓN INICIAL DEL DOLOR MEDIANTE </a:t>
            </a:r>
            <a:r>
              <a:rPr lang="es-ES"/>
              <a:t>ESCALA VERBAL DE</a:t>
            </a:r>
            <a:r>
              <a:rPr lang="es-ES" baseline="0"/>
              <a:t> </a:t>
            </a:r>
            <a:r>
              <a:rPr lang="es-ES"/>
              <a:t>DOLOR</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[VALORACIONES.xlsx]Hoja2!$C$398</c:f>
              <c:strCache>
                <c:ptCount val="1"/>
                <c:pt idx="0">
                  <c:v>FRECUENCIA</c:v>
                </c:pt>
              </c:strCache>
            </c:strRef>
          </c:tx>
          <c:invertIfNegative val="0"/>
          <c:dLbls>
            <c:txPr>
              <a:bodyPr/>
              <a:lstStyle/>
              <a:p>
                <a:pPr>
                  <a:defRPr sz="1100" b="1"/>
                </a:pPr>
                <a:endParaRPr lang="es-ES"/>
              </a:p>
            </c:txPr>
            <c:showLegendKey val="0"/>
            <c:showVal val="1"/>
            <c:showCatName val="0"/>
            <c:showSerName val="0"/>
            <c:showPercent val="0"/>
            <c:showBubbleSize val="0"/>
            <c:showLeaderLines val="0"/>
          </c:dLbls>
          <c:cat>
            <c:strRef>
              <c:f>[VALORACIONES.xlsx]Hoja2!$B$399:$B$402</c:f>
              <c:strCache>
                <c:ptCount val="4"/>
                <c:pt idx="0">
                  <c:v>AUSENCIA DEL DOLOR</c:v>
                </c:pt>
                <c:pt idx="1">
                  <c:v>DOLOR LEVE</c:v>
                </c:pt>
                <c:pt idx="2">
                  <c:v>DOLOR MODERADO</c:v>
                </c:pt>
                <c:pt idx="3">
                  <c:v>DOLOR INTENSO</c:v>
                </c:pt>
              </c:strCache>
            </c:strRef>
          </c:cat>
          <c:val>
            <c:numRef>
              <c:f>[VALORACIONES.xlsx]Hoja2!$C$399:$C$402</c:f>
              <c:numCache>
                <c:formatCode>General</c:formatCode>
                <c:ptCount val="4"/>
                <c:pt idx="0">
                  <c:v>1</c:v>
                </c:pt>
                <c:pt idx="1">
                  <c:v>11</c:v>
                </c:pt>
                <c:pt idx="2">
                  <c:v>9</c:v>
                </c:pt>
                <c:pt idx="3">
                  <c:v>14</c:v>
                </c:pt>
              </c:numCache>
            </c:numRef>
          </c:val>
        </c:ser>
        <c:ser>
          <c:idx val="1"/>
          <c:order val="1"/>
          <c:tx>
            <c:strRef>
              <c:f>[VALORACIONES.xlsx]Hoja2!$D$398</c:f>
              <c:strCache>
                <c:ptCount val="1"/>
                <c:pt idx="0">
                  <c:v>%</c:v>
                </c:pt>
              </c:strCache>
            </c:strRef>
          </c:tx>
          <c:invertIfNegative val="0"/>
          <c:dLbls>
            <c:txPr>
              <a:bodyPr/>
              <a:lstStyle/>
              <a:p>
                <a:pPr>
                  <a:defRPr sz="1100" b="1"/>
                </a:pPr>
                <a:endParaRPr lang="es-ES"/>
              </a:p>
            </c:txPr>
            <c:showLegendKey val="0"/>
            <c:showVal val="1"/>
            <c:showCatName val="0"/>
            <c:showSerName val="0"/>
            <c:showPercent val="0"/>
            <c:showBubbleSize val="0"/>
            <c:showLeaderLines val="0"/>
          </c:dLbls>
          <c:cat>
            <c:strRef>
              <c:f>[VALORACIONES.xlsx]Hoja2!$B$399:$B$402</c:f>
              <c:strCache>
                <c:ptCount val="4"/>
                <c:pt idx="0">
                  <c:v>AUSENCIA DEL DOLOR</c:v>
                </c:pt>
                <c:pt idx="1">
                  <c:v>DOLOR LEVE</c:v>
                </c:pt>
                <c:pt idx="2">
                  <c:v>DOLOR MODERADO</c:v>
                </c:pt>
                <c:pt idx="3">
                  <c:v>DOLOR INTENSO</c:v>
                </c:pt>
              </c:strCache>
            </c:strRef>
          </c:cat>
          <c:val>
            <c:numRef>
              <c:f>[VALORACIONES.xlsx]Hoja2!$D$399:$D$402</c:f>
              <c:numCache>
                <c:formatCode>General</c:formatCode>
                <c:ptCount val="4"/>
                <c:pt idx="0">
                  <c:v>2.9</c:v>
                </c:pt>
                <c:pt idx="1">
                  <c:v>31.4</c:v>
                </c:pt>
                <c:pt idx="2">
                  <c:v>25.7</c:v>
                </c:pt>
                <c:pt idx="3">
                  <c:v>40</c:v>
                </c:pt>
              </c:numCache>
            </c:numRef>
          </c:val>
        </c:ser>
        <c:dLbls>
          <c:showLegendKey val="0"/>
          <c:showVal val="0"/>
          <c:showCatName val="0"/>
          <c:showSerName val="0"/>
          <c:showPercent val="0"/>
          <c:showBubbleSize val="0"/>
        </c:dLbls>
        <c:gapWidth val="150"/>
        <c:shape val="box"/>
        <c:axId val="130065920"/>
        <c:axId val="130067456"/>
        <c:axId val="0"/>
      </c:bar3DChart>
      <c:catAx>
        <c:axId val="130065920"/>
        <c:scaling>
          <c:orientation val="minMax"/>
        </c:scaling>
        <c:delete val="0"/>
        <c:axPos val="b"/>
        <c:majorTickMark val="none"/>
        <c:minorTickMark val="none"/>
        <c:tickLblPos val="nextTo"/>
        <c:txPr>
          <a:bodyPr/>
          <a:lstStyle/>
          <a:p>
            <a:pPr>
              <a:defRPr sz="1200"/>
            </a:pPr>
            <a:endParaRPr lang="es-ES"/>
          </a:p>
        </c:txPr>
        <c:crossAx val="130067456"/>
        <c:crosses val="autoZero"/>
        <c:auto val="1"/>
        <c:lblAlgn val="ctr"/>
        <c:lblOffset val="100"/>
        <c:noMultiLvlLbl val="0"/>
      </c:catAx>
      <c:valAx>
        <c:axId val="130067456"/>
        <c:scaling>
          <c:orientation val="minMax"/>
        </c:scaling>
        <c:delete val="0"/>
        <c:axPos val="l"/>
        <c:majorGridlines/>
        <c:numFmt formatCode="General" sourceLinked="1"/>
        <c:majorTickMark val="none"/>
        <c:minorTickMark val="none"/>
        <c:tickLblPos val="nextTo"/>
        <c:crossAx val="130065920"/>
        <c:crosses val="autoZero"/>
        <c:crossBetween val="between"/>
      </c:valAx>
    </c:plotArea>
    <c:legend>
      <c:legendPos val="r"/>
      <c:overlay val="0"/>
      <c:txPr>
        <a:bodyPr/>
        <a:lstStyle/>
        <a:p>
          <a:pPr>
            <a:defRPr sz="1100"/>
          </a:pPr>
          <a:endParaRPr lang="es-ES"/>
        </a:p>
      </c:txPr>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u="none" strike="noStrike" baseline="0">
                <a:effectLst/>
              </a:rPr>
              <a:t>VALORACIÓN FINAL DEL DOLOR MEDIANTE </a:t>
            </a:r>
            <a:r>
              <a:rPr lang="es-ES"/>
              <a:t>ESCALA VERBAL DE DOLOR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[VALORACIONES.xlsx]Hoja2!$M$398</c:f>
              <c:strCache>
                <c:ptCount val="1"/>
                <c:pt idx="0">
                  <c:v>FRECUENCIA</c:v>
                </c:pt>
              </c:strCache>
            </c:strRef>
          </c:tx>
          <c:invertIfNegative val="0"/>
          <c:dLbls>
            <c:txPr>
              <a:bodyPr/>
              <a:lstStyle/>
              <a:p>
                <a:pPr>
                  <a:defRPr b="1"/>
                </a:pPr>
                <a:endParaRPr lang="es-ES"/>
              </a:p>
            </c:txPr>
            <c:showLegendKey val="0"/>
            <c:showVal val="1"/>
            <c:showCatName val="0"/>
            <c:showSerName val="0"/>
            <c:showPercent val="0"/>
            <c:showBubbleSize val="0"/>
            <c:showLeaderLines val="0"/>
          </c:dLbls>
          <c:cat>
            <c:strRef>
              <c:f>[VALORACIONES.xlsx]Hoja2!$L$399:$L$402</c:f>
              <c:strCache>
                <c:ptCount val="4"/>
                <c:pt idx="0">
                  <c:v>AUSENCIA DEL DOLOR</c:v>
                </c:pt>
                <c:pt idx="1">
                  <c:v>DOLOR LEVE</c:v>
                </c:pt>
                <c:pt idx="2">
                  <c:v>DOLOR MODERADO</c:v>
                </c:pt>
                <c:pt idx="3">
                  <c:v>DOLOR INTENSO</c:v>
                </c:pt>
              </c:strCache>
            </c:strRef>
          </c:cat>
          <c:val>
            <c:numRef>
              <c:f>[VALORACIONES.xlsx]Hoja2!$M$399:$M$402</c:f>
              <c:numCache>
                <c:formatCode>General</c:formatCode>
                <c:ptCount val="4"/>
                <c:pt idx="0">
                  <c:v>12</c:v>
                </c:pt>
                <c:pt idx="1">
                  <c:v>12</c:v>
                </c:pt>
                <c:pt idx="2">
                  <c:v>6</c:v>
                </c:pt>
                <c:pt idx="3">
                  <c:v>5</c:v>
                </c:pt>
              </c:numCache>
            </c:numRef>
          </c:val>
        </c:ser>
        <c:ser>
          <c:idx val="1"/>
          <c:order val="1"/>
          <c:tx>
            <c:strRef>
              <c:f>[VALORACIONES.xlsx]Hoja2!$N$398</c:f>
              <c:strCache>
                <c:ptCount val="1"/>
                <c:pt idx="0">
                  <c:v>%</c:v>
                </c:pt>
              </c:strCache>
            </c:strRef>
          </c:tx>
          <c:invertIfNegative val="0"/>
          <c:dLbls>
            <c:txPr>
              <a:bodyPr/>
              <a:lstStyle/>
              <a:p>
                <a:pPr>
                  <a:defRPr b="1"/>
                </a:pPr>
                <a:endParaRPr lang="es-ES"/>
              </a:p>
            </c:txPr>
            <c:showLegendKey val="0"/>
            <c:showVal val="1"/>
            <c:showCatName val="0"/>
            <c:showSerName val="0"/>
            <c:showPercent val="0"/>
            <c:showBubbleSize val="0"/>
            <c:showLeaderLines val="0"/>
          </c:dLbls>
          <c:cat>
            <c:strRef>
              <c:f>[VALORACIONES.xlsx]Hoja2!$L$399:$L$402</c:f>
              <c:strCache>
                <c:ptCount val="4"/>
                <c:pt idx="0">
                  <c:v>AUSENCIA DEL DOLOR</c:v>
                </c:pt>
                <c:pt idx="1">
                  <c:v>DOLOR LEVE</c:v>
                </c:pt>
                <c:pt idx="2">
                  <c:v>DOLOR MODERADO</c:v>
                </c:pt>
                <c:pt idx="3">
                  <c:v>DOLOR INTENSO</c:v>
                </c:pt>
              </c:strCache>
            </c:strRef>
          </c:cat>
          <c:val>
            <c:numRef>
              <c:f>[VALORACIONES.xlsx]Hoja2!$N$399:$N$402</c:f>
              <c:numCache>
                <c:formatCode>General</c:formatCode>
                <c:ptCount val="4"/>
                <c:pt idx="0">
                  <c:v>34.299999999999997</c:v>
                </c:pt>
                <c:pt idx="1">
                  <c:v>34.299999999999997</c:v>
                </c:pt>
                <c:pt idx="2">
                  <c:v>17.100000000000001</c:v>
                </c:pt>
                <c:pt idx="3">
                  <c:v>14.3</c:v>
                </c:pt>
              </c:numCache>
            </c:numRef>
          </c:val>
        </c:ser>
        <c:dLbls>
          <c:showLegendKey val="0"/>
          <c:showVal val="0"/>
          <c:showCatName val="0"/>
          <c:showSerName val="0"/>
          <c:showPercent val="0"/>
          <c:showBubbleSize val="0"/>
        </c:dLbls>
        <c:gapWidth val="150"/>
        <c:shape val="box"/>
        <c:axId val="130360448"/>
        <c:axId val="130361984"/>
        <c:axId val="0"/>
      </c:bar3DChart>
      <c:catAx>
        <c:axId val="130360448"/>
        <c:scaling>
          <c:orientation val="minMax"/>
        </c:scaling>
        <c:delete val="0"/>
        <c:axPos val="b"/>
        <c:majorTickMark val="none"/>
        <c:minorTickMark val="none"/>
        <c:tickLblPos val="nextTo"/>
        <c:crossAx val="130361984"/>
        <c:crosses val="autoZero"/>
        <c:auto val="1"/>
        <c:lblAlgn val="ctr"/>
        <c:lblOffset val="100"/>
        <c:noMultiLvlLbl val="0"/>
      </c:catAx>
      <c:valAx>
        <c:axId val="130361984"/>
        <c:scaling>
          <c:orientation val="minMax"/>
        </c:scaling>
        <c:delete val="0"/>
        <c:axPos val="l"/>
        <c:majorGridlines/>
        <c:numFmt formatCode="General" sourceLinked="1"/>
        <c:majorTickMark val="none"/>
        <c:minorTickMark val="none"/>
        <c:tickLblPos val="nextTo"/>
        <c:crossAx val="130360448"/>
        <c:crosses val="autoZero"/>
        <c:crossBetween val="between"/>
      </c:valAx>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sz="1800" b="1" i="0" baseline="0">
                <a:effectLst/>
              </a:rPr>
              <a:t>DÍAS DE DOLOR LUMBAR</a:t>
            </a:r>
            <a:endParaRPr lang="es-ES">
              <a:effectLst/>
            </a:endParaRP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txPr>
              <a:bodyPr/>
              <a:lstStyle/>
              <a:p>
                <a:pPr>
                  <a:defRPr b="1"/>
                </a:pPr>
                <a:endParaRPr lang="es-ES"/>
              </a:p>
            </c:txPr>
            <c:showLegendKey val="0"/>
            <c:showVal val="0"/>
            <c:showCatName val="0"/>
            <c:showSerName val="0"/>
            <c:showPercent val="1"/>
            <c:showBubbleSize val="0"/>
            <c:showLeaderLines val="1"/>
          </c:dLbls>
          <c:cat>
            <c:strRef>
              <c:f>ENCUESTA!$C$124:$C$126</c:f>
              <c:strCache>
                <c:ptCount val="3"/>
                <c:pt idx="0">
                  <c:v>1 a 8 días</c:v>
                </c:pt>
                <c:pt idx="1">
                  <c:v>9 a 15 días</c:v>
                </c:pt>
                <c:pt idx="2">
                  <c:v>16 días en adelante</c:v>
                </c:pt>
              </c:strCache>
            </c:strRef>
          </c:cat>
          <c:val>
            <c:numRef>
              <c:f>ENCUESTA!$E$124:$E$126</c:f>
              <c:numCache>
                <c:formatCode>General</c:formatCode>
                <c:ptCount val="3"/>
                <c:pt idx="0">
                  <c:v>14.3</c:v>
                </c:pt>
                <c:pt idx="1">
                  <c:v>5.7</c:v>
                </c:pt>
                <c:pt idx="2">
                  <c:v>80</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w="19050">
      <a:solidFill>
        <a:schemeClr val="accent3">
          <a:lumMod val="75000"/>
        </a:schemeClr>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2"/>
    </mc:Choice>
    <mc:Fallback>
      <c:style val="32"/>
    </mc:Fallback>
  </mc:AlternateContent>
  <c:clrMapOvr bg1="lt1" tx1="dk1" bg2="lt2" tx2="dk2" accent1="accent1" accent2="accent2" accent3="accent3" accent4="accent4" accent5="accent5" accent6="accent6" hlink="hlink" folHlink="folHlink"/>
  <c:chart>
    <c:title>
      <c:tx>
        <c:rich>
          <a:bodyPr/>
          <a:lstStyle/>
          <a:p>
            <a:pPr>
              <a:defRPr/>
            </a:pPr>
            <a:r>
              <a:rPr lang="es-ES" sz="1800" b="1" i="0" baseline="0">
                <a:effectLst/>
              </a:rPr>
              <a:t>LESIÓN ANTERIOR</a:t>
            </a:r>
            <a:endParaRPr lang="es-ES">
              <a:effectLst/>
            </a:endParaRP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txPr>
              <a:bodyPr/>
              <a:lstStyle/>
              <a:p>
                <a:pPr>
                  <a:defRPr b="1"/>
                </a:pPr>
                <a:endParaRPr lang="es-ES"/>
              </a:p>
            </c:txPr>
            <c:showLegendKey val="0"/>
            <c:showVal val="0"/>
            <c:showCatName val="0"/>
            <c:showSerName val="0"/>
            <c:showPercent val="1"/>
            <c:showBubbleSize val="0"/>
            <c:showLeaderLines val="1"/>
          </c:dLbls>
          <c:cat>
            <c:strRef>
              <c:f>ENCUESTA!$C$158:$C$159</c:f>
              <c:strCache>
                <c:ptCount val="2"/>
                <c:pt idx="0">
                  <c:v>SI</c:v>
                </c:pt>
                <c:pt idx="1">
                  <c:v>NO</c:v>
                </c:pt>
              </c:strCache>
            </c:strRef>
          </c:cat>
          <c:val>
            <c:numRef>
              <c:f>ENCUESTA!$E$158:$E$159</c:f>
              <c:numCache>
                <c:formatCode>General</c:formatCode>
                <c:ptCount val="2"/>
                <c:pt idx="0">
                  <c:v>62.9</c:v>
                </c:pt>
                <c:pt idx="1">
                  <c:v>37.1</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w="19050">
      <a:solidFill>
        <a:schemeClr val="accent6">
          <a:lumMod val="75000"/>
        </a:schemeClr>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a:t>TIPO DE LESIÓN ANTERIOR </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txPr>
              <a:bodyPr/>
              <a:lstStyle/>
              <a:p>
                <a:pPr>
                  <a:defRPr b="1"/>
                </a:pPr>
                <a:endParaRPr lang="es-ES"/>
              </a:p>
            </c:txPr>
            <c:showLegendKey val="0"/>
            <c:showVal val="0"/>
            <c:showCatName val="0"/>
            <c:showSerName val="0"/>
            <c:showPercent val="1"/>
            <c:showBubbleSize val="0"/>
            <c:showLeaderLines val="1"/>
          </c:dLbls>
          <c:cat>
            <c:strRef>
              <c:f>ENCUESTA!$C$190:$C$194</c:f>
              <c:strCache>
                <c:ptCount val="5"/>
                <c:pt idx="0">
                  <c:v>CAIDA</c:v>
                </c:pt>
                <c:pt idx="1">
                  <c:v>FRACTURA</c:v>
                </c:pt>
                <c:pt idx="2">
                  <c:v>POLIOMIELITIS</c:v>
                </c:pt>
                <c:pt idx="3">
                  <c:v>CIRUGÍA</c:v>
                </c:pt>
                <c:pt idx="4">
                  <c:v>TRAUMATISMO</c:v>
                </c:pt>
              </c:strCache>
            </c:strRef>
          </c:cat>
          <c:val>
            <c:numRef>
              <c:f>ENCUESTA!$E$190:$E$194</c:f>
              <c:numCache>
                <c:formatCode>General</c:formatCode>
                <c:ptCount val="5"/>
                <c:pt idx="0">
                  <c:v>45.5</c:v>
                </c:pt>
                <c:pt idx="1">
                  <c:v>9.1</c:v>
                </c:pt>
                <c:pt idx="2">
                  <c:v>4.5</c:v>
                </c:pt>
                <c:pt idx="3">
                  <c:v>13.6</c:v>
                </c:pt>
                <c:pt idx="4">
                  <c:v>27.3</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w="19050">
      <a:solidFill>
        <a:schemeClr val="tx2">
          <a:lumMod val="60000"/>
          <a:lumOff val="40000"/>
        </a:schemeClr>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a:t>ACTIVIDADES QUE PRODUCEN DOLOR</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txPr>
              <a:bodyPr/>
              <a:lstStyle/>
              <a:p>
                <a:pPr>
                  <a:defRPr b="1"/>
                </a:pPr>
                <a:endParaRPr lang="es-ES"/>
              </a:p>
            </c:txPr>
            <c:showLegendKey val="0"/>
            <c:showVal val="0"/>
            <c:showCatName val="0"/>
            <c:showSerName val="0"/>
            <c:showPercent val="1"/>
            <c:showBubbleSize val="0"/>
            <c:showLeaderLines val="1"/>
          </c:dLbls>
          <c:cat>
            <c:strRef>
              <c:f>ENCUESTA!$C$227:$C$233</c:f>
              <c:strCache>
                <c:ptCount val="7"/>
                <c:pt idx="0">
                  <c:v>TRABAJO FÍSICO INTENSO</c:v>
                </c:pt>
                <c:pt idx="1">
                  <c:v>LEVANTAMIENTO DE PESO</c:v>
                </c:pt>
                <c:pt idx="2">
                  <c:v>FLEXIÓN O TORSIÓN</c:v>
                </c:pt>
                <c:pt idx="3">
                  <c:v>POSTURAS ESTÁTICAS</c:v>
                </c:pt>
                <c:pt idx="4">
                  <c:v>VIBRACIONES</c:v>
                </c:pt>
                <c:pt idx="5">
                  <c:v>TRABAJOS REPETITIVOS</c:v>
                </c:pt>
                <c:pt idx="6">
                  <c:v>OTROS</c:v>
                </c:pt>
              </c:strCache>
            </c:strRef>
          </c:cat>
          <c:val>
            <c:numRef>
              <c:f>ENCUESTA!$E$227:$E$233</c:f>
              <c:numCache>
                <c:formatCode>General</c:formatCode>
                <c:ptCount val="7"/>
                <c:pt idx="0">
                  <c:v>15.1</c:v>
                </c:pt>
                <c:pt idx="1">
                  <c:v>20.5</c:v>
                </c:pt>
                <c:pt idx="2">
                  <c:v>17.8</c:v>
                </c:pt>
                <c:pt idx="3">
                  <c:v>20.5</c:v>
                </c:pt>
                <c:pt idx="4">
                  <c:v>1.4</c:v>
                </c:pt>
                <c:pt idx="5">
                  <c:v>13.7</c:v>
                </c:pt>
                <c:pt idx="6">
                  <c:v>11</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w="19050">
      <a:solidFill>
        <a:srgbClr val="92D050"/>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a:t>FACTORES DEL DOLOR</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txPr>
              <a:bodyPr/>
              <a:lstStyle/>
              <a:p>
                <a:pPr>
                  <a:defRPr b="1"/>
                </a:pPr>
                <a:endParaRPr lang="es-ES"/>
              </a:p>
            </c:txPr>
            <c:showLegendKey val="0"/>
            <c:showVal val="0"/>
            <c:showCatName val="0"/>
            <c:showSerName val="0"/>
            <c:showPercent val="1"/>
            <c:showBubbleSize val="0"/>
            <c:showLeaderLines val="1"/>
          </c:dLbls>
          <c:cat>
            <c:strRef>
              <c:f>ENCUESTA!$C$266:$C$270</c:f>
              <c:strCache>
                <c:ptCount val="5"/>
                <c:pt idx="0">
                  <c:v>ESTRÉS</c:v>
                </c:pt>
                <c:pt idx="1">
                  <c:v>ANSIEDAD</c:v>
                </c:pt>
                <c:pt idx="2">
                  <c:v>DEPRESIÓN</c:v>
                </c:pt>
                <c:pt idx="3">
                  <c:v>INSATISFACCIÓN LABORAL</c:v>
                </c:pt>
                <c:pt idx="4">
                  <c:v>OTROS</c:v>
                </c:pt>
              </c:strCache>
            </c:strRef>
          </c:cat>
          <c:val>
            <c:numRef>
              <c:f>ENCUESTA!$E$266:$E$270</c:f>
              <c:numCache>
                <c:formatCode>General</c:formatCode>
                <c:ptCount val="5"/>
                <c:pt idx="0">
                  <c:v>45.5</c:v>
                </c:pt>
                <c:pt idx="1">
                  <c:v>30.9</c:v>
                </c:pt>
                <c:pt idx="2">
                  <c:v>10.9</c:v>
                </c:pt>
                <c:pt idx="3">
                  <c:v>3.6</c:v>
                </c:pt>
                <c:pt idx="4">
                  <c:v>9.1</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w="19050">
      <a:solidFill>
        <a:srgbClr val="5E329E"/>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ES"/>
              <a:t>TRATAMIENTO</a:t>
            </a:r>
            <a:r>
              <a:rPr lang="es-ES" baseline="0"/>
              <a:t> RECIBIDO ANTERIORMENTE</a:t>
            </a:r>
            <a:endParaRPr lang="es-ES"/>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txPr>
              <a:bodyPr/>
              <a:lstStyle/>
              <a:p>
                <a:pPr>
                  <a:defRPr b="1"/>
                </a:pPr>
                <a:endParaRPr lang="es-ES"/>
              </a:p>
            </c:txPr>
            <c:showLegendKey val="0"/>
            <c:showVal val="0"/>
            <c:showCatName val="0"/>
            <c:showSerName val="0"/>
            <c:showPercent val="1"/>
            <c:showBubbleSize val="0"/>
            <c:showLeaderLines val="1"/>
          </c:dLbls>
          <c:cat>
            <c:strRef>
              <c:f>ENCUESTA!$C$305:$C$309</c:f>
              <c:strCache>
                <c:ptCount val="5"/>
                <c:pt idx="0">
                  <c:v>MASAJE</c:v>
                </c:pt>
                <c:pt idx="1">
                  <c:v>ACUPUNTURA</c:v>
                </c:pt>
                <c:pt idx="2">
                  <c:v>REHABILITACIÓN</c:v>
                </c:pt>
                <c:pt idx="3">
                  <c:v>MEDICACIÓN</c:v>
                </c:pt>
                <c:pt idx="4">
                  <c:v>NINGUNO</c:v>
                </c:pt>
              </c:strCache>
            </c:strRef>
          </c:cat>
          <c:val>
            <c:numRef>
              <c:f>ENCUESTA!$E$305:$E$309</c:f>
              <c:numCache>
                <c:formatCode>General</c:formatCode>
                <c:ptCount val="5"/>
                <c:pt idx="0">
                  <c:v>11.5</c:v>
                </c:pt>
                <c:pt idx="1">
                  <c:v>5.8</c:v>
                </c:pt>
                <c:pt idx="2">
                  <c:v>19.2</c:v>
                </c:pt>
                <c:pt idx="3">
                  <c:v>42.3</c:v>
                </c:pt>
                <c:pt idx="4">
                  <c:v>21.2</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w="19050">
      <a:solidFill>
        <a:schemeClr val="accent4">
          <a:lumMod val="75000"/>
        </a:schemeClr>
      </a:solidFill>
    </a:ln>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378D86-F13A-4C0D-8329-825E679CE9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682</TotalTime>
  <Pages>168</Pages>
  <Words>35798</Words>
  <Characters>196895</Characters>
  <Application>Microsoft Office Word</Application>
  <DocSecurity>0</DocSecurity>
  <Lines>1640</Lines>
  <Paragraphs>464</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232229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Docente</dc:creator>
  <cp:keywords/>
  <dc:description/>
  <cp:lastModifiedBy>moni maldonado</cp:lastModifiedBy>
  <cp:revision>52</cp:revision>
  <dcterms:created xsi:type="dcterms:W3CDTF">2011-12-13T00:41:00Z</dcterms:created>
  <dcterms:modified xsi:type="dcterms:W3CDTF">2012-02-24T03:17:00Z</dcterms:modified>
</cp:coreProperties>
</file>