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DC" w:rsidRPr="001736A3" w:rsidRDefault="00DC7A70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</w:t>
      </w:r>
      <w:r w:rsidR="009E36DC" w:rsidRPr="001736A3">
        <w:rPr>
          <w:rFonts w:ascii="Times New Roman" w:hAnsi="Times New Roman" w:cs="Times New Roman"/>
          <w:b/>
          <w:sz w:val="24"/>
          <w:szCs w:val="24"/>
          <w:lang w:val="es-ES"/>
        </w:rPr>
        <w:t>DISTRIBUCIÓN BINOMIAL</w:t>
      </w:r>
    </w:p>
    <w:p w:rsidR="009E36DC" w:rsidRDefault="009E36DC" w:rsidP="00B02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363AB" w:rsidRDefault="003363AB" w:rsidP="003363AB">
      <w:pPr>
        <w:spacing w:after="0" w:line="240" w:lineRule="auto"/>
        <w:rPr>
          <w:bCs/>
          <w:lang w:val="es-ES_tradnl"/>
        </w:rPr>
      </w:pPr>
      <w:r>
        <w:rPr>
          <w:b/>
          <w:bCs/>
          <w:lang w:val="es-ES_tradnl"/>
        </w:rPr>
        <w:t xml:space="preserve">Autor: </w:t>
      </w:r>
      <w:r w:rsidRPr="007F472E">
        <w:rPr>
          <w:bCs/>
          <w:lang w:val="es-ES_tradnl"/>
        </w:rPr>
        <w:t xml:space="preserve">Mario Orlando Suárez </w:t>
      </w:r>
      <w:proofErr w:type="spellStart"/>
      <w:r w:rsidRPr="007F472E">
        <w:rPr>
          <w:bCs/>
          <w:lang w:val="es-ES_tradnl"/>
        </w:rPr>
        <w:t>Ibujes</w:t>
      </w:r>
      <w:proofErr w:type="spellEnd"/>
    </w:p>
    <w:p w:rsidR="003363AB" w:rsidRDefault="003363AB" w:rsidP="003363AB">
      <w:pPr>
        <w:spacing w:after="0" w:line="240" w:lineRule="auto"/>
        <w:jc w:val="both"/>
        <w:rPr>
          <w:bCs/>
          <w:lang w:val="es-ES_tradnl"/>
        </w:rPr>
      </w:pPr>
      <w:hyperlink r:id="rId5" w:history="1">
        <w:r w:rsidRPr="00C45108">
          <w:rPr>
            <w:rStyle w:val="Hipervnculo"/>
            <w:bCs/>
            <w:lang w:val="es-ES_tradnl"/>
          </w:rPr>
          <w:t>mgsmariosuarez@gmail.com</w:t>
        </w:r>
      </w:hyperlink>
    </w:p>
    <w:p w:rsidR="003363AB" w:rsidRPr="00ED0D05" w:rsidRDefault="003363AB" w:rsidP="003363AB">
      <w:pPr>
        <w:spacing w:after="0" w:line="240" w:lineRule="auto"/>
        <w:jc w:val="both"/>
      </w:pPr>
      <w:r w:rsidRPr="00ED0D05">
        <w:t>mosuarez@utn.edu.ec</w:t>
      </w:r>
    </w:p>
    <w:p w:rsidR="003363AB" w:rsidRPr="00ED0D05" w:rsidRDefault="003363AB" w:rsidP="003363AB">
      <w:pPr>
        <w:spacing w:after="0" w:line="240" w:lineRule="auto"/>
        <w:jc w:val="both"/>
      </w:pPr>
      <w:proofErr w:type="spellStart"/>
      <w:r w:rsidRPr="00ED0D05">
        <w:rPr>
          <w:b/>
        </w:rPr>
        <w:t>Telf</w:t>
      </w:r>
      <w:proofErr w:type="spellEnd"/>
      <w:r w:rsidRPr="00ED0D05">
        <w:rPr>
          <w:b/>
        </w:rPr>
        <w:t xml:space="preserve">: </w:t>
      </w:r>
      <w:r>
        <w:rPr>
          <w:b/>
        </w:rPr>
        <w:t xml:space="preserve">  </w:t>
      </w:r>
      <w:r w:rsidRPr="00ED0D05">
        <w:t>06 2632 166</w:t>
      </w:r>
    </w:p>
    <w:p w:rsidR="003363AB" w:rsidRPr="00ED0D05" w:rsidRDefault="003363AB" w:rsidP="003363AB">
      <w:pPr>
        <w:spacing w:after="0" w:line="240" w:lineRule="auto"/>
        <w:ind w:firstLine="708"/>
        <w:jc w:val="both"/>
      </w:pPr>
      <w:r w:rsidRPr="00ED0D05">
        <w:t>085619601</w:t>
      </w:r>
    </w:p>
    <w:p w:rsidR="00B0270E" w:rsidRPr="003363AB" w:rsidRDefault="00B0270E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b/>
          <w:sz w:val="24"/>
          <w:szCs w:val="24"/>
          <w:lang w:val="es-ES"/>
        </w:rPr>
        <w:t>Definición: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Cuando se dispone de una expresión matemática, es factible calcular la probabilidad de ocurrencia exacta correspondiente a cualquier resultado específico para la variable aleatoria.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1736A3">
        <w:rPr>
          <w:rFonts w:ascii="Times New Roman" w:hAnsi="Times New Roman" w:cs="Times New Roman"/>
          <w:i/>
          <w:sz w:val="24"/>
          <w:szCs w:val="24"/>
          <w:lang w:val="es-ES"/>
        </w:rPr>
        <w:t>distribución de probabilidad binomial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es uno de los modelos matemáticos (expresión matemática para representar una variable) que se utiliza cuando la variable aleatoria discreta es el número de éxitos en una muestra compuesta por n observaciones.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b/>
          <w:sz w:val="24"/>
          <w:szCs w:val="24"/>
          <w:lang w:val="es-ES"/>
        </w:rPr>
        <w:t>Propiedades: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- La muestra se compone de un número fijo de observaciones n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- Cada observación se clasifica en una de dos categorías, </w:t>
      </w:r>
      <w:r w:rsidRPr="001736A3">
        <w:rPr>
          <w:rFonts w:ascii="Times New Roman" w:hAnsi="Times New Roman" w:cs="Times New Roman"/>
          <w:i/>
          <w:sz w:val="24"/>
          <w:szCs w:val="24"/>
          <w:lang w:val="es-ES"/>
        </w:rPr>
        <w:t>mutuamente excluyentes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(los eventos no pueden ocurrir de manera simultánea. Ejemplo: Una persona no puede ser de ambos sexos) y </w:t>
      </w:r>
      <w:r w:rsidRPr="001736A3">
        <w:rPr>
          <w:rFonts w:ascii="Times New Roman" w:hAnsi="Times New Roman" w:cs="Times New Roman"/>
          <w:i/>
          <w:sz w:val="24"/>
          <w:szCs w:val="24"/>
          <w:lang w:val="es-ES"/>
        </w:rPr>
        <w:t>colectivamente exhaustivos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(uno de los eventos debe ocurrir. Ejemplo: Al lanzar una moneda, si no ocurre cruz, entonces ocurre cara). A estas categorías se las denomina éxito y fracaso.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- La probabilidad de que una observación se clasifique como </w:t>
      </w:r>
      <w:r w:rsidRPr="001736A3">
        <w:rPr>
          <w:rFonts w:ascii="Times New Roman" w:hAnsi="Times New Roman" w:cs="Times New Roman"/>
          <w:i/>
          <w:sz w:val="24"/>
          <w:szCs w:val="24"/>
          <w:lang w:val="es-ES"/>
        </w:rPr>
        <w:t>éxito, p,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es constante de una observación </w:t>
      </w:r>
      <w:proofErr w:type="spellStart"/>
      <w:r w:rsidRPr="001736A3"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otra. De la misma forma, la probabilidad de que una observación se clasifique como </w:t>
      </w:r>
      <w:r w:rsidRPr="001736A3">
        <w:rPr>
          <w:rFonts w:ascii="Times New Roman" w:hAnsi="Times New Roman" w:cs="Times New Roman"/>
          <w:i/>
          <w:sz w:val="24"/>
          <w:szCs w:val="24"/>
          <w:lang w:val="es-ES"/>
        </w:rPr>
        <w:t>fracaso, 1-p,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es constante en todas las observaciones.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- La variable aleatoria binomial tiene un rango de </w:t>
      </w:r>
      <w:smartTag w:uri="urn:schemas-microsoft-com:office:smarttags" w:element="metricconverter">
        <w:smartTagPr>
          <w:attr w:name="ProductID" w:val="0 a"/>
        </w:smartTagPr>
        <w:r w:rsidRPr="001736A3">
          <w:rPr>
            <w:rFonts w:ascii="Times New Roman" w:hAnsi="Times New Roman" w:cs="Times New Roman"/>
            <w:sz w:val="24"/>
            <w:szCs w:val="24"/>
            <w:lang w:val="es-ES"/>
          </w:rPr>
          <w:t>0 a</w:t>
        </w:r>
      </w:smartTag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b/>
          <w:sz w:val="24"/>
          <w:szCs w:val="24"/>
          <w:lang w:val="es-ES"/>
        </w:rPr>
        <w:t>Ecuación:</w:t>
      </w: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s-E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n-X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E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n-X</m:t>
              </m:r>
            </m:sup>
          </m:sSup>
        </m:oMath>
      </m:oMathPara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Donde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m:oMath>
        <m:r>
          <w:rPr>
            <w:rFonts w:ascii="Cambria Math" w:hAnsi="Cambria Math" w:cs="Times New Roman"/>
            <w:sz w:val="24"/>
            <w:szCs w:val="24"/>
            <w:lang w:val="es-E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s-ES"/>
          </w:rPr>
          <m:t>=</m:t>
        </m:r>
      </m:oMath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Probabilidad de X éxitos, dadas </w:t>
      </w:r>
      <w:r w:rsidRPr="001736A3">
        <w:rPr>
          <w:rFonts w:ascii="Times New Roman" w:hAnsi="Times New Roman" w:cs="Times New Roman"/>
          <w:position w:val="-6"/>
          <w:sz w:val="24"/>
          <w:szCs w:val="24"/>
          <w:lang w:val="es-ES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384937257" r:id="rId7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384937258" r:id="rId9"/>
        </w:objec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n =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Número de observaciones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 =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Probabilidad de éxitos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1-p =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Probabilidad de fracasos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X =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Número de éxitos en la muestra (</w:t>
      </w:r>
      <w:r w:rsidRPr="001736A3">
        <w:rPr>
          <w:rFonts w:ascii="Times New Roman" w:hAnsi="Times New Roman" w:cs="Times New Roman"/>
          <w:position w:val="-4"/>
          <w:sz w:val="24"/>
          <w:szCs w:val="24"/>
          <w:lang w:val="es-ES"/>
        </w:rPr>
        <w:object w:dxaOrig="279" w:dyaOrig="260">
          <v:shape id="_x0000_i1027" type="#_x0000_t75" style="width:14.25pt;height:12.75pt" o:ole="">
            <v:imagedata r:id="rId10" o:title=""/>
          </v:shape>
          <o:OLEObject Type="Embed" ProgID="Equation.3" ShapeID="_x0000_i1027" DrawAspect="Content" ObjectID="_1384937259" r:id="rId11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 0, 1, 2, 3, 4,………</w:t>
      </w:r>
      <w:r w:rsidRPr="001736A3">
        <w:rPr>
          <w:rFonts w:ascii="Times New Roman" w:hAnsi="Times New Roman" w:cs="Times New Roman"/>
          <w:position w:val="-6"/>
          <w:sz w:val="24"/>
          <w:szCs w:val="24"/>
          <w:lang w:val="es-ES"/>
        </w:rPr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3" ShapeID="_x0000_i1028" DrawAspect="Content" ObjectID="_1384937260" r:id="rId13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Ejemplo ilustrativo N° 1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Determine P(X=5) p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ara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6 y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0,83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Solución:</w:t>
      </w:r>
    </w:p>
    <w:p w:rsidR="009E36DC" w:rsidRPr="00BE117A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E117A">
        <w:rPr>
          <w:rFonts w:ascii="Times New Roman" w:hAnsi="Times New Roman" w:cs="Times New Roman"/>
          <w:sz w:val="24"/>
          <w:szCs w:val="24"/>
          <w:lang w:val="es-ES"/>
        </w:rPr>
        <w:t>Aplicando la ecuación se obtiene:</w:t>
      </w:r>
    </w:p>
    <w:p w:rsidR="009E36DC" w:rsidRPr="00816A5D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s-E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n!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n-X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E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n-X</m:t>
              </m:r>
            </m:sup>
          </m:sSup>
        </m:oMath>
      </m:oMathPara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s-E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X=5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6!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5!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6-5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s-E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0,83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E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s-ES"/>
                    </w:rPr>
                    <m:t>1-0,83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6-5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s-ES"/>
            </w:rPr>
            <m:t>=0,4018</m:t>
          </m:r>
        </m:oMath>
      </m:oMathPara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8E60CB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E60CB">
        <w:rPr>
          <w:rFonts w:ascii="Times New Roman" w:hAnsi="Times New Roman" w:cs="Times New Roman"/>
          <w:sz w:val="24"/>
          <w:szCs w:val="24"/>
          <w:lang w:val="es-ES"/>
        </w:rPr>
        <w:t>En Excel se calcula de la siguiente manera: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a) Se escribe los datos y se </w:t>
      </w:r>
      <w:r w:rsidRPr="00FD186F">
        <w:rPr>
          <w:rFonts w:ascii="Times New Roman" w:hAnsi="Times New Roman" w:cs="Times New Roman"/>
          <w:sz w:val="24"/>
          <w:szCs w:val="24"/>
          <w:lang w:val="es-ES"/>
        </w:rPr>
        <w:t>inserta la función DISTR.BINOM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21078E">
        <w:rPr>
          <w:rFonts w:ascii="Times New Roman" w:hAnsi="Times New Roman" w:cs="Times New Roman"/>
          <w:sz w:val="24"/>
          <w:szCs w:val="24"/>
          <w:lang w:val="es-ES"/>
        </w:rPr>
        <w:t xml:space="preserve">Clic en Aceptar. Los argumentos de la función escribir como se muestra en la </w:t>
      </w:r>
      <w:r>
        <w:rPr>
          <w:rFonts w:ascii="Times New Roman" w:hAnsi="Times New Roman" w:cs="Times New Roman"/>
          <w:sz w:val="24"/>
          <w:szCs w:val="24"/>
          <w:lang w:val="es-ES"/>
        </w:rPr>
        <w:t>figura: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347433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5612130" cy="2734546"/>
            <wp:effectExtent l="0" t="0" r="7620" b="8890"/>
            <wp:docPr id="1" name="Imagen 1" descr="C:\Users\PERSONAL\Picture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RSONAL\Pictures\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DC" w:rsidRPr="003F2F12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3F2F12">
        <w:rPr>
          <w:rFonts w:ascii="Times New Roman" w:hAnsi="Times New Roman" w:cs="Times New Roman"/>
          <w:sz w:val="24"/>
          <w:szCs w:val="24"/>
          <w:lang w:val="es-ES"/>
        </w:rPr>
        <w:t>) Clic en Aceptar</w:t>
      </w:r>
    </w:p>
    <w:p w:rsidR="009E36DC" w:rsidRPr="003F2F12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347433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4248150" cy="1295400"/>
            <wp:effectExtent l="0" t="0" r="0" b="0"/>
            <wp:docPr id="2" name="Imagen 2" descr="C:\Users\PERSONAL\Picture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ERSONAL\Pictures\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DC" w:rsidRDefault="009E36DC" w:rsidP="009E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Ejemplo ilustrativo N° 2</w:t>
      </w:r>
    </w:p>
    <w:p w:rsidR="009E36DC" w:rsidRPr="00EF293B" w:rsidRDefault="009E36DC" w:rsidP="009E36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F293B">
        <w:rPr>
          <w:rFonts w:ascii="Times New Roman" w:hAnsi="Times New Roman" w:cs="Times New Roman"/>
          <w:sz w:val="24"/>
          <w:szCs w:val="24"/>
          <w:lang w:val="es-ES"/>
        </w:rPr>
        <w:t xml:space="preserve">Determinar </w:t>
      </w:r>
      <w:proofErr w:type="gramStart"/>
      <w:r w:rsidRPr="00EF293B">
        <w:rPr>
          <w:rFonts w:ascii="Times New Roman" w:hAnsi="Times New Roman" w:cs="Times New Roman"/>
          <w:sz w:val="24"/>
          <w:szCs w:val="24"/>
          <w:lang w:val="es-ES"/>
        </w:rPr>
        <w:t>P(</w:t>
      </w:r>
      <w:proofErr w:type="gramEnd"/>
      <w:r w:rsidRPr="00EF293B">
        <w:rPr>
          <w:rFonts w:ascii="Times New Roman" w:hAnsi="Times New Roman" w:cs="Times New Roman"/>
          <w:sz w:val="24"/>
          <w:szCs w:val="24"/>
          <w:lang w:val="es-ES"/>
        </w:rPr>
        <w:t>X≤4) para n =5 y p = 0,45</w:t>
      </w:r>
    </w:p>
    <w:p w:rsidR="009E36DC" w:rsidRDefault="009E36DC" w:rsidP="009E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Solución: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Pr="002B5CE6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s-E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X≤4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X=0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X=1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X=2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X=3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s-ES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s-E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s-ES"/>
                </w:rPr>
                <m:t>X=4</m:t>
              </m:r>
            </m:e>
          </m:d>
        </m:oMath>
      </m:oMathPara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8568B4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 puede aplicar la ecuación para cada probabilidad, pero para ahorrar tiempo se recomienda encontrar las probabilidades con lectura en la tabla de probabilidades binomiales. </w:t>
      </w:r>
      <w:r w:rsidRPr="008568B4">
        <w:rPr>
          <w:rFonts w:ascii="Times New Roman" w:hAnsi="Times New Roman" w:cs="Times New Roman"/>
          <w:sz w:val="24"/>
          <w:szCs w:val="24"/>
          <w:lang w:val="es-ES"/>
        </w:rPr>
        <w:t>Realizando la lectura en la tabla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distribución binomial para</w:t>
      </w:r>
      <w:r w:rsidRPr="008568B4">
        <w:rPr>
          <w:rFonts w:ascii="Times New Roman" w:hAnsi="Times New Roman" w:cs="Times New Roman"/>
          <w:sz w:val="24"/>
          <w:szCs w:val="24"/>
          <w:lang w:val="es-ES"/>
        </w:rPr>
        <w:t xml:space="preserve"> P(X=0) con n=5 y p=0,5 se obtiene 0,0503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Continuando con la respectivas lecturas en la tabla se obtiene: 0,2059 para P(X=1), 0,3369 para P(X=2),  0,2757 para P(X=3) y 0,1128 para P(X=4),    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E6F3B">
        <w:rPr>
          <w:rFonts w:ascii="Times New Roman" w:hAnsi="Times New Roman" w:cs="Times New Roman"/>
          <w:sz w:val="24"/>
          <w:szCs w:val="24"/>
          <w:lang w:val="es-ES"/>
        </w:rPr>
        <w:t xml:space="preserve">Por lo tanto </w:t>
      </w:r>
      <m:oMath>
        <m:r>
          <w:rPr>
            <w:rFonts w:ascii="Cambria Math" w:hAnsi="Cambria Math" w:cs="Times New Roman"/>
            <w:sz w:val="24"/>
            <w:szCs w:val="24"/>
            <w:lang w:val="es-E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s-ES"/>
              </w:rPr>
              <m:t>X≤4</m:t>
            </m:r>
          </m:e>
        </m:d>
        <m:r>
          <w:rPr>
            <w:rFonts w:ascii="Cambria Math" w:hAnsi="Cambria Math" w:cs="Times New Roman"/>
            <w:sz w:val="24"/>
            <w:szCs w:val="24"/>
            <w:lang w:val="es-ES"/>
          </w:rPr>
          <m:t>=0,0503+0,2059+0,3369+0,2757+0,1128=0,9816</m:t>
        </m:r>
      </m:oMath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Pr="00D01619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1619">
        <w:rPr>
          <w:rFonts w:ascii="Times New Roman" w:hAnsi="Times New Roman" w:cs="Times New Roman"/>
          <w:sz w:val="24"/>
          <w:szCs w:val="24"/>
          <w:lang w:val="es-ES"/>
        </w:rPr>
        <w:t xml:space="preserve">Los cálculos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realizados </w:t>
      </w:r>
      <w:r w:rsidRPr="00D01619">
        <w:rPr>
          <w:rFonts w:ascii="Times New Roman" w:hAnsi="Times New Roman" w:cs="Times New Roman"/>
          <w:sz w:val="24"/>
          <w:szCs w:val="24"/>
          <w:lang w:val="es-ES"/>
        </w:rPr>
        <w:t>en Excel se muestran en la siguiente figura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283A46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drawing>
          <wp:inline distT="0" distB="0" distL="0" distR="0">
            <wp:extent cx="4705350" cy="1457325"/>
            <wp:effectExtent l="0" t="0" r="0" b="9525"/>
            <wp:docPr id="3" name="Imagen 3" descr="C:\Users\PERSONAL\Picture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ERSONAL\Pictures\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b/>
          <w:sz w:val="24"/>
          <w:szCs w:val="24"/>
          <w:lang w:val="es-ES"/>
        </w:rPr>
        <w:t>Media de la distribución binomial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La media </w:t>
      </w: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240" w:dyaOrig="260">
          <v:shape id="_x0000_i1029" type="#_x0000_t75" style="width:12pt;height:12.75pt" o:ole="">
            <v:imagedata r:id="rId17" o:title=""/>
          </v:shape>
          <o:OLEObject Type="Embed" ProgID="Equation.3" ShapeID="_x0000_i1029" DrawAspect="Content" ObjectID="_1384937261" r:id="rId18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de la distribución binomial es igual a la multiplicación del tamaño </w:t>
      </w:r>
      <w:r w:rsidRPr="001736A3">
        <w:rPr>
          <w:rFonts w:ascii="Times New Roman" w:hAnsi="Times New Roman" w:cs="Times New Roman"/>
          <w:position w:val="-6"/>
          <w:sz w:val="24"/>
          <w:szCs w:val="24"/>
          <w:lang w:val="es-ES"/>
        </w:rPr>
        <w:object w:dxaOrig="200" w:dyaOrig="220">
          <v:shape id="_x0000_i1030" type="#_x0000_t75" style="width:9.75pt;height:11.25pt" o:ole="">
            <v:imagedata r:id="rId19" o:title=""/>
          </v:shape>
          <o:OLEObject Type="Embed" ProgID="Equation.3" ShapeID="_x0000_i1030" DrawAspect="Content" ObjectID="_1384937262" r:id="rId20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de la muestra por la probabilidad de éxito </w:t>
      </w: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240" w:dyaOrig="260">
          <v:shape id="_x0000_i1031" type="#_x0000_t75" style="width:12pt;height:12.75pt" o:ole="">
            <v:imagedata r:id="rId21" o:title=""/>
          </v:shape>
          <o:OLEObject Type="Embed" ProgID="Equation.3" ShapeID="_x0000_i1031" DrawAspect="Content" ObjectID="_1384937263" r:id="rId22"/>
        </w:object>
      </w: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740" w:dyaOrig="260">
          <v:shape id="_x0000_i1032" type="#_x0000_t75" style="width:36.75pt;height:12.75pt" o:ole="">
            <v:imagedata r:id="rId23" o:title=""/>
          </v:shape>
          <o:OLEObject Type="Embed" ProgID="Equation.3" ShapeID="_x0000_i1032" DrawAspect="Content" ObjectID="_1384937264" r:id="rId24"/>
        </w:object>
      </w: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b/>
          <w:sz w:val="24"/>
          <w:szCs w:val="24"/>
          <w:lang w:val="es-ES"/>
        </w:rPr>
        <w:t>Desviación estándar de la distribución binomial</w:t>
      </w: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position w:val="-12"/>
          <w:sz w:val="24"/>
          <w:szCs w:val="24"/>
          <w:lang w:val="es-ES"/>
        </w:rPr>
        <w:object w:dxaOrig="2280" w:dyaOrig="440">
          <v:shape id="_x0000_i1033" type="#_x0000_t75" style="width:114pt;height:21.75pt" o:ole="">
            <v:imagedata r:id="rId25" o:title=""/>
          </v:shape>
          <o:OLEObject Type="Embed" ProgID="Equation.3" ShapeID="_x0000_i1033" DrawAspect="Content" ObjectID="_1384937265" r:id="rId26"/>
        </w:object>
      </w: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72EEA" w:rsidRDefault="00772EEA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b/>
          <w:sz w:val="24"/>
          <w:szCs w:val="24"/>
          <w:lang w:val="es-ES"/>
        </w:rPr>
        <w:t>TA</w:t>
      </w:r>
      <w:r w:rsidR="00772EEA">
        <w:rPr>
          <w:rFonts w:ascii="Times New Roman" w:hAnsi="Times New Roman" w:cs="Times New Roman"/>
          <w:b/>
          <w:sz w:val="24"/>
          <w:szCs w:val="24"/>
          <w:lang w:val="es-ES"/>
        </w:rPr>
        <w:t>REA</w:t>
      </w:r>
    </w:p>
    <w:p w:rsidR="009E36DC" w:rsidRPr="001736A3" w:rsidRDefault="009E36DC" w:rsidP="009E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E36DC" w:rsidRPr="00B61CC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1CCC">
        <w:rPr>
          <w:rFonts w:ascii="Times New Roman" w:hAnsi="Times New Roman" w:cs="Times New Roman"/>
          <w:sz w:val="24"/>
          <w:szCs w:val="24"/>
          <w:lang w:val="es-ES"/>
        </w:rPr>
        <w:t>1) Realice un organizador gráfico sobre la distribución binomial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2)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Determine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manera manual y empleando Excel 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.1) Para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4 y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0,12, ¿cuánto es P(X=0)?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R: 0,5997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.2) Para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10 y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0,40, ¿cuánto es P(X=9)?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R: 0,0016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2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.3) Para 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=10 y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=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0,50, ¿cuánto es P(X=8)?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R: 0,0439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2) En una muestra de 4 pedidos, se observa el siguiente resultado: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90"/>
        <w:gridCol w:w="1263"/>
        <w:gridCol w:w="1236"/>
      </w:tblGrid>
      <w:tr w:rsidR="009E36DC" w:rsidRPr="001736A3" w:rsidTr="00F41E75">
        <w:trPr>
          <w:jc w:val="center"/>
        </w:trPr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1er pedido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2do pedido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3er pedido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4to pedido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Marcado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Marcado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 marcar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Marcado</w:t>
            </w:r>
          </w:p>
        </w:tc>
      </w:tr>
    </w:tbl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2.1) Llenar la tabla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manera manual y empleando Excel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16"/>
        <w:gridCol w:w="390"/>
        <w:gridCol w:w="1372"/>
        <w:gridCol w:w="592"/>
        <w:gridCol w:w="1221"/>
        <w:gridCol w:w="876"/>
      </w:tblGrid>
      <w:tr w:rsidR="009E36DC" w:rsidRPr="001736A3" w:rsidTr="00F41E75">
        <w:trPr>
          <w:jc w:val="center"/>
        </w:trPr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position w:val="-28"/>
                <w:sz w:val="24"/>
                <w:szCs w:val="24"/>
                <w:lang w:val="es-ES"/>
              </w:rPr>
              <w:object w:dxaOrig="1160" w:dyaOrig="660">
                <v:shape id="_x0000_i1034" type="#_x0000_t75" style="width:57.75pt;height:33pt" o:ole="">
                  <v:imagedata r:id="rId27" o:title=""/>
                </v:shape>
                <o:OLEObject Type="Embed" ProgID="Equation.3" ShapeID="_x0000_i1034" DrawAspect="Content" ObjectID="_1384937266" r:id="rId28"/>
              </w:objec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position w:val="-10"/>
                <w:sz w:val="24"/>
                <w:szCs w:val="24"/>
                <w:lang w:val="es-ES"/>
              </w:rPr>
              <w:object w:dxaOrig="380" w:dyaOrig="360">
                <v:shape id="_x0000_i1035" type="#_x0000_t75" style="width:18.75pt;height:18pt" o:ole="">
                  <v:imagedata r:id="rId29" o:title=""/>
                </v:shape>
                <o:OLEObject Type="Embed" ProgID="Equation.3" ShapeID="_x0000_i1035" DrawAspect="Content" ObjectID="_1384937267" r:id="rId30"/>
              </w:objec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position w:val="-10"/>
                <w:sz w:val="24"/>
                <w:szCs w:val="24"/>
                <w:lang w:val="es-ES"/>
              </w:rPr>
              <w:object w:dxaOrig="999" w:dyaOrig="360">
                <v:shape id="_x0000_i1036" type="#_x0000_t75" style="width:50.25pt;height:18pt" o:ole="">
                  <v:imagedata r:id="rId31" o:title=""/>
                </v:shape>
                <o:OLEObject Type="Embed" ProgID="Equation.3" ShapeID="_x0000_i1036" DrawAspect="Content" ObjectID="_1384937268" r:id="rId32"/>
              </w:objec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P(X)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 w:val="restart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 w:val="restart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0,1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0,6561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0,0486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0,0001</w:t>
            </w:r>
          </w:p>
        </w:tc>
      </w:tr>
    </w:tbl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Resolver los siguientes ejercicios de manera manual y empleando Excel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2.2) Si la probabilidad de que un formato de pedido sea marcado es de 0,1, ¿qué probabilidad existe de que haya tres formatos marcados?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P(X=3) = 0,0036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2.3) Si la probabilidad de que un formato de pedido sea marcado es de 0,1, ¿qué probabilidad existe de que haya menos de tres formatos marcados?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P(X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sym w:font="Symbol" w:char="F03C"/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3) = 0,9963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2.4) Si la probabilidad de que un formato de pedido sea marcado es de 0,1, ¿qué probabilidad existe de que haya mayor de tres formatos marcados?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P(X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sym w:font="Symbol" w:char="F03E"/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3) = 0,0001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2.5) Si la probabilidad de que un formato de pedido sea marcado es de 0,1, ¿qué probabilidad existe de que haya tres o más formatos marcados (es decir, por lo menos tres)?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1160" w:dyaOrig="320">
          <v:shape id="_x0000_i1037" type="#_x0000_t75" style="width:57.75pt;height:15.75pt" o:ole="">
            <v:imagedata r:id="rId33" o:title=""/>
          </v:shape>
          <o:OLEObject Type="Embed" ProgID="Equation.3" ShapeID="_x0000_i1037" DrawAspect="Content" ObjectID="_1384937269" r:id="rId34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0,0037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2.6) Si la probabilidad de que un formato de pedido sea marcado es de 0,1, ¿qué probabilidad existe de que haya tres o menos formatos marcados?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1160" w:dyaOrig="320">
          <v:shape id="_x0000_i1038" type="#_x0000_t75" style="width:57.75pt;height:15.75pt" o:ole="">
            <v:imagedata r:id="rId35" o:title=""/>
          </v:shape>
          <o:OLEObject Type="Embed" ProgID="Equation.3" ShapeID="_x0000_i1038" DrawAspect="Content" ObjectID="_1384937270" r:id="rId36"/>
        </w:objec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0,9999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2.7) Calcular la desviación estándar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position w:val="-10"/>
          <w:sz w:val="24"/>
          <w:szCs w:val="24"/>
          <w:lang w:val="es-ES"/>
        </w:rPr>
        <w:object w:dxaOrig="780" w:dyaOrig="320">
          <v:shape id="_x0000_i1039" type="#_x0000_t75" style="width:39pt;height:15.75pt" o:ole="">
            <v:imagedata r:id="rId37" o:title=""/>
          </v:shape>
          <o:OLEObject Type="Embed" ProgID="Equation.3" ShapeID="_x0000_i1039" DrawAspect="Content" ObjectID="_1384937271" r:id="rId38"/>
        </w:objec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3) El 60% de profesionales leen su contrato de trabajo, incluyendo las letras pequeñas. Suponga que el número de empleados que leen cada una de las palabras de su contrato se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lastRenderedPageBreak/>
        <w:t>puede modelar utilizando la distribución binomial. Considerando un grupo de cinco empleados: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3.1) Llenar la tabla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manera manual y empleando Excel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90"/>
        <w:gridCol w:w="1372"/>
        <w:gridCol w:w="592"/>
        <w:gridCol w:w="1221"/>
        <w:gridCol w:w="876"/>
      </w:tblGrid>
      <w:tr w:rsidR="009E36DC" w:rsidRPr="001736A3" w:rsidTr="00F41E75">
        <w:trPr>
          <w:jc w:val="center"/>
        </w:trPr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position w:val="-28"/>
                <w:sz w:val="24"/>
                <w:szCs w:val="24"/>
                <w:lang w:val="es-ES"/>
              </w:rPr>
              <w:object w:dxaOrig="1160" w:dyaOrig="660">
                <v:shape id="_x0000_i1040" type="#_x0000_t75" style="width:57.75pt;height:33pt" o:ole="">
                  <v:imagedata r:id="rId39" o:title=""/>
                </v:shape>
                <o:OLEObject Type="Embed" ProgID="Equation.3" ShapeID="_x0000_i1040" DrawAspect="Content" ObjectID="_1384937272" r:id="rId40"/>
              </w:objec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position w:val="-10"/>
                <w:sz w:val="24"/>
                <w:szCs w:val="24"/>
                <w:lang w:val="es-ES"/>
              </w:rPr>
              <w:object w:dxaOrig="380" w:dyaOrig="360">
                <v:shape id="_x0000_i1041" type="#_x0000_t75" style="width:18.75pt;height:18pt" o:ole="">
                  <v:imagedata r:id="rId29" o:title=""/>
                </v:shape>
                <o:OLEObject Type="Embed" ProgID="Equation.3" ShapeID="_x0000_i1041" DrawAspect="Content" ObjectID="_1384937273" r:id="rId41"/>
              </w:objec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position w:val="-10"/>
                <w:sz w:val="24"/>
                <w:szCs w:val="24"/>
                <w:lang w:val="es-ES"/>
              </w:rPr>
              <w:object w:dxaOrig="999" w:dyaOrig="360">
                <v:shape id="_x0000_i1042" type="#_x0000_t75" style="width:50.25pt;height:18pt" o:ole="">
                  <v:imagedata r:id="rId31" o:title=""/>
                </v:shape>
                <o:OLEObject Type="Embed" ProgID="Equation.3" ShapeID="_x0000_i1042" DrawAspect="Content" ObjectID="_1384937274" r:id="rId42"/>
              </w:objec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P(X)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 w:val="restart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 w:val="restart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0,0102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0,3456</w:t>
            </w: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9E36DC" w:rsidRPr="001736A3" w:rsidTr="00F41E75">
        <w:trPr>
          <w:jc w:val="center"/>
        </w:trPr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736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9E36DC" w:rsidRPr="001736A3" w:rsidRDefault="009E36DC" w:rsidP="00F4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 xml:space="preserve">3.2)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Resolver los siguientes ejercicios de manera manual y empleando Excel. </w:t>
      </w:r>
      <w:r w:rsidRPr="001736A3">
        <w:rPr>
          <w:rFonts w:ascii="Times New Roman" w:hAnsi="Times New Roman" w:cs="Times New Roman"/>
          <w:sz w:val="24"/>
          <w:szCs w:val="24"/>
          <w:lang w:val="es-ES"/>
        </w:rPr>
        <w:t>Cuál es la probabilidad de que: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a) Los cinco lean cada una de las palabras de su contrato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</w:rPr>
        <w:t>0,0778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b) Al menos tres lean cada una de las palabras de su contrato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</w:rPr>
        <w:t>0,6826</w:t>
      </w: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36A3">
        <w:rPr>
          <w:rFonts w:ascii="Times New Roman" w:hAnsi="Times New Roman" w:cs="Times New Roman"/>
          <w:sz w:val="24"/>
          <w:szCs w:val="24"/>
          <w:lang w:val="es-ES"/>
        </w:rPr>
        <w:t>c) Menos de dos lean cada una de las palabras de su contrato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6A3">
        <w:rPr>
          <w:rFonts w:ascii="Times New Roman" w:hAnsi="Times New Roman" w:cs="Times New Roman"/>
          <w:sz w:val="24"/>
          <w:szCs w:val="24"/>
        </w:rPr>
        <w:t>0,0870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36DC" w:rsidRPr="001736A3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6A3">
        <w:rPr>
          <w:rFonts w:ascii="Times New Roman" w:hAnsi="Times New Roman" w:cs="Times New Roman"/>
          <w:sz w:val="24"/>
          <w:szCs w:val="24"/>
        </w:rPr>
        <w:t>3.3) ¿Cuáles serían los resultados para los incisos de la pegunta 3.2) si la probabilidad de que un empleado lea cada una de las palabras de su contrato es de 0,80</w:t>
      </w:r>
      <w:proofErr w:type="gramStart"/>
      <w:r w:rsidRPr="001736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4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Resolver los siguientes ejercicios de manera manual y empleando Excel</w:t>
      </w:r>
    </w:p>
    <w:p w:rsidR="009E36DC" w:rsidRPr="001736A3" w:rsidRDefault="00772EEA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0,3277; </w:t>
      </w:r>
      <w:r w:rsidR="009E36DC" w:rsidRPr="001736A3">
        <w:rPr>
          <w:rFonts w:ascii="Times New Roman" w:hAnsi="Times New Roman" w:cs="Times New Roman"/>
          <w:sz w:val="24"/>
          <w:szCs w:val="24"/>
        </w:rPr>
        <w:t>0,9421; 0,0067</w:t>
      </w:r>
    </w:p>
    <w:p w:rsidR="00772EEA" w:rsidRDefault="00772EEA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Un examen de estadística de elección múltiple contenía 20 preguntas y cada una de ellas 5 respuestas. Si un estudiante desconocía todas las respuestas y contestó al azar</w:t>
      </w:r>
    </w:p>
    <w:p w:rsidR="00772EEA" w:rsidRDefault="00772EEA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¿Cuál es la probabilidad de que conteste correctamente a 5 preguntas?</w:t>
      </w:r>
    </w:p>
    <w:p w:rsidR="009E36DC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0,1746</w:t>
      </w:r>
    </w:p>
    <w:p w:rsidR="009E36DC" w:rsidRDefault="009E36DC" w:rsidP="009E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¿Cuál es la probabilidad de que conteste correctamente a lo más 5 preguntas?</w:t>
      </w:r>
    </w:p>
    <w:p w:rsidR="009E36DC" w:rsidRPr="001736A3" w:rsidRDefault="009E36DC" w:rsidP="009E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0,8042</w:t>
      </w:r>
    </w:p>
    <w:p w:rsidR="00B078C0" w:rsidRDefault="00B078C0"/>
    <w:p w:rsidR="00B0270E" w:rsidRDefault="00B0270E" w:rsidP="00B0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7E">
        <w:rPr>
          <w:rFonts w:ascii="Times New Roman" w:hAnsi="Times New Roman" w:cs="Times New Roman"/>
          <w:b/>
          <w:sz w:val="24"/>
          <w:szCs w:val="24"/>
        </w:rPr>
        <w:t>REFERENCIAS BIBLIOGRÁFICAS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AF">
        <w:rPr>
          <w:rFonts w:ascii="Times New Roman" w:eastAsia="Calibri" w:hAnsi="Times New Roman" w:cs="Times New Roman"/>
          <w:sz w:val="24"/>
          <w:szCs w:val="24"/>
        </w:rPr>
        <w:t>BENALCÁZAR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arco, (2002),   </w:t>
      </w:r>
      <w:r w:rsidRPr="006579BC">
        <w:rPr>
          <w:rFonts w:ascii="Times New Roman" w:eastAsia="Calibri" w:hAnsi="Times New Roman" w:cs="Times New Roman"/>
          <w:iCs/>
          <w:sz w:val="24"/>
          <w:szCs w:val="24"/>
          <w:u w:val="single"/>
        </w:rPr>
        <w:t>Unidades para Producir Medios Instruccionales en Educación</w:t>
      </w:r>
      <w:r w:rsidRPr="00553655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SUÁREZ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 xml:space="preserve">ario                                  Ed. </w:t>
      </w:r>
      <w:r w:rsidRPr="003974AF">
        <w:rPr>
          <w:rFonts w:ascii="Times New Roman" w:eastAsia="Calibri" w:hAnsi="Times New Roman" w:cs="Times New Roman"/>
          <w:sz w:val="24"/>
          <w:szCs w:val="24"/>
        </w:rPr>
        <w:t>Graficolor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Ibarra, Ecuador.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DAZA, Jorge, (2006),   </w:t>
      </w:r>
      <w:r>
        <w:rPr>
          <w:rFonts w:ascii="Times New Roman" w:hAnsi="Times New Roman" w:cs="Times New Roman"/>
          <w:sz w:val="24"/>
          <w:szCs w:val="24"/>
          <w:u w:val="single"/>
        </w:rPr>
        <w:t>Estadística Aplicada con Microsoft E</w:t>
      </w:r>
      <w:r w:rsidRPr="006579BC">
        <w:rPr>
          <w:rFonts w:ascii="Times New Roman" w:hAnsi="Times New Roman" w:cs="Times New Roman"/>
          <w:sz w:val="24"/>
          <w:szCs w:val="24"/>
          <w:u w:val="single"/>
        </w:rPr>
        <w:t>xcel</w:t>
      </w:r>
      <w:r>
        <w:rPr>
          <w:rFonts w:ascii="Times New Roman" w:hAnsi="Times New Roman" w:cs="Times New Roman"/>
          <w:sz w:val="24"/>
          <w:szCs w:val="24"/>
        </w:rPr>
        <w:t>, Grupo Editorial Megabyte,</w:t>
      </w:r>
      <w:r w:rsidRPr="0055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Lima,</w:t>
      </w:r>
      <w:r w:rsidRPr="0055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Perú.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GOVINDEN,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Lincoyán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(1985),    </w:t>
      </w:r>
      <w:r w:rsidRPr="006579BC">
        <w:rPr>
          <w:rFonts w:ascii="Times New Roman" w:hAnsi="Times New Roman" w:cs="Times New Roman"/>
          <w:sz w:val="24"/>
          <w:szCs w:val="24"/>
          <w:u w:val="single"/>
        </w:rPr>
        <w:t>Introducción a la Estadística</w:t>
      </w:r>
      <w:r w:rsidRPr="005536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Ed. </w:t>
      </w:r>
      <w:r w:rsidRPr="003974AF">
        <w:rPr>
          <w:rFonts w:ascii="Times New Roman" w:hAnsi="Times New Roman" w:cs="Times New Roman"/>
          <w:sz w:val="24"/>
          <w:szCs w:val="24"/>
        </w:rPr>
        <w:t xml:space="preserve">McGraw Hill. Interamericana 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974A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itores. S.A.,</w:t>
      </w:r>
      <w:r w:rsidRPr="0039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Bogotá, </w:t>
      </w:r>
      <w:r w:rsidRPr="003974AF">
        <w:rPr>
          <w:rFonts w:ascii="Times New Roman" w:hAnsi="Times New Roman" w:cs="Times New Roman"/>
          <w:sz w:val="24"/>
          <w:szCs w:val="24"/>
        </w:rPr>
        <w:t>Colombia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0E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0270E" w:rsidRPr="006A15C9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5B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, Robert, (2003),   </w:t>
      </w:r>
      <w:r w:rsidRPr="006579BC">
        <w:rPr>
          <w:rFonts w:ascii="Times New Roman" w:hAnsi="Times New Roman" w:cs="Times New Roman"/>
          <w:sz w:val="24"/>
          <w:szCs w:val="24"/>
          <w:u w:val="single"/>
        </w:rPr>
        <w:t>Estadística Elemental</w:t>
      </w:r>
      <w:r w:rsidRPr="00553655">
        <w:rPr>
          <w:rFonts w:ascii="Times New Roman" w:hAnsi="Times New Roman" w:cs="Times New Roman"/>
          <w:sz w:val="24"/>
          <w:szCs w:val="24"/>
        </w:rPr>
        <w:t xml:space="preserve">, </w:t>
      </w:r>
      <w:r w:rsidRPr="003D645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45B">
        <w:rPr>
          <w:rFonts w:ascii="Times New Roman" w:hAnsi="Times New Roman" w:cs="Times New Roman"/>
          <w:sz w:val="24"/>
          <w:szCs w:val="24"/>
        </w:rPr>
        <w:t xml:space="preserve"> </w:t>
      </w:r>
      <w:r w:rsidRPr="003363AB">
        <w:rPr>
          <w:rFonts w:ascii="Times New Roman" w:hAnsi="Times New Roman" w:cs="Times New Roman"/>
          <w:sz w:val="24"/>
          <w:szCs w:val="24"/>
        </w:rPr>
        <w:t>Math Learning,</w:t>
      </w:r>
      <w:r w:rsidRPr="003D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Tercera, México DF.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5B">
        <w:rPr>
          <w:rFonts w:ascii="Times New Roman" w:hAnsi="Times New Roman" w:cs="Times New Roman"/>
          <w:sz w:val="24"/>
          <w:szCs w:val="24"/>
        </w:rPr>
        <w:t xml:space="preserve">KUBY, Patricia.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 xml:space="preserve">KAZMIER, J. Leonard, (1990).    </w:t>
      </w:r>
      <w:r w:rsidRPr="003363AB">
        <w:rPr>
          <w:rFonts w:ascii="Times New Roman" w:hAnsi="Times New Roman" w:cs="Times New Roman"/>
          <w:sz w:val="24"/>
          <w:szCs w:val="24"/>
          <w:u w:val="single"/>
        </w:rPr>
        <w:t>Estadística Aplicada a la Administración y la Economía</w:t>
      </w:r>
      <w:r w:rsidRPr="003363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McGraw</w:t>
      </w:r>
      <w:r w:rsidRPr="003974AF">
        <w:rPr>
          <w:rFonts w:ascii="Times New Roman" w:hAnsi="Times New Roman" w:cs="Times New Roman"/>
          <w:sz w:val="24"/>
          <w:szCs w:val="24"/>
        </w:rPr>
        <w:t>Hill</w:t>
      </w:r>
      <w:proofErr w:type="spellEnd"/>
      <w:r>
        <w:rPr>
          <w:rFonts w:ascii="Times New Roman" w:hAnsi="Times New Roman" w:cs="Times New Roman"/>
          <w:sz w:val="24"/>
          <w:szCs w:val="24"/>
        </w:rPr>
        <w:t>, Ed. Segunda, Bogotá, Colombia.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8A">
        <w:rPr>
          <w:rFonts w:ascii="Times New Roman" w:hAnsi="Times New Roman" w:cs="Times New Roman"/>
          <w:sz w:val="24"/>
          <w:szCs w:val="24"/>
        </w:rPr>
        <w:t xml:space="preserve">LIND, </w:t>
      </w:r>
      <w:proofErr w:type="spellStart"/>
      <w:r w:rsidRPr="0034798A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798A">
        <w:rPr>
          <w:rFonts w:ascii="Times New Roman" w:hAnsi="Times New Roman" w:cs="Times New Roman"/>
          <w:sz w:val="24"/>
          <w:szCs w:val="24"/>
        </w:rPr>
        <w:t xml:space="preserve"> (2005)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34798A">
        <w:rPr>
          <w:rFonts w:ascii="Times New Roman" w:hAnsi="Times New Roman" w:cs="Times New Roman"/>
          <w:sz w:val="24"/>
          <w:szCs w:val="24"/>
        </w:rPr>
        <w:t xml:space="preserve"> </w:t>
      </w:r>
      <w:r w:rsidRPr="006579BC">
        <w:rPr>
          <w:rFonts w:ascii="Times New Roman" w:hAnsi="Times New Roman" w:cs="Times New Roman"/>
          <w:sz w:val="24"/>
          <w:szCs w:val="24"/>
          <w:u w:val="single"/>
        </w:rPr>
        <w:t>Estadística Aplicada a los Negocios y a la Economía</w:t>
      </w:r>
      <w:r w:rsidRPr="003363AB">
        <w:rPr>
          <w:rFonts w:ascii="Times New Roman" w:hAnsi="Times New Roman" w:cs="Times New Roman"/>
          <w:sz w:val="24"/>
          <w:szCs w:val="24"/>
        </w:rPr>
        <w:t>,</w:t>
      </w:r>
      <w:r w:rsidRPr="006579BC">
        <w:rPr>
          <w:rFonts w:ascii="Times New Roman" w:hAnsi="Times New Roman" w:cs="Times New Roman"/>
          <w:sz w:val="24"/>
          <w:szCs w:val="24"/>
        </w:rPr>
        <w:t xml:space="preserve"> </w:t>
      </w:r>
      <w:r w:rsidRPr="0034798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98A">
        <w:rPr>
          <w:rFonts w:ascii="Times New Roman" w:hAnsi="Times New Roman" w:cs="Times New Roman"/>
          <w:sz w:val="24"/>
          <w:szCs w:val="24"/>
        </w:rPr>
        <w:t xml:space="preserve"> McGraw-</w:t>
      </w:r>
      <w:r w:rsidRPr="00553655">
        <w:rPr>
          <w:rFonts w:ascii="Times New Roman" w:hAnsi="Times New Roman" w:cs="Times New Roman"/>
          <w:sz w:val="24"/>
          <w:szCs w:val="24"/>
        </w:rPr>
        <w:t xml:space="preserve"> </w:t>
      </w:r>
      <w:r w:rsidRPr="0034798A">
        <w:rPr>
          <w:rFonts w:ascii="Times New Roman" w:hAnsi="Times New Roman" w:cs="Times New Roman"/>
          <w:sz w:val="24"/>
          <w:szCs w:val="24"/>
        </w:rPr>
        <w:t>Hill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270E" w:rsidRPr="0034798A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8A">
        <w:rPr>
          <w:rFonts w:ascii="Times New Roman" w:hAnsi="Times New Roman" w:cs="Times New Roman"/>
          <w:sz w:val="24"/>
          <w:szCs w:val="24"/>
        </w:rPr>
        <w:t>MASON</w:t>
      </w:r>
      <w:r w:rsidRPr="00657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Ed. Décima.</w:t>
      </w:r>
      <w:r w:rsidRPr="003363AB">
        <w:rPr>
          <w:rFonts w:ascii="Times New Roman" w:hAnsi="Times New Roman" w:cs="Times New Roman"/>
          <w:sz w:val="24"/>
          <w:szCs w:val="24"/>
        </w:rPr>
        <w:t>, Mexico DF.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 xml:space="preserve">MARTINEZ, Bencardino, (1981),   </w:t>
      </w:r>
      <w:r w:rsidRPr="007E26BB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3363AB">
        <w:rPr>
          <w:rFonts w:ascii="Times New Roman" w:hAnsi="Times New Roman" w:cs="Times New Roman"/>
          <w:sz w:val="24"/>
          <w:szCs w:val="24"/>
          <w:u w:val="single"/>
        </w:rPr>
        <w:t xml:space="preserve"> Comercial</w:t>
      </w:r>
      <w:r w:rsidRPr="003363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Ed. Norma, Bogotá, </w:t>
      </w:r>
      <w:r w:rsidRPr="003974AF">
        <w:rPr>
          <w:rFonts w:ascii="Times New Roman" w:hAnsi="Times New Roman" w:cs="Times New Roman"/>
          <w:sz w:val="24"/>
          <w:szCs w:val="24"/>
        </w:rPr>
        <w:t>Colombia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 xml:space="preserve">MORENO, Francis, (1993),    </w:t>
      </w:r>
      <w:r w:rsidRPr="003363AB">
        <w:rPr>
          <w:rFonts w:ascii="Times New Roman" w:hAnsi="Times New Roman" w:cs="Times New Roman"/>
          <w:sz w:val="24"/>
          <w:szCs w:val="24"/>
          <w:u w:val="single"/>
        </w:rPr>
        <w:t>Estadística Inferencial</w:t>
      </w:r>
      <w:r w:rsidRPr="003363AB">
        <w:rPr>
          <w:rFonts w:ascii="Times New Roman" w:hAnsi="Times New Roman" w:cs="Times New Roman"/>
          <w:sz w:val="24"/>
          <w:szCs w:val="24"/>
        </w:rPr>
        <w:t>, Universidad Particular de Loja, Loja, Ecuador.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 xml:space="preserve">SÁNCHEZ, Jesús, (2007),    </w:t>
      </w:r>
      <w:r w:rsidRPr="007E26BB">
        <w:rPr>
          <w:rFonts w:ascii="Times New Roman" w:hAnsi="Times New Roman" w:cs="Times New Roman"/>
          <w:sz w:val="24"/>
          <w:szCs w:val="24"/>
          <w:u w:val="single"/>
        </w:rPr>
        <w:t>Introducción</w:t>
      </w:r>
      <w:r w:rsidRPr="003363AB">
        <w:rPr>
          <w:rFonts w:ascii="Times New Roman" w:hAnsi="Times New Roman" w:cs="Times New Roman"/>
          <w:sz w:val="24"/>
          <w:szCs w:val="24"/>
          <w:u w:val="single"/>
        </w:rPr>
        <w:t xml:space="preserve"> a la </w:t>
      </w:r>
      <w:r w:rsidRPr="007E26BB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3363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26BB">
        <w:rPr>
          <w:rFonts w:ascii="Times New Roman" w:hAnsi="Times New Roman" w:cs="Times New Roman"/>
          <w:sz w:val="24"/>
          <w:szCs w:val="24"/>
          <w:u w:val="single"/>
        </w:rPr>
        <w:t>Empresarial</w:t>
      </w:r>
      <w:r w:rsidRPr="003363AB">
        <w:rPr>
          <w:rFonts w:ascii="Times New Roman" w:hAnsi="Times New Roman" w:cs="Times New Roman"/>
          <w:sz w:val="24"/>
          <w:szCs w:val="24"/>
        </w:rPr>
        <w:t xml:space="preserve">, Madrid, </w:t>
      </w:r>
      <w:r w:rsidRPr="00BC5631">
        <w:rPr>
          <w:rFonts w:ascii="Times New Roman" w:hAnsi="Times New Roman" w:cs="Times New Roman"/>
          <w:sz w:val="24"/>
          <w:szCs w:val="24"/>
        </w:rPr>
        <w:t>España</w:t>
      </w:r>
      <w:r w:rsidRPr="003363AB">
        <w:rPr>
          <w:rFonts w:ascii="Times New Roman" w:hAnsi="Times New Roman" w:cs="Times New Roman"/>
          <w:sz w:val="24"/>
          <w:szCs w:val="24"/>
        </w:rPr>
        <w:t>.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>SALTOS, Héctor, (1986),    Estadística de Inferencia, Ed. Pío XII, Ambato, Ecuador.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>SHAO, Stephen, (</w:t>
      </w:r>
      <w:r w:rsidRPr="0034798A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),    </w:t>
      </w:r>
      <w:r>
        <w:rPr>
          <w:rFonts w:ascii="Times New Roman" w:hAnsi="Times New Roman" w:cs="Times New Roman"/>
          <w:sz w:val="24"/>
          <w:szCs w:val="24"/>
          <w:u w:val="single"/>
        </w:rPr>
        <w:t>Estadística para Economistas y A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 xml:space="preserve">dministradores de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>mpresas</w:t>
      </w:r>
      <w:r w:rsidRPr="006A1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  <w:r w:rsidRPr="003363AB">
        <w:rPr>
          <w:rFonts w:ascii="Times New Roman" w:hAnsi="Times New Roman" w:cs="Times New Roman"/>
          <w:sz w:val="24"/>
          <w:szCs w:val="24"/>
        </w:rPr>
        <w:t xml:space="preserve"> Herrero  </w:t>
      </w:r>
    </w:p>
    <w:p w:rsidR="00B0270E" w:rsidRPr="003363AB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AB">
        <w:rPr>
          <w:rFonts w:ascii="Times New Roman" w:hAnsi="Times New Roman" w:cs="Times New Roman"/>
          <w:sz w:val="24"/>
          <w:szCs w:val="24"/>
        </w:rPr>
        <w:t xml:space="preserve">                                            Hnos,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34798A">
        <w:rPr>
          <w:rFonts w:ascii="Times New Roman" w:hAnsi="Times New Roman" w:cs="Times New Roman"/>
          <w:sz w:val="24"/>
          <w:szCs w:val="24"/>
        </w:rPr>
        <w:t xml:space="preserve">éxico </w:t>
      </w:r>
      <w:r>
        <w:rPr>
          <w:rFonts w:ascii="Times New Roman" w:hAnsi="Times New Roman" w:cs="Times New Roman"/>
          <w:sz w:val="24"/>
          <w:szCs w:val="24"/>
        </w:rPr>
        <w:t>DF.</w:t>
      </w:r>
    </w:p>
    <w:p w:rsidR="00B0270E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SPIEGEL,</w:t>
      </w:r>
      <w:r w:rsidRPr="003974A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urray, (2000),   </w:t>
      </w:r>
      <w:r w:rsidRPr="003974AF">
        <w:rPr>
          <w:rFonts w:ascii="Times New Roman" w:hAnsi="Times New Roman" w:cs="Times New Roman"/>
          <w:sz w:val="24"/>
          <w:szCs w:val="24"/>
        </w:rPr>
        <w:t xml:space="preserve"> 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>Estadística</w:t>
      </w:r>
      <w:r w:rsidRPr="006A15C9">
        <w:rPr>
          <w:rFonts w:ascii="Times New Roman" w:hAnsi="Times New Roman" w:cs="Times New Roman"/>
          <w:sz w:val="24"/>
          <w:szCs w:val="24"/>
        </w:rPr>
        <w:t>,</w:t>
      </w:r>
      <w:r w:rsidRPr="00A56CFD">
        <w:rPr>
          <w:rFonts w:ascii="Calibri" w:eastAsia="Calibri" w:hAnsi="Calibri" w:cs="Times New Roman"/>
          <w:b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Serie de C</w:t>
      </w:r>
      <w:r w:rsidRPr="00A56CFD">
        <w:rPr>
          <w:rFonts w:ascii="Times New Roman" w:eastAsia="Calibri" w:hAnsi="Times New Roman" w:cs="Times New Roman"/>
          <w:sz w:val="24"/>
          <w:szCs w:val="24"/>
        </w:rPr>
        <w:t>ompendios Schaum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74A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4AF">
        <w:rPr>
          <w:rFonts w:ascii="Times New Roman" w:hAnsi="Times New Roman" w:cs="Times New Roman"/>
          <w:sz w:val="24"/>
          <w:szCs w:val="24"/>
        </w:rPr>
        <w:t>McGraw-Hill</w:t>
      </w:r>
      <w:r>
        <w:rPr>
          <w:rFonts w:ascii="Times New Roman" w:hAnsi="Times New Roman" w:cs="Times New Roman"/>
          <w:sz w:val="24"/>
          <w:szCs w:val="24"/>
        </w:rPr>
        <w:t>, México.</w:t>
      </w:r>
    </w:p>
    <w:p w:rsidR="00B0270E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AF">
        <w:rPr>
          <w:rFonts w:ascii="Times New Roman" w:eastAsia="Calibri" w:hAnsi="Times New Roman" w:cs="Times New Roman"/>
          <w:sz w:val="24"/>
          <w:szCs w:val="24"/>
        </w:rPr>
        <w:t>SUÁREZ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(2004),   </w:t>
      </w:r>
      <w:r w:rsidRPr="00397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</w:rPr>
        <w:t>Interaprendizaje Holístico de M</w:t>
      </w:r>
      <w:r w:rsidRPr="006A15C9">
        <w:rPr>
          <w:rFonts w:ascii="Times New Roman" w:eastAsia="Calibri" w:hAnsi="Times New Roman" w:cs="Times New Roman"/>
          <w:iCs/>
          <w:sz w:val="24"/>
          <w:szCs w:val="24"/>
          <w:u w:val="single"/>
        </w:rPr>
        <w:t>atemática</w:t>
      </w:r>
      <w:r w:rsidRPr="006A15C9">
        <w:rPr>
          <w:rFonts w:ascii="Times New Roman" w:eastAsia="Calibri" w:hAnsi="Times New Roman" w:cs="Times New Roman"/>
          <w:iCs/>
          <w:sz w:val="24"/>
          <w:szCs w:val="24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Ed. </w:t>
      </w:r>
      <w:r w:rsidRPr="003974AF">
        <w:rPr>
          <w:rFonts w:ascii="Times New Roman" w:eastAsia="Calibri" w:hAnsi="Times New Roman" w:cs="Times New Roman"/>
          <w:sz w:val="24"/>
          <w:szCs w:val="24"/>
        </w:rPr>
        <w:t>Gráficas Planeta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Ibarra, </w:t>
      </w:r>
    </w:p>
    <w:p w:rsidR="00B0270E" w:rsidRPr="003974AF" w:rsidRDefault="00B0270E" w:rsidP="00B0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Ecuador.</w:t>
      </w:r>
    </w:p>
    <w:p w:rsidR="00B0270E" w:rsidRPr="003974AF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STEVENSON, William, </w:t>
      </w:r>
      <w:r w:rsidRPr="003974AF">
        <w:rPr>
          <w:rFonts w:ascii="Times New Roman" w:hAnsi="Times New Roman" w:cs="Times New Roman"/>
          <w:sz w:val="24"/>
          <w:szCs w:val="24"/>
        </w:rPr>
        <w:t>(1981</w:t>
      </w:r>
      <w:r>
        <w:rPr>
          <w:rFonts w:ascii="Times New Roman" w:hAnsi="Times New Roman" w:cs="Times New Roman"/>
          <w:sz w:val="24"/>
          <w:szCs w:val="24"/>
        </w:rPr>
        <w:t xml:space="preserve">),   </w:t>
      </w:r>
      <w:r w:rsidRPr="008F6DD9">
        <w:rPr>
          <w:rFonts w:ascii="Times New Roman" w:hAnsi="Times New Roman" w:cs="Times New Roman"/>
          <w:sz w:val="24"/>
          <w:szCs w:val="24"/>
        </w:rPr>
        <w:t xml:space="preserve"> 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>Estadística para Administración y Economía</w:t>
      </w:r>
      <w:r w:rsidRPr="003974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Pr="003974AF">
        <w:rPr>
          <w:rFonts w:ascii="Times New Roman" w:hAnsi="Times New Roman" w:cs="Times New Roman"/>
          <w:sz w:val="24"/>
          <w:szCs w:val="24"/>
        </w:rPr>
        <w:t>Harla</w:t>
      </w:r>
      <w:proofErr w:type="spellEnd"/>
      <w:r w:rsidRPr="003974AF">
        <w:rPr>
          <w:rFonts w:ascii="Times New Roman" w:hAnsi="Times New Roman" w:cs="Times New Roman"/>
          <w:sz w:val="24"/>
          <w:szCs w:val="24"/>
        </w:rPr>
        <w:t xml:space="preserve"> S.A de C.V. 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México D.F.</w:t>
      </w: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70E" w:rsidRDefault="00B0270E" w:rsidP="00B0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974AF">
        <w:rPr>
          <w:rFonts w:ascii="Times New Roman" w:hAnsi="Times New Roman" w:cs="Times New Roman"/>
          <w:sz w:val="24"/>
          <w:szCs w:val="24"/>
        </w:rPr>
        <w:t xml:space="preserve">EBSTER, </w:t>
      </w:r>
      <w:r>
        <w:rPr>
          <w:rFonts w:ascii="Times New Roman" w:hAnsi="Times New Roman" w:cs="Times New Roman"/>
          <w:sz w:val="24"/>
          <w:szCs w:val="24"/>
        </w:rPr>
        <w:t xml:space="preserve">Allen, (2000),   </w:t>
      </w:r>
      <w:r w:rsidRPr="003974AF">
        <w:rPr>
          <w:rFonts w:ascii="Times New Roman" w:hAnsi="Times New Roman" w:cs="Times New Roman"/>
          <w:sz w:val="24"/>
          <w:szCs w:val="24"/>
        </w:rPr>
        <w:t xml:space="preserve"> </w:t>
      </w:r>
      <w:r w:rsidRPr="006A15C9">
        <w:rPr>
          <w:rFonts w:ascii="Times New Roman" w:hAnsi="Times New Roman" w:cs="Times New Roman"/>
          <w:sz w:val="24"/>
          <w:szCs w:val="24"/>
          <w:u w:val="single"/>
        </w:rPr>
        <w:t>Estadística Aplicada a los Negocios y a la Economía</w:t>
      </w:r>
      <w:r w:rsidRPr="006A15C9">
        <w:rPr>
          <w:rFonts w:ascii="Times New Roman" w:hAnsi="Times New Roman" w:cs="Times New Roman"/>
          <w:sz w:val="24"/>
          <w:szCs w:val="24"/>
        </w:rPr>
        <w:t>,</w:t>
      </w:r>
      <w:r w:rsidRPr="003974AF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74AF">
        <w:rPr>
          <w:rFonts w:ascii="Times New Roman" w:hAnsi="Times New Roman" w:cs="Times New Roman"/>
          <w:sz w:val="24"/>
          <w:szCs w:val="24"/>
        </w:rPr>
        <w:t xml:space="preserve">McGraw Hill. </w:t>
      </w:r>
    </w:p>
    <w:p w:rsidR="00B0270E" w:rsidRDefault="00B0270E" w:rsidP="00B0270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974AF">
        <w:rPr>
          <w:rFonts w:ascii="Times New Roman" w:hAnsi="Times New Roman" w:cs="Times New Roman"/>
          <w:sz w:val="24"/>
          <w:szCs w:val="24"/>
        </w:rPr>
        <w:t xml:space="preserve">Interamericana Editores S.A. </w:t>
      </w:r>
      <w:r>
        <w:rPr>
          <w:rFonts w:ascii="Times New Roman" w:hAnsi="Times New Roman" w:cs="Times New Roman"/>
          <w:sz w:val="24"/>
          <w:szCs w:val="24"/>
        </w:rPr>
        <w:t xml:space="preserve">Bogotá, </w:t>
      </w:r>
      <w:r w:rsidRPr="003974AF">
        <w:rPr>
          <w:rFonts w:ascii="Times New Roman" w:hAnsi="Times New Roman" w:cs="Times New Roman"/>
          <w:sz w:val="24"/>
          <w:szCs w:val="24"/>
        </w:rPr>
        <w:t>Colombia</w:t>
      </w:r>
    </w:p>
    <w:p w:rsidR="00B0270E" w:rsidRDefault="00B0270E"/>
    <w:sectPr w:rsidR="00B027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C"/>
    <w:rsid w:val="00283A46"/>
    <w:rsid w:val="003363AB"/>
    <w:rsid w:val="00347433"/>
    <w:rsid w:val="00772EEA"/>
    <w:rsid w:val="009E36DC"/>
    <w:rsid w:val="00B0270E"/>
    <w:rsid w:val="00B078C0"/>
    <w:rsid w:val="00D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6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6D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5" Type="http://schemas.openxmlformats.org/officeDocument/2006/relationships/hyperlink" Target="mailto:mgsmariosuarez@gmail.com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1294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4</cp:revision>
  <dcterms:created xsi:type="dcterms:W3CDTF">2011-04-28T06:22:00Z</dcterms:created>
  <dcterms:modified xsi:type="dcterms:W3CDTF">2011-12-09T17:00:00Z</dcterms:modified>
</cp:coreProperties>
</file>