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F4" w:rsidRDefault="00CA5EF4" w:rsidP="00A455BE">
      <w:pPr>
        <w:spacing w:line="276" w:lineRule="auto"/>
        <w:ind w:left="0" w:firstLine="0"/>
        <w:jc w:val="center"/>
        <w:rPr>
          <w:rFonts w:ascii="Arial" w:hAnsi="Arial" w:cs="Arial"/>
          <w:b/>
          <w:sz w:val="24"/>
          <w:szCs w:val="24"/>
          <w:lang w:val="en-US"/>
        </w:rPr>
      </w:pPr>
    </w:p>
    <w:p w:rsidR="00CA5EF4" w:rsidRDefault="00CA5EF4" w:rsidP="00A455BE">
      <w:pPr>
        <w:spacing w:line="276" w:lineRule="auto"/>
        <w:ind w:left="0" w:firstLine="0"/>
        <w:jc w:val="center"/>
        <w:rPr>
          <w:rFonts w:ascii="Arial" w:hAnsi="Arial" w:cs="Arial"/>
          <w:b/>
          <w:sz w:val="24"/>
          <w:szCs w:val="24"/>
          <w:lang w:val="en-US"/>
        </w:rPr>
      </w:pPr>
    </w:p>
    <w:p w:rsidR="008A5274" w:rsidRPr="00A455BE" w:rsidRDefault="00330650" w:rsidP="00A455BE">
      <w:pPr>
        <w:spacing w:line="276" w:lineRule="auto"/>
        <w:ind w:left="0" w:firstLine="0"/>
        <w:jc w:val="center"/>
        <w:rPr>
          <w:rFonts w:ascii="Arial" w:hAnsi="Arial" w:cs="Arial"/>
          <w:b/>
          <w:sz w:val="24"/>
          <w:szCs w:val="24"/>
          <w:lang w:val="en-US"/>
        </w:rPr>
      </w:pPr>
      <w:r w:rsidRPr="00A455BE">
        <w:rPr>
          <w:rFonts w:ascii="Arial" w:hAnsi="Arial" w:cs="Arial"/>
          <w:b/>
          <w:sz w:val="24"/>
          <w:szCs w:val="24"/>
          <w:lang w:val="en-US"/>
        </w:rPr>
        <w:t>FEATURES AND DESIGN OF THE OPERATIVE PLANNING SYSTEM IN THE PROVINCIAL GOVERNMENT OF IMBABURA GPI.</w:t>
      </w:r>
    </w:p>
    <w:p w:rsidR="00330650" w:rsidRPr="00A455BE" w:rsidRDefault="00330650" w:rsidP="00330650">
      <w:pPr>
        <w:ind w:left="0" w:firstLine="0"/>
        <w:jc w:val="center"/>
        <w:rPr>
          <w:rFonts w:ascii="Arial" w:hAnsi="Arial" w:cs="Arial"/>
          <w:b/>
          <w:sz w:val="24"/>
          <w:szCs w:val="24"/>
          <w:lang w:val="en-US"/>
        </w:rPr>
      </w:pPr>
    </w:p>
    <w:p w:rsidR="00F743C7" w:rsidRPr="00A455BE" w:rsidRDefault="00330650" w:rsidP="00A455BE">
      <w:pPr>
        <w:spacing w:line="276" w:lineRule="auto"/>
        <w:ind w:left="4254"/>
        <w:jc w:val="left"/>
        <w:rPr>
          <w:rFonts w:ascii="Arial" w:hAnsi="Arial" w:cs="Arial"/>
          <w:sz w:val="24"/>
          <w:szCs w:val="24"/>
          <w:lang w:val="es-MX"/>
        </w:rPr>
      </w:pPr>
      <w:r w:rsidRPr="00A455BE">
        <w:rPr>
          <w:rFonts w:ascii="Arial" w:hAnsi="Arial" w:cs="Arial"/>
          <w:sz w:val="24"/>
          <w:szCs w:val="24"/>
          <w:lang w:val="es-MX"/>
        </w:rPr>
        <w:t>Author:</w:t>
      </w:r>
      <w:r w:rsidR="00A13405" w:rsidRPr="00A455BE">
        <w:rPr>
          <w:rFonts w:ascii="Arial" w:hAnsi="Arial" w:cs="Arial"/>
          <w:sz w:val="24"/>
          <w:szCs w:val="24"/>
          <w:lang w:val="es-MX"/>
        </w:rPr>
        <w:tab/>
      </w:r>
      <w:r w:rsidR="00F743C7" w:rsidRPr="00A455BE">
        <w:rPr>
          <w:rFonts w:ascii="Arial" w:hAnsi="Arial" w:cs="Arial"/>
          <w:sz w:val="24"/>
          <w:szCs w:val="24"/>
          <w:lang w:val="es-MX"/>
        </w:rPr>
        <w:t>Wilson Reyes Pantoja</w:t>
      </w:r>
      <w:r w:rsidRPr="00A455BE">
        <w:rPr>
          <w:rFonts w:ascii="Arial" w:hAnsi="Arial" w:cs="Arial"/>
          <w:sz w:val="24"/>
          <w:szCs w:val="24"/>
          <w:lang w:val="es-MX"/>
        </w:rPr>
        <w:tab/>
      </w:r>
    </w:p>
    <w:p w:rsidR="00F743C7" w:rsidRPr="00A455BE" w:rsidRDefault="00330650" w:rsidP="00A455BE">
      <w:pPr>
        <w:spacing w:line="276" w:lineRule="auto"/>
        <w:ind w:left="4254"/>
        <w:jc w:val="left"/>
        <w:rPr>
          <w:rFonts w:ascii="Arial" w:hAnsi="Arial" w:cs="Arial"/>
          <w:sz w:val="24"/>
          <w:szCs w:val="24"/>
          <w:lang w:val="es-MX"/>
        </w:rPr>
      </w:pPr>
      <w:r w:rsidRPr="00A455BE">
        <w:rPr>
          <w:rFonts w:ascii="Arial" w:hAnsi="Arial" w:cs="Arial"/>
          <w:sz w:val="24"/>
          <w:szCs w:val="24"/>
          <w:lang w:val="es-MX"/>
        </w:rPr>
        <w:t>Tutor:</w:t>
      </w:r>
      <w:r w:rsidR="00A13405" w:rsidRPr="00A455BE">
        <w:rPr>
          <w:rFonts w:ascii="Arial" w:hAnsi="Arial" w:cs="Arial"/>
          <w:sz w:val="24"/>
          <w:szCs w:val="24"/>
          <w:lang w:val="es-MX"/>
        </w:rPr>
        <w:tab/>
      </w:r>
      <w:r w:rsidR="00F743C7" w:rsidRPr="00A455BE">
        <w:rPr>
          <w:rFonts w:ascii="Arial" w:hAnsi="Arial" w:cs="Arial"/>
          <w:sz w:val="24"/>
          <w:szCs w:val="24"/>
          <w:lang w:val="es-MX"/>
        </w:rPr>
        <w:t>Mario Montenegro Jiménez</w:t>
      </w:r>
    </w:p>
    <w:p w:rsidR="00330650" w:rsidRPr="00A455BE" w:rsidRDefault="00330650" w:rsidP="00A455BE">
      <w:pPr>
        <w:spacing w:line="276" w:lineRule="auto"/>
        <w:ind w:left="4254"/>
        <w:jc w:val="left"/>
        <w:rPr>
          <w:rFonts w:ascii="Arial" w:hAnsi="Arial" w:cs="Arial"/>
          <w:sz w:val="24"/>
          <w:szCs w:val="24"/>
          <w:lang w:val="en-US"/>
        </w:rPr>
      </w:pPr>
      <w:r w:rsidRPr="00A455BE">
        <w:rPr>
          <w:rFonts w:ascii="Arial" w:hAnsi="Arial" w:cs="Arial"/>
          <w:sz w:val="24"/>
          <w:szCs w:val="24"/>
          <w:lang w:val="en-US"/>
        </w:rPr>
        <w:t>Year:</w:t>
      </w:r>
      <w:r w:rsidR="00A13405" w:rsidRPr="00A455BE">
        <w:rPr>
          <w:rFonts w:ascii="Arial" w:hAnsi="Arial" w:cs="Arial"/>
          <w:sz w:val="24"/>
          <w:szCs w:val="24"/>
          <w:lang w:val="en-US"/>
        </w:rPr>
        <w:tab/>
      </w:r>
      <w:r w:rsidR="00F743C7" w:rsidRPr="00A455BE">
        <w:rPr>
          <w:rFonts w:ascii="Arial" w:hAnsi="Arial" w:cs="Arial"/>
          <w:sz w:val="24"/>
          <w:szCs w:val="24"/>
          <w:lang w:val="en-US"/>
        </w:rPr>
        <w:t>2011</w:t>
      </w:r>
    </w:p>
    <w:p w:rsidR="00330650" w:rsidRPr="00A455BE" w:rsidRDefault="00330650" w:rsidP="00A13405">
      <w:pPr>
        <w:ind w:left="0" w:firstLine="0"/>
        <w:jc w:val="left"/>
        <w:rPr>
          <w:rFonts w:ascii="Arial" w:hAnsi="Arial" w:cs="Arial"/>
          <w:sz w:val="24"/>
          <w:szCs w:val="24"/>
          <w:lang w:val="en-US"/>
        </w:rPr>
      </w:pPr>
    </w:p>
    <w:p w:rsidR="00330650" w:rsidRPr="00911255" w:rsidRDefault="00F743C7" w:rsidP="00330650">
      <w:pPr>
        <w:ind w:left="0" w:firstLine="0"/>
        <w:jc w:val="center"/>
        <w:rPr>
          <w:rFonts w:ascii="Arial" w:hAnsi="Arial" w:cs="Arial"/>
          <w:b/>
          <w:sz w:val="28"/>
          <w:szCs w:val="24"/>
          <w:lang w:val="en-US"/>
        </w:rPr>
      </w:pPr>
      <w:r w:rsidRPr="00911255">
        <w:rPr>
          <w:rFonts w:ascii="Arial" w:hAnsi="Arial" w:cs="Arial"/>
          <w:b/>
          <w:sz w:val="28"/>
          <w:szCs w:val="24"/>
          <w:lang w:val="en-US"/>
        </w:rPr>
        <w:t>SUMMARY</w:t>
      </w:r>
    </w:p>
    <w:p w:rsidR="00330650" w:rsidRPr="00A455BE" w:rsidRDefault="00330650" w:rsidP="00330650">
      <w:pPr>
        <w:ind w:left="0" w:firstLine="0"/>
        <w:jc w:val="center"/>
        <w:rPr>
          <w:rFonts w:ascii="Arial" w:hAnsi="Arial" w:cs="Arial"/>
          <w:b/>
          <w:sz w:val="24"/>
          <w:szCs w:val="24"/>
          <w:lang w:val="en-US"/>
        </w:rPr>
      </w:pPr>
    </w:p>
    <w:p w:rsidR="00330650" w:rsidRPr="00A455BE" w:rsidRDefault="00330650" w:rsidP="00F743C7">
      <w:pPr>
        <w:spacing w:line="276" w:lineRule="auto"/>
        <w:ind w:left="0" w:firstLine="0"/>
        <w:rPr>
          <w:rFonts w:ascii="Arial" w:hAnsi="Arial" w:cs="Arial"/>
          <w:sz w:val="24"/>
          <w:szCs w:val="24"/>
          <w:lang w:val="en-US"/>
        </w:rPr>
      </w:pPr>
      <w:r w:rsidRPr="00A455BE">
        <w:rPr>
          <w:rFonts w:ascii="Arial" w:hAnsi="Arial" w:cs="Arial"/>
          <w:sz w:val="24"/>
          <w:szCs w:val="24"/>
          <w:lang w:val="en-US"/>
        </w:rPr>
        <w:t>One of the main problems identified in the Management of the Provincial Government of Imbabura GPI was “the weak Operative Planning process PO, the follow-up and evaluation in the execution o</w:t>
      </w:r>
      <w:r w:rsidR="0034646C" w:rsidRPr="00A455BE">
        <w:rPr>
          <w:rFonts w:ascii="Arial" w:hAnsi="Arial" w:cs="Arial"/>
          <w:sz w:val="24"/>
          <w:szCs w:val="24"/>
          <w:lang w:val="en-US"/>
        </w:rPr>
        <w:t>f projects and activities causing</w:t>
      </w:r>
      <w:r w:rsidRPr="00A455BE">
        <w:rPr>
          <w:rFonts w:ascii="Arial" w:hAnsi="Arial" w:cs="Arial"/>
          <w:sz w:val="24"/>
          <w:szCs w:val="24"/>
          <w:lang w:val="en-US"/>
        </w:rPr>
        <w:t xml:space="preserve"> </w:t>
      </w:r>
      <w:r w:rsidR="0075604A" w:rsidRPr="00A455BE">
        <w:rPr>
          <w:rFonts w:ascii="Arial" w:hAnsi="Arial" w:cs="Arial"/>
          <w:sz w:val="24"/>
          <w:szCs w:val="24"/>
          <w:lang w:val="en-US"/>
        </w:rPr>
        <w:t xml:space="preserve">average effectiveness of the products, results, impacts and the management of its investments”. In order to solve this problem, </w:t>
      </w:r>
      <w:r w:rsidR="0034646C" w:rsidRPr="00A455BE">
        <w:rPr>
          <w:rFonts w:ascii="Arial" w:hAnsi="Arial" w:cs="Arial"/>
          <w:sz w:val="24"/>
          <w:szCs w:val="24"/>
          <w:lang w:val="en-US"/>
        </w:rPr>
        <w:t>the</w:t>
      </w:r>
      <w:r w:rsidR="0075604A" w:rsidRPr="00A455BE">
        <w:rPr>
          <w:rFonts w:ascii="Arial" w:hAnsi="Arial" w:cs="Arial"/>
          <w:sz w:val="24"/>
          <w:szCs w:val="24"/>
          <w:lang w:val="en-US"/>
        </w:rPr>
        <w:t xml:space="preserve"> stat</w:t>
      </w:r>
      <w:r w:rsidR="0034646C" w:rsidRPr="00A455BE">
        <w:rPr>
          <w:rFonts w:ascii="Arial" w:hAnsi="Arial" w:cs="Arial"/>
          <w:sz w:val="24"/>
          <w:szCs w:val="24"/>
          <w:lang w:val="en-US"/>
        </w:rPr>
        <w:t>ed</w:t>
      </w:r>
      <w:r w:rsidR="0075604A" w:rsidRPr="00A455BE">
        <w:rPr>
          <w:rFonts w:ascii="Arial" w:hAnsi="Arial" w:cs="Arial"/>
          <w:sz w:val="24"/>
          <w:szCs w:val="24"/>
          <w:lang w:val="en-US"/>
        </w:rPr>
        <w:t xml:space="preserve"> objectives</w:t>
      </w:r>
      <w:r w:rsidR="0034646C" w:rsidRPr="00A455BE">
        <w:rPr>
          <w:rFonts w:ascii="Arial" w:hAnsi="Arial" w:cs="Arial"/>
          <w:sz w:val="24"/>
          <w:szCs w:val="24"/>
          <w:lang w:val="en-US"/>
        </w:rPr>
        <w:t xml:space="preserve"> are</w:t>
      </w:r>
      <w:r w:rsidR="0075604A" w:rsidRPr="00A455BE">
        <w:rPr>
          <w:rFonts w:ascii="Arial" w:hAnsi="Arial" w:cs="Arial"/>
          <w:sz w:val="24"/>
          <w:szCs w:val="24"/>
          <w:lang w:val="en-US"/>
        </w:rPr>
        <w:t xml:space="preserve"> to characterize and design a PO System, follow-up process and evaluation oriented to the optimization of its investments</w:t>
      </w:r>
      <w:r w:rsidR="0034646C" w:rsidRPr="00A455BE">
        <w:rPr>
          <w:rFonts w:ascii="Arial" w:hAnsi="Arial" w:cs="Arial"/>
          <w:sz w:val="24"/>
          <w:szCs w:val="24"/>
          <w:lang w:val="en-US"/>
        </w:rPr>
        <w:t>,</w:t>
      </w:r>
      <w:r w:rsidR="0075604A" w:rsidRPr="00A455BE">
        <w:rPr>
          <w:rFonts w:ascii="Arial" w:hAnsi="Arial" w:cs="Arial"/>
          <w:sz w:val="24"/>
          <w:szCs w:val="24"/>
          <w:lang w:val="en-US"/>
        </w:rPr>
        <w:t xml:space="preserve"> </w:t>
      </w:r>
      <w:r w:rsidR="0034646C" w:rsidRPr="00A455BE">
        <w:rPr>
          <w:rFonts w:ascii="Arial" w:hAnsi="Arial" w:cs="Arial"/>
          <w:sz w:val="24"/>
          <w:szCs w:val="24"/>
          <w:lang w:val="en-US"/>
        </w:rPr>
        <w:t xml:space="preserve">to </w:t>
      </w:r>
      <w:r w:rsidR="0075604A" w:rsidRPr="00A455BE">
        <w:rPr>
          <w:rFonts w:ascii="Arial" w:hAnsi="Arial" w:cs="Arial"/>
          <w:sz w:val="24"/>
          <w:szCs w:val="24"/>
          <w:lang w:val="en-US"/>
        </w:rPr>
        <w:t xml:space="preserve">link it to the National, Regional, and Local Planning process. </w:t>
      </w:r>
      <w:r w:rsidR="00D17120" w:rsidRPr="00A455BE">
        <w:rPr>
          <w:rFonts w:ascii="Arial" w:hAnsi="Arial" w:cs="Arial"/>
          <w:sz w:val="24"/>
          <w:szCs w:val="24"/>
          <w:lang w:val="en-US"/>
        </w:rPr>
        <w:t>This research is based on the protection of the Constitu</w:t>
      </w:r>
      <w:r w:rsidR="0034646C" w:rsidRPr="00A455BE">
        <w:rPr>
          <w:rFonts w:ascii="Arial" w:hAnsi="Arial" w:cs="Arial"/>
          <w:sz w:val="24"/>
          <w:szCs w:val="24"/>
          <w:lang w:val="en-US"/>
        </w:rPr>
        <w:t>tion of Ecuador, the COOTAD, the</w:t>
      </w:r>
      <w:r w:rsidR="00D17120" w:rsidRPr="00A455BE">
        <w:rPr>
          <w:rFonts w:ascii="Arial" w:hAnsi="Arial" w:cs="Arial"/>
          <w:sz w:val="24"/>
          <w:szCs w:val="24"/>
          <w:lang w:val="en-US"/>
        </w:rPr>
        <w:t xml:space="preserve"> </w:t>
      </w:r>
      <w:r w:rsidR="0034646C" w:rsidRPr="00A455BE">
        <w:rPr>
          <w:rFonts w:ascii="Arial" w:hAnsi="Arial" w:cs="Arial"/>
          <w:sz w:val="24"/>
          <w:szCs w:val="24"/>
          <w:lang w:val="en-US"/>
        </w:rPr>
        <w:t>Basi</w:t>
      </w:r>
      <w:r w:rsidR="00D17120" w:rsidRPr="00A455BE">
        <w:rPr>
          <w:rFonts w:ascii="Arial" w:hAnsi="Arial" w:cs="Arial"/>
          <w:sz w:val="24"/>
          <w:szCs w:val="24"/>
          <w:lang w:val="en-US"/>
        </w:rPr>
        <w:t xml:space="preserve">c Code of Planning and Public Finance and the Law of Citizen Participation. The proposition focused on the redesign of several macro-processes and technical, administrative and financial tools for the identification of strategies and regulations of the new model of provincial management and on the definition of new provincial public policies. Finally, a system of indicators was determined in order to quantify and qualify the results, impacts and the management level of the GPI. The whole implementation and execution process will be monitored by means of a follow-up and evaluation system. For the execution of this proposition, </w:t>
      </w:r>
      <w:r w:rsidR="00A32E35" w:rsidRPr="00A455BE">
        <w:rPr>
          <w:rFonts w:ascii="Arial" w:hAnsi="Arial" w:cs="Arial"/>
          <w:sz w:val="24"/>
          <w:szCs w:val="24"/>
          <w:lang w:val="en-US"/>
        </w:rPr>
        <w:t>200.191,00 USD will be required which will be invested in the improvement of the capacities of the technical staff, the purchase of technological equipment and the improvement of the existing infrastructure. Moreover,</w:t>
      </w:r>
      <w:r w:rsidR="0034646C" w:rsidRPr="00A455BE">
        <w:rPr>
          <w:rFonts w:ascii="Arial" w:hAnsi="Arial" w:cs="Arial"/>
          <w:sz w:val="24"/>
          <w:szCs w:val="24"/>
          <w:lang w:val="en-US"/>
        </w:rPr>
        <w:t xml:space="preserve"> a </w:t>
      </w:r>
      <w:r w:rsidR="00A32E35" w:rsidRPr="00A455BE">
        <w:rPr>
          <w:rFonts w:ascii="Arial" w:hAnsi="Arial" w:cs="Arial"/>
          <w:sz w:val="24"/>
          <w:szCs w:val="24"/>
          <w:lang w:val="en-US"/>
        </w:rPr>
        <w:t xml:space="preserve"> sensitizing, promotion and diffusion process of the goals of the project will be undertaken to obtain the support and political decision of the lo</w:t>
      </w:r>
      <w:r w:rsidR="0034646C" w:rsidRPr="00A455BE">
        <w:rPr>
          <w:rFonts w:ascii="Arial" w:hAnsi="Arial" w:cs="Arial"/>
          <w:sz w:val="24"/>
          <w:szCs w:val="24"/>
          <w:lang w:val="en-US"/>
        </w:rPr>
        <w:t>cal authorities, to establish a</w:t>
      </w:r>
      <w:r w:rsidR="00A32E35" w:rsidRPr="00A455BE">
        <w:rPr>
          <w:rFonts w:ascii="Arial" w:hAnsi="Arial" w:cs="Arial"/>
          <w:sz w:val="24"/>
          <w:szCs w:val="24"/>
          <w:lang w:val="en-US"/>
        </w:rPr>
        <w:t xml:space="preserve"> good internal and inter-institutional coordination and to promote the citizen participation in the Management of the Territory. The benefitted population of the proposition is 192.395 inhabitants who belong to public institutions, social and development organizations and leaders in Imbabura. It has been analyzed and agreed </w:t>
      </w:r>
      <w:r w:rsidR="002D6A25" w:rsidRPr="00A455BE">
        <w:rPr>
          <w:rFonts w:ascii="Arial" w:hAnsi="Arial" w:cs="Arial"/>
          <w:sz w:val="24"/>
          <w:szCs w:val="24"/>
          <w:lang w:val="en-US"/>
        </w:rPr>
        <w:t xml:space="preserve">on </w:t>
      </w:r>
      <w:r w:rsidR="00A32E35" w:rsidRPr="00A455BE">
        <w:rPr>
          <w:rFonts w:ascii="Arial" w:hAnsi="Arial" w:cs="Arial"/>
          <w:sz w:val="24"/>
          <w:szCs w:val="24"/>
          <w:lang w:val="en-US"/>
        </w:rPr>
        <w:t xml:space="preserve">by several citizen leaders, local authorities, technicians and experts of several organizations in general. </w:t>
      </w:r>
    </w:p>
    <w:sectPr w:rsidR="00330650" w:rsidRPr="00A455BE" w:rsidSect="00CA5EF4">
      <w:footerReference w:type="default" r:id="rId6"/>
      <w:pgSz w:w="11906" w:h="16838"/>
      <w:pgMar w:top="1701" w:right="1304" w:bottom="1701" w:left="209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242" w:rsidRDefault="00880242" w:rsidP="00CF5883">
      <w:pPr>
        <w:spacing w:line="240" w:lineRule="auto"/>
      </w:pPr>
      <w:r>
        <w:separator/>
      </w:r>
    </w:p>
  </w:endnote>
  <w:endnote w:type="continuationSeparator" w:id="0">
    <w:p w:rsidR="00880242" w:rsidRDefault="00880242" w:rsidP="00CF588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883" w:rsidRDefault="00CF5883">
    <w:pPr>
      <w:pStyle w:val="Piedepgina"/>
    </w:pPr>
    <w:r>
      <w:ptab w:relativeTo="margin" w:alignment="center" w:leader="none"/>
    </w:r>
    <w:r w:rsidR="00652210">
      <w:rPr>
        <w:sz w:val="28"/>
      </w:rPr>
      <w:t>ix</w:t>
    </w: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242" w:rsidRDefault="00880242" w:rsidP="00CF5883">
      <w:pPr>
        <w:spacing w:line="240" w:lineRule="auto"/>
      </w:pPr>
      <w:r>
        <w:separator/>
      </w:r>
    </w:p>
  </w:footnote>
  <w:footnote w:type="continuationSeparator" w:id="0">
    <w:p w:rsidR="00880242" w:rsidRDefault="00880242" w:rsidP="00CF588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330650"/>
    <w:rsid w:val="00000DC0"/>
    <w:rsid w:val="0023182D"/>
    <w:rsid w:val="00290872"/>
    <w:rsid w:val="002A4020"/>
    <w:rsid w:val="002D6A25"/>
    <w:rsid w:val="002E1F41"/>
    <w:rsid w:val="00330650"/>
    <w:rsid w:val="0034646C"/>
    <w:rsid w:val="00402104"/>
    <w:rsid w:val="00496181"/>
    <w:rsid w:val="00567456"/>
    <w:rsid w:val="00630AD9"/>
    <w:rsid w:val="00652210"/>
    <w:rsid w:val="0075604A"/>
    <w:rsid w:val="007D7350"/>
    <w:rsid w:val="00880242"/>
    <w:rsid w:val="008A5274"/>
    <w:rsid w:val="00900320"/>
    <w:rsid w:val="00911255"/>
    <w:rsid w:val="00953B56"/>
    <w:rsid w:val="00A13405"/>
    <w:rsid w:val="00A32E35"/>
    <w:rsid w:val="00A455BE"/>
    <w:rsid w:val="00A87F7C"/>
    <w:rsid w:val="00B27F21"/>
    <w:rsid w:val="00C4663F"/>
    <w:rsid w:val="00C764C6"/>
    <w:rsid w:val="00C875D1"/>
    <w:rsid w:val="00CA5EF4"/>
    <w:rsid w:val="00CF5883"/>
    <w:rsid w:val="00D17120"/>
    <w:rsid w:val="00D215AA"/>
    <w:rsid w:val="00D37D56"/>
    <w:rsid w:val="00EC7197"/>
    <w:rsid w:val="00F743C7"/>
    <w:rsid w:val="00F746F6"/>
    <w:rsid w:val="00F92F71"/>
    <w:rsid w:val="00FF75F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360" w:lineRule="auto"/>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274"/>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F5883"/>
    <w:pPr>
      <w:tabs>
        <w:tab w:val="center" w:pos="4419"/>
        <w:tab w:val="right" w:pos="8838"/>
      </w:tabs>
      <w:spacing w:line="240" w:lineRule="auto"/>
    </w:pPr>
  </w:style>
  <w:style w:type="character" w:customStyle="1" w:styleId="EncabezadoCar">
    <w:name w:val="Encabezado Car"/>
    <w:basedOn w:val="Fuentedeprrafopredeter"/>
    <w:link w:val="Encabezado"/>
    <w:uiPriority w:val="99"/>
    <w:semiHidden/>
    <w:rsid w:val="00CF5883"/>
    <w:rPr>
      <w:lang w:val="es-ES_tradnl"/>
    </w:rPr>
  </w:style>
  <w:style w:type="paragraph" w:styleId="Piedepgina">
    <w:name w:val="footer"/>
    <w:basedOn w:val="Normal"/>
    <w:link w:val="PiedepginaCar"/>
    <w:uiPriority w:val="99"/>
    <w:semiHidden/>
    <w:unhideWhenUsed/>
    <w:rsid w:val="00CF5883"/>
    <w:pPr>
      <w:tabs>
        <w:tab w:val="center" w:pos="4419"/>
        <w:tab w:val="right" w:pos="8838"/>
      </w:tabs>
      <w:spacing w:line="240" w:lineRule="auto"/>
    </w:pPr>
  </w:style>
  <w:style w:type="character" w:customStyle="1" w:styleId="PiedepginaCar">
    <w:name w:val="Pie de página Car"/>
    <w:basedOn w:val="Fuentedeprrafopredeter"/>
    <w:link w:val="Piedepgina"/>
    <w:uiPriority w:val="99"/>
    <w:semiHidden/>
    <w:rsid w:val="00CF5883"/>
    <w:rPr>
      <w:lang w:val="es-ES_tradnl"/>
    </w:rPr>
  </w:style>
  <w:style w:type="paragraph" w:styleId="Textodeglobo">
    <w:name w:val="Balloon Text"/>
    <w:basedOn w:val="Normal"/>
    <w:link w:val="TextodegloboCar"/>
    <w:uiPriority w:val="99"/>
    <w:semiHidden/>
    <w:unhideWhenUsed/>
    <w:rsid w:val="00CF588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5883"/>
    <w:rPr>
      <w:rFonts w:ascii="Tahoma" w:hAnsi="Tahoma" w:cs="Tahoma"/>
      <w:sz w:val="16"/>
      <w:szCs w:val="16"/>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356</Words>
  <Characters>1959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pc</Company>
  <LinksUpToDate>false</LinksUpToDate>
  <CharactersWithSpaces>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dc:creator>
  <cp:lastModifiedBy>Wilson</cp:lastModifiedBy>
  <cp:revision>11</cp:revision>
  <dcterms:created xsi:type="dcterms:W3CDTF">2011-06-14T22:18:00Z</dcterms:created>
  <dcterms:modified xsi:type="dcterms:W3CDTF">2011-07-24T17:51:00Z</dcterms:modified>
</cp:coreProperties>
</file>